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24: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yes, it is permissible. In case, we forgot to import earlier and couldn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 xml:space="preserve">t check due to lengthy code, we can simply import module again. 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characteristics: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1) module is a python object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2) it can define functions, classes and variables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3) it can also include runnable code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we can use modules inside functions and code blocks that don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t get run on import. Reorganising code can prevent it.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__all__ has all symbols that do not begin with underscore.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__name__ attribute is useful to contain the scope of code being executed as string. __main__ is the name of top level scope in which top level code gets executed.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Q6) rpn is more efficient for complex expressions. rpn is simpler for machine interpretation. Backtracking in evaluation is not required. There is no precedence for operators.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