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307CD7"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0"/>
        <w:rPr>
          <w:rFonts w:ascii="system-ui" w:eastAsia="Times New Roman" w:hAnsi="system-ui" w:cs="Times New Roman"/>
          <w:b/>
          <w:bCs/>
          <w:color w:val="FFFFFF"/>
          <w:spacing w:val="-6"/>
          <w:kern w:val="36"/>
          <w:sz w:val="51"/>
          <w:szCs w:val="51"/>
          <w:lang w:eastAsia="en-KE"/>
        </w:rPr>
      </w:pPr>
      <w:r w:rsidRPr="004F3732">
        <w:rPr>
          <w:rFonts w:ascii="system-ui" w:eastAsia="Times New Roman" w:hAnsi="system-ui" w:cs="Times New Roman"/>
          <w:b/>
          <w:bCs/>
          <w:color w:val="FFFFFF"/>
          <w:spacing w:val="-6"/>
          <w:kern w:val="36"/>
          <w:sz w:val="51"/>
          <w:szCs w:val="51"/>
          <w:lang w:eastAsia="en-KE"/>
        </w:rPr>
        <w:t>PROTOCOL REVISION DIAGNOSTIC</w:t>
      </w:r>
    </w:p>
    <w:p w14:paraId="2431ECF2"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b/>
          <w:bCs/>
          <w:color w:val="F4F0EB"/>
          <w:sz w:val="21"/>
          <w:szCs w:val="21"/>
          <w:bdr w:val="single" w:sz="2" w:space="0" w:color="E5E7EB" w:frame="1"/>
          <w:lang w:eastAsia="en-KE"/>
        </w:rPr>
        <w:t>Protocol:</w:t>
      </w:r>
      <w:r w:rsidRPr="004F3732">
        <w:rPr>
          <w:rFonts w:ascii="Inter" w:eastAsia="Times New Roman" w:hAnsi="Inter" w:cs="Times New Roman"/>
          <w:color w:val="F4F0EB"/>
          <w:sz w:val="21"/>
          <w:szCs w:val="21"/>
          <w:lang w:eastAsia="en-KE"/>
        </w:rPr>
        <w:t> Divergence Trading Protocol</w:t>
      </w:r>
      <w:r w:rsidRPr="004F3732">
        <w:rPr>
          <w:rFonts w:ascii="Inter" w:eastAsia="Times New Roman" w:hAnsi="Inter" w:cs="Times New Roman"/>
          <w:color w:val="F4F0EB"/>
          <w:sz w:val="21"/>
          <w:szCs w:val="21"/>
          <w:lang w:eastAsia="en-KE"/>
        </w:rPr>
        <w:br/>
      </w:r>
      <w:r w:rsidRPr="004F3732">
        <w:rPr>
          <w:rFonts w:ascii="Inter" w:eastAsia="Times New Roman" w:hAnsi="Inter" w:cs="Times New Roman"/>
          <w:b/>
          <w:bCs/>
          <w:color w:val="F4F0EB"/>
          <w:sz w:val="21"/>
          <w:szCs w:val="21"/>
          <w:bdr w:val="single" w:sz="2" w:space="0" w:color="E5E7EB" w:frame="1"/>
          <w:lang w:eastAsia="en-KE"/>
        </w:rPr>
        <w:t>Pipeline:</w:t>
      </w:r>
      <w:r w:rsidRPr="004F3732">
        <w:rPr>
          <w:rFonts w:ascii="Inter" w:eastAsia="Times New Roman" w:hAnsi="Inter" w:cs="Times New Roman"/>
          <w:color w:val="F4F0EB"/>
          <w:sz w:val="21"/>
          <w:szCs w:val="21"/>
          <w:lang w:eastAsia="en-KE"/>
        </w:rPr>
        <w:t> A | </w:t>
      </w:r>
      <w:r w:rsidRPr="004F3732">
        <w:rPr>
          <w:rFonts w:ascii="Inter" w:eastAsia="Times New Roman" w:hAnsi="Inter" w:cs="Times New Roman"/>
          <w:b/>
          <w:bCs/>
          <w:color w:val="F4F0EB"/>
          <w:sz w:val="21"/>
          <w:szCs w:val="21"/>
          <w:bdr w:val="single" w:sz="2" w:space="0" w:color="E5E7EB" w:frame="1"/>
          <w:lang w:eastAsia="en-KE"/>
        </w:rPr>
        <w:t>Complexity:</w:t>
      </w:r>
      <w:r w:rsidRPr="004F3732">
        <w:rPr>
          <w:rFonts w:ascii="Inter" w:eastAsia="Times New Roman" w:hAnsi="Inter" w:cs="Times New Roman"/>
          <w:color w:val="F4F0EB"/>
          <w:sz w:val="21"/>
          <w:szCs w:val="21"/>
          <w:lang w:eastAsia="en-KE"/>
        </w:rPr>
        <w:t> Complex</w:t>
      </w:r>
      <w:r w:rsidRPr="004F3732">
        <w:rPr>
          <w:rFonts w:ascii="Inter" w:eastAsia="Times New Roman" w:hAnsi="Inter" w:cs="Times New Roman"/>
          <w:color w:val="F4F0EB"/>
          <w:sz w:val="21"/>
          <w:szCs w:val="21"/>
          <w:lang w:eastAsia="en-KE"/>
        </w:rPr>
        <w:br/>
      </w:r>
      <w:r w:rsidRPr="004F3732">
        <w:rPr>
          <w:rFonts w:ascii="Inter" w:eastAsia="Times New Roman" w:hAnsi="Inter" w:cs="Times New Roman"/>
          <w:b/>
          <w:bCs/>
          <w:color w:val="F4F0EB"/>
          <w:sz w:val="21"/>
          <w:szCs w:val="21"/>
          <w:bdr w:val="single" w:sz="2" w:space="0" w:color="E5E7EB" w:frame="1"/>
          <w:lang w:eastAsia="en-KE"/>
        </w:rPr>
        <w:t>Current Word Count:</w:t>
      </w:r>
      <w:r w:rsidRPr="004F3732">
        <w:rPr>
          <w:rFonts w:ascii="Inter" w:eastAsia="Times New Roman" w:hAnsi="Inter" w:cs="Times New Roman"/>
          <w:color w:val="F4F0EB"/>
          <w:sz w:val="21"/>
          <w:szCs w:val="21"/>
          <w:lang w:eastAsia="en-KE"/>
        </w:rPr>
        <w:t> ~2,010 | </w:t>
      </w:r>
      <w:r w:rsidRPr="004F3732">
        <w:rPr>
          <w:rFonts w:ascii="Inter" w:eastAsia="Times New Roman" w:hAnsi="Inter" w:cs="Times New Roman"/>
          <w:b/>
          <w:bCs/>
          <w:color w:val="F4F0EB"/>
          <w:sz w:val="21"/>
          <w:szCs w:val="21"/>
          <w:bdr w:val="single" w:sz="2" w:space="0" w:color="E5E7EB" w:frame="1"/>
          <w:lang w:eastAsia="en-KE"/>
        </w:rPr>
        <w:t>Target:</w:t>
      </w:r>
      <w:r w:rsidRPr="004F3732">
        <w:rPr>
          <w:rFonts w:ascii="Inter" w:eastAsia="Times New Roman" w:hAnsi="Inter" w:cs="Times New Roman"/>
          <w:color w:val="F4F0EB"/>
          <w:sz w:val="21"/>
          <w:szCs w:val="21"/>
          <w:lang w:eastAsia="en-KE"/>
        </w:rPr>
        <w:t> 1,500–2,500 words</w:t>
      </w:r>
      <w:r w:rsidRPr="004F3732">
        <w:rPr>
          <w:rFonts w:ascii="Inter" w:eastAsia="Times New Roman" w:hAnsi="Inter" w:cs="Times New Roman"/>
          <w:color w:val="F4F0EB"/>
          <w:sz w:val="21"/>
          <w:szCs w:val="21"/>
          <w:lang w:eastAsia="en-KE"/>
        </w:rPr>
        <w:br/>
      </w:r>
      <w:r w:rsidRPr="004F3732">
        <w:rPr>
          <w:rFonts w:ascii="Inter" w:eastAsia="Times New Roman" w:hAnsi="Inter" w:cs="Times New Roman"/>
          <w:b/>
          <w:bCs/>
          <w:color w:val="F4F0EB"/>
          <w:sz w:val="21"/>
          <w:szCs w:val="21"/>
          <w:bdr w:val="single" w:sz="2" w:space="0" w:color="E5E7EB" w:frame="1"/>
          <w:lang w:eastAsia="en-KE"/>
        </w:rPr>
        <w:t>Revision Scope:</w:t>
      </w:r>
      <w:r w:rsidRPr="004F3732">
        <w:rPr>
          <w:rFonts w:ascii="Inter" w:eastAsia="Times New Roman" w:hAnsi="Inter" w:cs="Times New Roman"/>
          <w:color w:val="F4F0EB"/>
          <w:sz w:val="21"/>
          <w:szCs w:val="21"/>
          <w:lang w:eastAsia="en-KE"/>
        </w:rPr>
        <w:t> Scope 3 (Instrument Gap — Silver and Oil missing) → </w:t>
      </w:r>
      <w:r w:rsidRPr="004F3732">
        <w:rPr>
          <w:rFonts w:ascii="Inter" w:eastAsia="Times New Roman" w:hAnsi="Inter" w:cs="Times New Roman"/>
          <w:b/>
          <w:bCs/>
          <w:color w:val="F4F0EB"/>
          <w:sz w:val="21"/>
          <w:szCs w:val="21"/>
          <w:bdr w:val="single" w:sz="2" w:space="0" w:color="E5E7EB" w:frame="1"/>
          <w:lang w:eastAsia="en-KE"/>
        </w:rPr>
        <w:t>Research provided. Executing revision.</w:t>
      </w:r>
    </w:p>
    <w:p w14:paraId="2A5BB32B" w14:textId="77777777" w:rsidR="004F3732" w:rsidRPr="004F3732" w:rsidRDefault="007D7B5C" w:rsidP="004F3732">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3380722C">
          <v:rect id="_x0000_i1025" style="width:0;height:0" o:hralign="center" o:hrstd="t" o:hr="t" fillcolor="#a0a0a0" stroked="f"/>
        </w:pict>
      </w:r>
    </w:p>
    <w:p w14:paraId="1AF53564"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color w:val="F4F0EB"/>
          <w:sz w:val="21"/>
          <w:szCs w:val="21"/>
          <w:lang w:eastAsia="en-KE"/>
        </w:rPr>
        <w:t>All DO NOT INCLUDE items: Clean (none found). All MUST INCLUDE items: Present and adequate EXCEPT instrument coverage — Silver (XAGUSD) and Oil (USOIL) are absent. Research has now been provided. Executing full revision below.</w:t>
      </w:r>
    </w:p>
    <w:p w14:paraId="4C0DFCB8"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4F3732">
        <w:rPr>
          <w:rFonts w:ascii="Segoe UI Emoji" w:eastAsia="Times New Roman" w:hAnsi="Segoe UI Emoji" w:cs="Segoe UI Emoji"/>
          <w:color w:val="F4F0EB"/>
          <w:sz w:val="21"/>
          <w:szCs w:val="21"/>
          <w:lang w:eastAsia="en-KE"/>
        </w:rPr>
        <w:t>⚠️</w:t>
      </w:r>
      <w:r w:rsidRPr="004F3732">
        <w:rPr>
          <w:rFonts w:ascii="Cambria" w:eastAsia="Times New Roman" w:hAnsi="Cambria" w:cs="Cambria"/>
          <w:color w:val="F4F0EB"/>
          <w:sz w:val="21"/>
          <w:szCs w:val="21"/>
          <w:lang w:eastAsia="en-KE"/>
        </w:rPr>
        <w:t> </w:t>
      </w:r>
      <w:r w:rsidRPr="004F3732">
        <w:rPr>
          <w:rFonts w:ascii="Inter" w:eastAsia="Times New Roman" w:hAnsi="Inter" w:cs="Times New Roman"/>
          <w:b/>
          <w:bCs/>
          <w:color w:val="F4F0EB"/>
          <w:sz w:val="21"/>
          <w:szCs w:val="21"/>
          <w:bdr w:val="single" w:sz="2" w:space="0" w:color="E5E7EB" w:frame="1"/>
          <w:lang w:eastAsia="en-KE"/>
        </w:rPr>
        <w:t>Architect flag (logic question, not altered):</w:t>
      </w:r>
      <w:r w:rsidRPr="004F3732">
        <w:rPr>
          <w:rFonts w:ascii="Inter" w:eastAsia="Times New Roman" w:hAnsi="Inter" w:cs="Times New Roman"/>
          <w:color w:val="F4F0EB"/>
          <w:sz w:val="21"/>
          <w:szCs w:val="21"/>
          <w:lang w:eastAsia="en-KE"/>
        </w:rPr>
        <w:t> Method 1 states </w:t>
      </w:r>
      <w:r w:rsidRPr="004F3732">
        <w:rPr>
          <w:rFonts w:ascii="Inter" w:eastAsia="Times New Roman" w:hAnsi="Inter" w:cs="Times New Roman"/>
          <w:i/>
          <w:iCs/>
          <w:color w:val="F4F0EB"/>
          <w:sz w:val="21"/>
          <w:szCs w:val="21"/>
          <w:bdr w:val="single" w:sz="2" w:space="0" w:color="E5E7EB" w:frame="1"/>
          <w:lang w:eastAsia="en-KE"/>
        </w:rPr>
        <w:t>"If TP1 distance ÷ stop distance &lt; 2.0 → skip"</w:t>
      </w:r>
      <w:r w:rsidRPr="004F3732">
        <w:rPr>
          <w:rFonts w:ascii="Inter" w:eastAsia="Times New Roman" w:hAnsi="Inter" w:cs="Times New Roman"/>
          <w:color w:val="F4F0EB"/>
          <w:sz w:val="21"/>
          <w:szCs w:val="21"/>
          <w:lang w:eastAsia="en-KE"/>
        </w:rPr>
        <w:t> but TP1 defaults to 1R when no closer structure exists, yielding ratio 1.0 — always failing. Likely intent is to check TP2 potential or nearest structural target. Flagged for review; original logic preserved.</w:t>
      </w:r>
    </w:p>
    <w:p w14:paraId="4FA4EBF2" w14:textId="77777777" w:rsidR="004F3732" w:rsidRPr="004F3732" w:rsidRDefault="007D7B5C" w:rsidP="004F3732">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61A8CDE3">
          <v:rect id="_x0000_i1026" style="width:0;height:0" o:hralign="center" o:hrstd="t" o:hr="t" fillcolor="#a0a0a0" stroked="f"/>
        </w:pict>
      </w:r>
    </w:p>
    <w:p w14:paraId="04FC793C"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0"/>
        <w:rPr>
          <w:rFonts w:ascii="system-ui" w:eastAsia="Times New Roman" w:hAnsi="system-ui" w:cs="Times New Roman"/>
          <w:b/>
          <w:bCs/>
          <w:color w:val="FFFFFF"/>
          <w:spacing w:val="-6"/>
          <w:kern w:val="36"/>
          <w:sz w:val="51"/>
          <w:szCs w:val="51"/>
          <w:lang w:eastAsia="en-KE"/>
        </w:rPr>
      </w:pPr>
      <w:r w:rsidRPr="004F3732">
        <w:rPr>
          <w:rFonts w:ascii="system-ui" w:eastAsia="Times New Roman" w:hAnsi="system-ui" w:cs="Times New Roman"/>
          <w:b/>
          <w:bCs/>
          <w:color w:val="FFFFFF"/>
          <w:spacing w:val="-6"/>
          <w:kern w:val="36"/>
          <w:sz w:val="51"/>
          <w:szCs w:val="51"/>
          <w:lang w:eastAsia="en-KE"/>
        </w:rPr>
        <w:t>DIVERGENCE TRADING PROTOCOL</w:t>
      </w:r>
    </w:p>
    <w:p w14:paraId="64C3AFDD"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b/>
          <w:bCs/>
          <w:color w:val="F4F0EB"/>
          <w:sz w:val="21"/>
          <w:szCs w:val="21"/>
          <w:bdr w:val="single" w:sz="2" w:space="0" w:color="E5E7EB" w:frame="1"/>
          <w:lang w:eastAsia="en-KE"/>
        </w:rPr>
        <w:t>v1.1</w:t>
      </w:r>
      <w:r w:rsidRPr="004F3732">
        <w:rPr>
          <w:rFonts w:ascii="Inter" w:eastAsia="Times New Roman" w:hAnsi="Inter" w:cs="Times New Roman"/>
          <w:color w:val="F4F0EB"/>
          <w:sz w:val="21"/>
          <w:szCs w:val="21"/>
          <w:lang w:eastAsia="en-KE"/>
        </w:rPr>
        <w:t> | Source: BabyPips Divergence Lessons — see source for theory</w:t>
      </w:r>
      <w:r w:rsidRPr="004F3732">
        <w:rPr>
          <w:rFonts w:ascii="Inter" w:eastAsia="Times New Roman" w:hAnsi="Inter" w:cs="Times New Roman"/>
          <w:color w:val="F4F0EB"/>
          <w:sz w:val="21"/>
          <w:szCs w:val="21"/>
          <w:lang w:eastAsia="en-KE"/>
        </w:rPr>
        <w:br/>
        <w:t>All instruments | TF: 1H, 4H, Daily | Sessions: London/NY/overlap; indices 10AM–2PM ET</w:t>
      </w:r>
      <w:r w:rsidRPr="004F3732">
        <w:rPr>
          <w:rFonts w:ascii="Inter" w:eastAsia="Times New Roman" w:hAnsi="Inter" w:cs="Times New Roman"/>
          <w:color w:val="F4F0EB"/>
          <w:sz w:val="21"/>
          <w:szCs w:val="21"/>
          <w:lang w:eastAsia="en-KE"/>
        </w:rPr>
        <w:br/>
        <w:t>Risk: 1% per trade per Risk Management Framework.</w:t>
      </w:r>
    </w:p>
    <w:p w14:paraId="423E8C8C"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b/>
          <w:bCs/>
          <w:color w:val="F4F0EB"/>
          <w:sz w:val="21"/>
          <w:szCs w:val="21"/>
          <w:bdr w:val="single" w:sz="2" w:space="0" w:color="E5E7EB" w:frame="1"/>
          <w:lang w:eastAsia="en-KE"/>
        </w:rPr>
        <w:t>Reality:</w:t>
      </w:r>
      <w:r w:rsidRPr="004F3732">
        <w:rPr>
          <w:rFonts w:ascii="Inter" w:eastAsia="Times New Roman" w:hAnsi="Inter" w:cs="Times New Roman"/>
          <w:color w:val="F4F0EB"/>
          <w:sz w:val="21"/>
          <w:szCs w:val="21"/>
          <w:lang w:eastAsia="en-KE"/>
        </w:rPr>
        <w:t> Hidden divergence wins 65–80% in confirmed trends (R:R ≥1:1.5). Regular divergence wins 50–65% with dual confirmation and confluence (R:R ≥1:2). Regular bearish on indices fails &gt;65% — deactivated by default. Edge comes from timing entries near swing extremes with mandatory confirmation filters, not from divergence detection alone.</w:t>
      </w:r>
    </w:p>
    <w:p w14:paraId="74A2B9D6" w14:textId="77777777" w:rsidR="004F3732" w:rsidRPr="004F3732" w:rsidRDefault="007D7B5C" w:rsidP="004F3732">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23EF5761">
          <v:rect id="_x0000_i1027" style="width:0;height:0" o:hralign="center" o:hrstd="t" o:hr="t" fillcolor="#a0a0a0" stroked="f"/>
        </w:pict>
      </w:r>
    </w:p>
    <w:p w14:paraId="21C044EC"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1"/>
        <w:rPr>
          <w:rFonts w:ascii="system-ui" w:eastAsia="Times New Roman" w:hAnsi="system-ui" w:cs="Times New Roman"/>
          <w:b/>
          <w:bCs/>
          <w:color w:val="FFFFFF"/>
          <w:spacing w:val="-6"/>
          <w:sz w:val="34"/>
          <w:szCs w:val="34"/>
          <w:lang w:eastAsia="en-KE"/>
        </w:rPr>
      </w:pPr>
      <w:r w:rsidRPr="004F3732">
        <w:rPr>
          <w:rFonts w:ascii="system-ui" w:eastAsia="Times New Roman" w:hAnsi="system-ui" w:cs="Times New Roman"/>
          <w:b/>
          <w:bCs/>
          <w:color w:val="FFFFFF"/>
          <w:spacing w:val="-6"/>
          <w:sz w:val="34"/>
          <w:szCs w:val="34"/>
          <w:lang w:eastAsia="en-KE"/>
        </w:rPr>
        <w:t>State Classification</w:t>
      </w:r>
    </w:p>
    <w:p w14:paraId="6820E713"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color w:val="F4F0EB"/>
          <w:sz w:val="21"/>
          <w:szCs w:val="21"/>
          <w:lang w:eastAsia="en-KE"/>
        </w:rPr>
        <w:t>Determine regime on the ENTRY timeframe before scanning. All reads on CLOSED candles only.</w:t>
      </w:r>
    </w:p>
    <w:p w14:paraId="514DBFD5"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b/>
          <w:bCs/>
          <w:color w:val="F4F0EB"/>
          <w:sz w:val="21"/>
          <w:szCs w:val="21"/>
          <w:bdr w:val="single" w:sz="2" w:space="0" w:color="E5E7EB" w:frame="1"/>
          <w:lang w:eastAsia="en-KE"/>
        </w:rPr>
        <w:t>Indicators:</w:t>
      </w:r>
      <w:r w:rsidRPr="004F3732">
        <w:rPr>
          <w:rFonts w:ascii="Inter" w:eastAsia="Times New Roman" w:hAnsi="Inter" w:cs="Times New Roman"/>
          <w:color w:val="F4F0EB"/>
          <w:sz w:val="21"/>
          <w:szCs w:val="21"/>
          <w:lang w:eastAsia="en-KE"/>
        </w:rPr>
        <w:t> SMA(200), ADX(14) with +DI/−DI.</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67"/>
        <w:gridCol w:w="3490"/>
        <w:gridCol w:w="2218"/>
      </w:tblGrid>
      <w:tr w:rsidR="004F3732" w:rsidRPr="004F3732" w14:paraId="69C851B5" w14:textId="77777777" w:rsidTr="004F3732">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EC538DA" w14:textId="77777777" w:rsidR="004F3732" w:rsidRPr="00A012C8" w:rsidRDefault="004F3732" w:rsidP="004F3732">
            <w:pPr>
              <w:spacing w:before="480" w:after="480" w:line="240" w:lineRule="auto"/>
              <w:jc w:val="center"/>
              <w:rPr>
                <w:rFonts w:ascii="Times New Roman" w:eastAsia="Times New Roman" w:hAnsi="Times New Roman" w:cs="Times New Roman"/>
                <w:b/>
                <w:bCs/>
                <w:color w:val="0070C0"/>
                <w:sz w:val="21"/>
                <w:szCs w:val="21"/>
                <w:lang w:eastAsia="en-KE"/>
              </w:rPr>
            </w:pPr>
            <w:r w:rsidRPr="00A012C8">
              <w:rPr>
                <w:rFonts w:ascii="Times New Roman" w:eastAsia="Times New Roman" w:hAnsi="Times New Roman" w:cs="Times New Roman"/>
                <w:b/>
                <w:bCs/>
                <w:color w:val="0070C0"/>
                <w:sz w:val="21"/>
                <w:szCs w:val="21"/>
                <w:lang w:eastAsia="en-KE"/>
              </w:rPr>
              <w:lastRenderedPageBreak/>
              <w:t>State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F22E14E" w14:textId="77777777" w:rsidR="004F3732" w:rsidRPr="00A012C8" w:rsidRDefault="004F3732" w:rsidP="004F3732">
            <w:pPr>
              <w:spacing w:before="480" w:after="480" w:line="240" w:lineRule="auto"/>
              <w:jc w:val="center"/>
              <w:rPr>
                <w:rFonts w:ascii="Times New Roman" w:eastAsia="Times New Roman" w:hAnsi="Times New Roman" w:cs="Times New Roman"/>
                <w:b/>
                <w:bCs/>
                <w:color w:val="0070C0"/>
                <w:sz w:val="21"/>
                <w:szCs w:val="21"/>
                <w:lang w:eastAsia="en-KE"/>
              </w:rPr>
            </w:pPr>
            <w:r w:rsidRPr="00A012C8">
              <w:rPr>
                <w:rFonts w:ascii="Times New Roman" w:eastAsia="Times New Roman" w:hAnsi="Times New Roman" w:cs="Times New Roman"/>
                <w:b/>
                <w:bCs/>
                <w:color w:val="0070C0"/>
                <w:sz w:val="21"/>
                <w:szCs w:val="21"/>
                <w:lang w:eastAsia="en-KE"/>
              </w:rPr>
              <w:t>Criteria</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82A4C92" w14:textId="77777777" w:rsidR="004F3732" w:rsidRPr="00A012C8" w:rsidRDefault="004F3732" w:rsidP="004F3732">
            <w:pPr>
              <w:spacing w:before="480" w:after="480" w:line="240" w:lineRule="auto"/>
              <w:jc w:val="center"/>
              <w:rPr>
                <w:rFonts w:ascii="Times New Roman" w:eastAsia="Times New Roman" w:hAnsi="Times New Roman" w:cs="Times New Roman"/>
                <w:b/>
                <w:bCs/>
                <w:color w:val="0070C0"/>
                <w:sz w:val="21"/>
                <w:szCs w:val="21"/>
                <w:lang w:eastAsia="en-KE"/>
              </w:rPr>
            </w:pPr>
            <w:r w:rsidRPr="00A012C8">
              <w:rPr>
                <w:rFonts w:ascii="Times New Roman" w:eastAsia="Times New Roman" w:hAnsi="Times New Roman" w:cs="Times New Roman"/>
                <w:b/>
                <w:bCs/>
                <w:color w:val="0070C0"/>
                <w:sz w:val="21"/>
                <w:szCs w:val="21"/>
                <w:lang w:eastAsia="en-KE"/>
              </w:rPr>
              <w:t>Scan For</w:t>
            </w:r>
          </w:p>
        </w:tc>
      </w:tr>
      <w:tr w:rsidR="004F3732" w:rsidRPr="004F3732" w14:paraId="331DB6EE" w14:textId="77777777" w:rsidTr="004F3732">
        <w:tc>
          <w:tcPr>
            <w:tcW w:w="0" w:type="auto"/>
            <w:tcBorders>
              <w:top w:val="single" w:sz="2" w:space="0" w:color="E5E7EB"/>
              <w:left w:val="single" w:sz="2" w:space="0" w:color="E5E7EB"/>
              <w:bottom w:val="single" w:sz="2" w:space="0" w:color="E5E7EB"/>
              <w:right w:val="single" w:sz="2" w:space="0" w:color="E5E7EB"/>
            </w:tcBorders>
            <w:vAlign w:val="bottom"/>
            <w:hideMark/>
          </w:tcPr>
          <w:p w14:paraId="44F37055" w14:textId="77777777" w:rsidR="004F3732" w:rsidRPr="00A012C8" w:rsidRDefault="004F3732" w:rsidP="004F3732">
            <w:pPr>
              <w:spacing w:before="480" w:after="480" w:line="240" w:lineRule="auto"/>
              <w:rPr>
                <w:rFonts w:ascii="Times New Roman" w:eastAsia="Times New Roman" w:hAnsi="Times New Roman" w:cs="Times New Roman"/>
                <w:color w:val="0070C0"/>
                <w:sz w:val="21"/>
                <w:szCs w:val="21"/>
                <w:lang w:eastAsia="en-KE"/>
              </w:rPr>
            </w:pPr>
            <w:r w:rsidRPr="00A012C8">
              <w:rPr>
                <w:rFonts w:ascii="Times New Roman" w:eastAsia="Times New Roman" w:hAnsi="Times New Roman" w:cs="Times New Roman"/>
                <w:b/>
                <w:bCs/>
                <w:color w:val="0070C0"/>
                <w:sz w:val="21"/>
                <w:szCs w:val="21"/>
                <w:bdr w:val="single" w:sz="2" w:space="0" w:color="E5E7EB" w:frame="1"/>
                <w:lang w:eastAsia="en-KE"/>
              </w:rPr>
              <w:t>Strong Trend UP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A295614"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Close &gt; SMA(200), ADX &gt; 30, +DI &gt; −DI</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ED81801"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Hidden Bullish only</w:t>
            </w:r>
          </w:p>
        </w:tc>
      </w:tr>
      <w:tr w:rsidR="004F3732" w:rsidRPr="004F3732" w14:paraId="60864FE0" w14:textId="77777777" w:rsidTr="004F3732">
        <w:tc>
          <w:tcPr>
            <w:tcW w:w="0" w:type="auto"/>
            <w:tcBorders>
              <w:top w:val="single" w:sz="2" w:space="0" w:color="E5E7EB"/>
              <w:left w:val="single" w:sz="2" w:space="0" w:color="E5E7EB"/>
              <w:bottom w:val="single" w:sz="2" w:space="0" w:color="E5E7EB"/>
              <w:right w:val="single" w:sz="2" w:space="0" w:color="E5E7EB"/>
            </w:tcBorders>
            <w:vAlign w:val="bottom"/>
            <w:hideMark/>
          </w:tcPr>
          <w:p w14:paraId="15FF96C4" w14:textId="77777777" w:rsidR="004F3732" w:rsidRPr="00A012C8" w:rsidRDefault="004F3732" w:rsidP="004F3732">
            <w:pPr>
              <w:spacing w:before="480" w:after="480" w:line="240" w:lineRule="auto"/>
              <w:rPr>
                <w:rFonts w:ascii="Times New Roman" w:eastAsia="Times New Roman" w:hAnsi="Times New Roman" w:cs="Times New Roman"/>
                <w:color w:val="0070C0"/>
                <w:sz w:val="21"/>
                <w:szCs w:val="21"/>
                <w:lang w:eastAsia="en-KE"/>
              </w:rPr>
            </w:pPr>
            <w:r w:rsidRPr="00A012C8">
              <w:rPr>
                <w:rFonts w:ascii="Times New Roman" w:eastAsia="Times New Roman" w:hAnsi="Times New Roman" w:cs="Times New Roman"/>
                <w:b/>
                <w:bCs/>
                <w:color w:val="0070C0"/>
                <w:sz w:val="21"/>
                <w:szCs w:val="21"/>
                <w:bdr w:val="single" w:sz="2" w:space="0" w:color="E5E7EB" w:frame="1"/>
                <w:lang w:eastAsia="en-KE"/>
              </w:rPr>
              <w:t>Strong Trend DOWN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478990"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Close &lt; SMA(200), ADX &gt; 30, −DI &gt; +DI</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75212C"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Hidden Bearish only</w:t>
            </w:r>
          </w:p>
        </w:tc>
      </w:tr>
      <w:tr w:rsidR="004F3732" w:rsidRPr="004F3732" w14:paraId="5F103A90" w14:textId="77777777" w:rsidTr="004F3732">
        <w:tc>
          <w:tcPr>
            <w:tcW w:w="0" w:type="auto"/>
            <w:tcBorders>
              <w:top w:val="single" w:sz="2" w:space="0" w:color="E5E7EB"/>
              <w:left w:val="single" w:sz="2" w:space="0" w:color="E5E7EB"/>
              <w:bottom w:val="single" w:sz="2" w:space="0" w:color="E5E7EB"/>
              <w:right w:val="single" w:sz="2" w:space="0" w:color="E5E7EB"/>
            </w:tcBorders>
            <w:vAlign w:val="bottom"/>
            <w:hideMark/>
          </w:tcPr>
          <w:p w14:paraId="1BB33BBD" w14:textId="77777777" w:rsidR="004F3732" w:rsidRPr="00A012C8" w:rsidRDefault="004F3732" w:rsidP="004F3732">
            <w:pPr>
              <w:spacing w:before="480" w:after="480" w:line="240" w:lineRule="auto"/>
              <w:rPr>
                <w:rFonts w:ascii="Times New Roman" w:eastAsia="Times New Roman" w:hAnsi="Times New Roman" w:cs="Times New Roman"/>
                <w:color w:val="0070C0"/>
                <w:sz w:val="21"/>
                <w:szCs w:val="21"/>
                <w:lang w:eastAsia="en-KE"/>
              </w:rPr>
            </w:pPr>
            <w:r w:rsidRPr="00A012C8">
              <w:rPr>
                <w:rFonts w:ascii="Times New Roman" w:eastAsia="Times New Roman" w:hAnsi="Times New Roman" w:cs="Times New Roman"/>
                <w:b/>
                <w:bCs/>
                <w:color w:val="0070C0"/>
                <w:sz w:val="21"/>
                <w:szCs w:val="21"/>
                <w:bdr w:val="single" w:sz="2" w:space="0" w:color="E5E7EB" w:frame="1"/>
                <w:lang w:eastAsia="en-KE"/>
              </w:rPr>
              <w:t>Moderate Trend UP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60782B3"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Close &gt; SMA(200), 20 ≤ ADX ≤ 30, +DI &gt; −DI</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92DD9FB"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Hidden Bullish + Regular Bearish</w:t>
            </w:r>
          </w:p>
        </w:tc>
      </w:tr>
      <w:tr w:rsidR="004F3732" w:rsidRPr="004F3732" w14:paraId="5694C4B2" w14:textId="77777777" w:rsidTr="004F3732">
        <w:tc>
          <w:tcPr>
            <w:tcW w:w="0" w:type="auto"/>
            <w:tcBorders>
              <w:top w:val="single" w:sz="2" w:space="0" w:color="E5E7EB"/>
              <w:left w:val="single" w:sz="2" w:space="0" w:color="E5E7EB"/>
              <w:bottom w:val="single" w:sz="2" w:space="0" w:color="E5E7EB"/>
              <w:right w:val="single" w:sz="2" w:space="0" w:color="E5E7EB"/>
            </w:tcBorders>
            <w:vAlign w:val="bottom"/>
            <w:hideMark/>
          </w:tcPr>
          <w:p w14:paraId="0CA391FD" w14:textId="77777777" w:rsidR="004F3732" w:rsidRPr="00A012C8" w:rsidRDefault="004F3732" w:rsidP="004F3732">
            <w:pPr>
              <w:spacing w:before="480" w:after="480" w:line="240" w:lineRule="auto"/>
              <w:rPr>
                <w:rFonts w:ascii="Times New Roman" w:eastAsia="Times New Roman" w:hAnsi="Times New Roman" w:cs="Times New Roman"/>
                <w:color w:val="0070C0"/>
                <w:sz w:val="21"/>
                <w:szCs w:val="21"/>
                <w:lang w:eastAsia="en-KE"/>
              </w:rPr>
            </w:pPr>
            <w:r w:rsidRPr="00A012C8">
              <w:rPr>
                <w:rFonts w:ascii="Times New Roman" w:eastAsia="Times New Roman" w:hAnsi="Times New Roman" w:cs="Times New Roman"/>
                <w:b/>
                <w:bCs/>
                <w:color w:val="0070C0"/>
                <w:sz w:val="21"/>
                <w:szCs w:val="21"/>
                <w:bdr w:val="single" w:sz="2" w:space="0" w:color="E5E7EB" w:frame="1"/>
                <w:lang w:eastAsia="en-KE"/>
              </w:rPr>
              <w:t>Moderate Trend DOWN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244B0F"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Close &lt; SMA(200), 20 ≤ ADX ≤ 30, −DI &gt; +DI</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D606879"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Hidden Bearish + Regular Bullish</w:t>
            </w:r>
          </w:p>
        </w:tc>
      </w:tr>
      <w:tr w:rsidR="004F3732" w:rsidRPr="004F3732" w14:paraId="799954AB" w14:textId="77777777" w:rsidTr="004F3732">
        <w:tc>
          <w:tcPr>
            <w:tcW w:w="0" w:type="auto"/>
            <w:tcBorders>
              <w:top w:val="single" w:sz="2" w:space="0" w:color="E5E7EB"/>
              <w:left w:val="single" w:sz="2" w:space="0" w:color="E5E7EB"/>
              <w:bottom w:val="single" w:sz="2" w:space="0" w:color="E5E7EB"/>
              <w:right w:val="single" w:sz="2" w:space="0" w:color="E5E7EB"/>
            </w:tcBorders>
            <w:vAlign w:val="bottom"/>
            <w:hideMark/>
          </w:tcPr>
          <w:p w14:paraId="244AB93B" w14:textId="77777777" w:rsidR="004F3732" w:rsidRPr="00A012C8" w:rsidRDefault="004F3732" w:rsidP="004F3732">
            <w:pPr>
              <w:spacing w:before="480" w:after="480" w:line="240" w:lineRule="auto"/>
              <w:rPr>
                <w:rFonts w:ascii="Times New Roman" w:eastAsia="Times New Roman" w:hAnsi="Times New Roman" w:cs="Times New Roman"/>
                <w:color w:val="0070C0"/>
                <w:sz w:val="21"/>
                <w:szCs w:val="21"/>
                <w:lang w:eastAsia="en-KE"/>
              </w:rPr>
            </w:pPr>
            <w:r w:rsidRPr="00A012C8">
              <w:rPr>
                <w:rFonts w:ascii="Times New Roman" w:eastAsia="Times New Roman" w:hAnsi="Times New Roman" w:cs="Times New Roman"/>
                <w:b/>
                <w:bCs/>
                <w:color w:val="0070C0"/>
                <w:sz w:val="21"/>
                <w:szCs w:val="21"/>
                <w:bdr w:val="single" w:sz="2" w:space="0" w:color="E5E7EB" w:frame="1"/>
                <w:lang w:eastAsia="en-KE"/>
              </w:rPr>
              <w:t>No Trend / Ambiguous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B0DABB"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ADX &lt; 20, or SMA position conflicts with DI direction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8C43104"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Segoe UI Emoji" w:eastAsia="Times New Roman" w:hAnsi="Segoe UI Emoji" w:cs="Segoe UI Emoji"/>
                <w:sz w:val="21"/>
                <w:szCs w:val="21"/>
                <w:lang w:eastAsia="en-KE"/>
              </w:rPr>
              <w:t>❌</w:t>
            </w:r>
            <w:r w:rsidRPr="004F3732">
              <w:rPr>
                <w:rFonts w:ascii="Times New Roman" w:eastAsia="Times New Roman" w:hAnsi="Times New Roman" w:cs="Times New Roman"/>
                <w:sz w:val="21"/>
                <w:szCs w:val="21"/>
                <w:lang w:eastAsia="en-KE"/>
              </w:rPr>
              <w:t xml:space="preserve"> No trade</w:t>
            </w:r>
          </w:p>
        </w:tc>
      </w:tr>
    </w:tbl>
    <w:p w14:paraId="0A522BBF"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color w:val="F4F0EB"/>
          <w:sz w:val="21"/>
          <w:szCs w:val="21"/>
          <w:lang w:eastAsia="en-KE"/>
        </w:rPr>
        <w:t>Regular divergence is </w:t>
      </w:r>
      <w:r w:rsidRPr="004F3732">
        <w:rPr>
          <w:rFonts w:ascii="Inter" w:eastAsia="Times New Roman" w:hAnsi="Inter" w:cs="Times New Roman"/>
          <w:b/>
          <w:bCs/>
          <w:color w:val="F4F0EB"/>
          <w:sz w:val="21"/>
          <w:szCs w:val="21"/>
          <w:bdr w:val="single" w:sz="2" w:space="0" w:color="E5E7EB" w:frame="1"/>
          <w:lang w:eastAsia="en-KE"/>
        </w:rPr>
        <w:t>suppressed</w:t>
      </w:r>
      <w:r w:rsidRPr="004F3732">
        <w:rPr>
          <w:rFonts w:ascii="Inter" w:eastAsia="Times New Roman" w:hAnsi="Inter" w:cs="Times New Roman"/>
          <w:color w:val="F4F0EB"/>
          <w:sz w:val="21"/>
          <w:szCs w:val="21"/>
          <w:lang w:eastAsia="en-KE"/>
        </w:rPr>
        <w:t> when ADX &gt; 30 — oscillator divergence in strong trends is formulaic compression, not a reversal signal.</w:t>
      </w:r>
    </w:p>
    <w:p w14:paraId="0D64E92D"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b/>
          <w:bCs/>
          <w:color w:val="F4F0EB"/>
          <w:sz w:val="21"/>
          <w:szCs w:val="21"/>
          <w:bdr w:val="single" w:sz="2" w:space="0" w:color="E5E7EB" w:frame="1"/>
          <w:lang w:eastAsia="en-KE"/>
        </w:rPr>
        <w:t>HTF alignment (mandatory):</w:t>
      </w:r>
      <w:r w:rsidRPr="004F3732">
        <w:rPr>
          <w:rFonts w:ascii="Inter" w:eastAsia="Times New Roman" w:hAnsi="Inter" w:cs="Times New Roman"/>
          <w:color w:val="F4F0EB"/>
          <w:sz w:val="21"/>
          <w:szCs w:val="21"/>
          <w:lang w:eastAsia="en-KE"/>
        </w:rPr>
        <w:t xml:space="preserve"> Before 1H entry → verify 4H regime. Before 4H → verify Daily. If HTF shows Strong Trend opposing your intended trade direction → </w:t>
      </w:r>
      <w:r w:rsidRPr="004F3732">
        <w:rPr>
          <w:rFonts w:ascii="Segoe UI Emoji" w:eastAsia="Times New Roman" w:hAnsi="Segoe UI Emoji" w:cs="Segoe UI Emoji"/>
          <w:color w:val="F4F0EB"/>
          <w:sz w:val="21"/>
          <w:szCs w:val="21"/>
          <w:lang w:eastAsia="en-KE"/>
        </w:rPr>
        <w:t>❌</w:t>
      </w:r>
      <w:r w:rsidRPr="004F3732">
        <w:rPr>
          <w:rFonts w:ascii="Inter" w:eastAsia="Times New Roman" w:hAnsi="Inter" w:cs="Times New Roman"/>
          <w:color w:val="F4F0EB"/>
          <w:sz w:val="21"/>
          <w:szCs w:val="21"/>
          <w:lang w:eastAsia="en-KE"/>
        </w:rPr>
        <w:t xml:space="preserve"> no trade.</w:t>
      </w:r>
    </w:p>
    <w:p w14:paraId="73520BF5" w14:textId="77777777" w:rsidR="004F3732" w:rsidRPr="004F3732" w:rsidRDefault="007D7B5C" w:rsidP="004F3732">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2FF7FCE1">
          <v:rect id="_x0000_i1028" style="width:0;height:0" o:hralign="center" o:hrstd="t" o:hr="t" fillcolor="#a0a0a0" stroked="f"/>
        </w:pict>
      </w:r>
    </w:p>
    <w:p w14:paraId="2DA1A114"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1"/>
        <w:rPr>
          <w:rFonts w:ascii="system-ui" w:eastAsia="Times New Roman" w:hAnsi="system-ui" w:cs="Times New Roman"/>
          <w:b/>
          <w:bCs/>
          <w:color w:val="FFFFFF"/>
          <w:spacing w:val="-6"/>
          <w:sz w:val="34"/>
          <w:szCs w:val="34"/>
          <w:lang w:eastAsia="en-KE"/>
        </w:rPr>
      </w:pPr>
      <w:r w:rsidRPr="004F3732">
        <w:rPr>
          <w:rFonts w:ascii="system-ui" w:eastAsia="Times New Roman" w:hAnsi="system-ui" w:cs="Times New Roman"/>
          <w:b/>
          <w:bCs/>
          <w:color w:val="FFFFFF"/>
          <w:spacing w:val="-6"/>
          <w:sz w:val="34"/>
          <w:szCs w:val="34"/>
          <w:lang w:eastAsia="en-KE"/>
        </w:rPr>
        <w:t>Identification Screening</w:t>
      </w:r>
    </w:p>
    <w:p w14:paraId="2CAD4579"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color w:val="F4F0EB"/>
          <w:sz w:val="21"/>
          <w:szCs w:val="21"/>
          <w:lang w:eastAsia="en-KE"/>
        </w:rPr>
        <w:t>All evaluations on CLOSED candles. Every gate must pass sequentially.</w:t>
      </w:r>
    </w:p>
    <w:p w14:paraId="0E4EF832"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373" w:after="107" w:line="240" w:lineRule="auto"/>
        <w:outlineLvl w:val="2"/>
        <w:rPr>
          <w:rFonts w:ascii="system-ui" w:eastAsia="Times New Roman" w:hAnsi="system-ui" w:cs="Times New Roman"/>
          <w:b/>
          <w:bCs/>
          <w:color w:val="FFFFFF"/>
          <w:spacing w:val="-6"/>
          <w:sz w:val="31"/>
          <w:szCs w:val="31"/>
          <w:lang w:eastAsia="en-KE"/>
        </w:rPr>
      </w:pPr>
      <w:r w:rsidRPr="004F3732">
        <w:rPr>
          <w:rFonts w:ascii="system-ui" w:eastAsia="Times New Roman" w:hAnsi="system-ui" w:cs="Times New Roman"/>
          <w:b/>
          <w:bCs/>
          <w:color w:val="FFFFFF"/>
          <w:spacing w:val="-6"/>
          <w:sz w:val="31"/>
          <w:szCs w:val="31"/>
          <w:lang w:eastAsia="en-KE"/>
        </w:rPr>
        <w:t>Pre-Screening Gates</w:t>
      </w:r>
    </w:p>
    <w:p w14:paraId="0694435A" w14:textId="77777777" w:rsidR="004F3732" w:rsidRPr="004F3732" w:rsidRDefault="004F3732" w:rsidP="004F3732">
      <w:pPr>
        <w:numPr>
          <w:ilvl w:val="0"/>
          <w:numId w:val="10"/>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4F3732">
        <w:rPr>
          <w:rFonts w:ascii="Segoe UI Emoji" w:eastAsia="Times New Roman" w:hAnsi="Segoe UI Emoji" w:cs="Segoe UI Emoji"/>
          <w:color w:val="F4F0EB"/>
          <w:sz w:val="21"/>
          <w:szCs w:val="21"/>
          <w:lang w:eastAsia="en-KE"/>
        </w:rPr>
        <w:t>✅</w:t>
      </w:r>
      <w:r w:rsidRPr="004F3732">
        <w:rPr>
          <w:rFonts w:ascii="Inter" w:eastAsia="Times New Roman" w:hAnsi="Inter" w:cs="Times New Roman"/>
          <w:color w:val="F4F0EB"/>
          <w:sz w:val="21"/>
          <w:szCs w:val="21"/>
          <w:lang w:eastAsia="en-KE"/>
        </w:rPr>
        <w:t xml:space="preserve"> Timeframe </w:t>
      </w:r>
      <w:r w:rsidRPr="004F3732">
        <w:rPr>
          <w:rFonts w:ascii="Cambria" w:eastAsia="Times New Roman" w:hAnsi="Cambria" w:cs="Cambria"/>
          <w:color w:val="F4F0EB"/>
          <w:sz w:val="21"/>
          <w:szCs w:val="21"/>
          <w:lang w:eastAsia="en-KE"/>
        </w:rPr>
        <w:t>≥</w:t>
      </w:r>
      <w:r w:rsidRPr="004F3732">
        <w:rPr>
          <w:rFonts w:ascii="Inter" w:eastAsia="Times New Roman" w:hAnsi="Inter" w:cs="Times New Roman"/>
          <w:color w:val="F4F0EB"/>
          <w:sz w:val="21"/>
          <w:szCs w:val="21"/>
          <w:lang w:eastAsia="en-KE"/>
        </w:rPr>
        <w:t xml:space="preserve"> 1H</w:t>
      </w:r>
    </w:p>
    <w:p w14:paraId="00E8751E" w14:textId="77777777" w:rsidR="004F3732" w:rsidRPr="004F3732" w:rsidRDefault="004F3732" w:rsidP="004F3732">
      <w:pPr>
        <w:numPr>
          <w:ilvl w:val="0"/>
          <w:numId w:val="10"/>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4F3732">
        <w:rPr>
          <w:rFonts w:ascii="Segoe UI Emoji" w:eastAsia="Times New Roman" w:hAnsi="Segoe UI Emoji" w:cs="Segoe UI Emoji"/>
          <w:color w:val="F4F0EB"/>
          <w:sz w:val="21"/>
          <w:szCs w:val="21"/>
          <w:lang w:eastAsia="en-KE"/>
        </w:rPr>
        <w:lastRenderedPageBreak/>
        <w:t>✅</w:t>
      </w:r>
      <w:r w:rsidRPr="004F3732">
        <w:rPr>
          <w:rFonts w:ascii="Inter" w:eastAsia="Times New Roman" w:hAnsi="Inter" w:cs="Times New Roman"/>
          <w:color w:val="F4F0EB"/>
          <w:sz w:val="21"/>
          <w:szCs w:val="21"/>
          <w:lang w:eastAsia="en-KE"/>
        </w:rPr>
        <w:t xml:space="preserve"> ATR(14) not in bottom 25th percentile of its 100-period range</w:t>
      </w:r>
    </w:p>
    <w:p w14:paraId="70E1B3D2" w14:textId="77777777" w:rsidR="004F3732" w:rsidRPr="004F3732" w:rsidRDefault="004F3732" w:rsidP="004F3732">
      <w:pPr>
        <w:numPr>
          <w:ilvl w:val="0"/>
          <w:numId w:val="10"/>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4F3732">
        <w:rPr>
          <w:rFonts w:ascii="Segoe UI Emoji" w:eastAsia="Times New Roman" w:hAnsi="Segoe UI Emoji" w:cs="Segoe UI Emoji"/>
          <w:color w:val="F4F0EB"/>
          <w:sz w:val="21"/>
          <w:szCs w:val="21"/>
          <w:lang w:eastAsia="en-KE"/>
        </w:rPr>
        <w:t>✅</w:t>
      </w:r>
      <w:r w:rsidRPr="004F3732">
        <w:rPr>
          <w:rFonts w:ascii="Inter" w:eastAsia="Times New Roman" w:hAnsi="Inter" w:cs="Times New Roman"/>
          <w:color w:val="F4F0EB"/>
          <w:sz w:val="21"/>
          <w:szCs w:val="21"/>
          <w:lang w:eastAsia="en-KE"/>
        </w:rPr>
        <w:t xml:space="preserve"> Spread </w:t>
      </w:r>
      <w:r w:rsidRPr="004F3732">
        <w:rPr>
          <w:rFonts w:ascii="Cambria" w:eastAsia="Times New Roman" w:hAnsi="Cambria" w:cs="Cambria"/>
          <w:color w:val="F4F0EB"/>
          <w:sz w:val="21"/>
          <w:szCs w:val="21"/>
          <w:lang w:eastAsia="en-KE"/>
        </w:rPr>
        <w:t>≤</w:t>
      </w:r>
      <w:r w:rsidRPr="004F3732">
        <w:rPr>
          <w:rFonts w:ascii="Inter" w:eastAsia="Times New Roman" w:hAnsi="Inter" w:cs="Times New Roman"/>
          <w:color w:val="F4F0EB"/>
          <w:sz w:val="21"/>
          <w:szCs w:val="21"/>
          <w:lang w:eastAsia="en-KE"/>
        </w:rPr>
        <w:t xml:space="preserve"> 0.1</w:t>
      </w:r>
      <w:r w:rsidRPr="004F3732">
        <w:rPr>
          <w:rFonts w:ascii="Cambria" w:eastAsia="Times New Roman" w:hAnsi="Cambria" w:cs="Cambria"/>
          <w:color w:val="F4F0EB"/>
          <w:sz w:val="21"/>
          <w:szCs w:val="21"/>
          <w:lang w:eastAsia="en-KE"/>
        </w:rPr>
        <w:t>×</w:t>
      </w:r>
      <w:r w:rsidRPr="004F3732">
        <w:rPr>
          <w:rFonts w:ascii="Inter" w:eastAsia="Times New Roman" w:hAnsi="Inter" w:cs="Times New Roman"/>
          <w:color w:val="F4F0EB"/>
          <w:sz w:val="21"/>
          <w:szCs w:val="21"/>
          <w:lang w:eastAsia="en-KE"/>
        </w:rPr>
        <w:t xml:space="preserve"> ATR(14)</w:t>
      </w:r>
    </w:p>
    <w:p w14:paraId="1DBC7AC6" w14:textId="77777777" w:rsidR="004F3732" w:rsidRPr="004F3732" w:rsidRDefault="004F3732" w:rsidP="004F3732">
      <w:pPr>
        <w:numPr>
          <w:ilvl w:val="0"/>
          <w:numId w:val="10"/>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4F3732">
        <w:rPr>
          <w:rFonts w:ascii="Segoe UI Emoji" w:eastAsia="Times New Roman" w:hAnsi="Segoe UI Emoji" w:cs="Segoe UI Emoji"/>
          <w:color w:val="F4F0EB"/>
          <w:sz w:val="21"/>
          <w:szCs w:val="21"/>
          <w:lang w:eastAsia="en-KE"/>
        </w:rPr>
        <w:t>✅</w:t>
      </w:r>
      <w:r w:rsidRPr="004F3732">
        <w:rPr>
          <w:rFonts w:ascii="Inter" w:eastAsia="Times New Roman" w:hAnsi="Inter" w:cs="Times New Roman"/>
          <w:color w:val="F4F0EB"/>
          <w:sz w:val="21"/>
          <w:szCs w:val="21"/>
          <w:lang w:eastAsia="en-KE"/>
        </w:rPr>
        <w:t xml:space="preserve"> No tier-1 news within 60 minutes (NFP, CPI, central bank decisions; Oil: also EIA Wed 10:30 ET </w:t>
      </w:r>
      <w:r w:rsidRPr="004F3732">
        <w:rPr>
          <w:rFonts w:ascii="Cambria" w:eastAsia="Times New Roman" w:hAnsi="Cambria" w:cs="Cambria"/>
          <w:color w:val="F4F0EB"/>
          <w:sz w:val="21"/>
          <w:szCs w:val="21"/>
          <w:lang w:eastAsia="en-KE"/>
        </w:rPr>
        <w:t>±</w:t>
      </w:r>
      <w:r w:rsidRPr="004F3732">
        <w:rPr>
          <w:rFonts w:ascii="Inter" w:eastAsia="Times New Roman" w:hAnsi="Inter" w:cs="Times New Roman"/>
          <w:color w:val="F4F0EB"/>
          <w:sz w:val="21"/>
          <w:szCs w:val="21"/>
          <w:lang w:eastAsia="en-KE"/>
        </w:rPr>
        <w:t xml:space="preserve">60 min, API Tue 4:30 ET </w:t>
      </w:r>
      <w:r w:rsidRPr="004F3732">
        <w:rPr>
          <w:rFonts w:ascii="Cambria" w:eastAsia="Times New Roman" w:hAnsi="Cambria" w:cs="Cambria"/>
          <w:color w:val="F4F0EB"/>
          <w:sz w:val="21"/>
          <w:szCs w:val="21"/>
          <w:lang w:eastAsia="en-KE"/>
        </w:rPr>
        <w:t>±</w:t>
      </w:r>
      <w:r w:rsidRPr="004F3732">
        <w:rPr>
          <w:rFonts w:ascii="Inter" w:eastAsia="Times New Roman" w:hAnsi="Inter" w:cs="Times New Roman"/>
          <w:color w:val="F4F0EB"/>
          <w:sz w:val="21"/>
          <w:szCs w:val="21"/>
          <w:lang w:eastAsia="en-KE"/>
        </w:rPr>
        <w:t>45 min, OPEC meeting days = full blackout)</w:t>
      </w:r>
    </w:p>
    <w:p w14:paraId="62BECA21" w14:textId="77777777" w:rsidR="004F3732" w:rsidRPr="004F3732" w:rsidRDefault="004F3732" w:rsidP="004F3732">
      <w:pPr>
        <w:numPr>
          <w:ilvl w:val="0"/>
          <w:numId w:val="10"/>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4F3732">
        <w:rPr>
          <w:rFonts w:ascii="Segoe UI Emoji" w:eastAsia="Times New Roman" w:hAnsi="Segoe UI Emoji" w:cs="Segoe UI Emoji"/>
          <w:color w:val="F4F0EB"/>
          <w:sz w:val="21"/>
          <w:szCs w:val="21"/>
          <w:lang w:eastAsia="en-KE"/>
        </w:rPr>
        <w:t>✅</w:t>
      </w:r>
      <w:r w:rsidRPr="004F3732">
        <w:rPr>
          <w:rFonts w:ascii="Inter" w:eastAsia="Times New Roman" w:hAnsi="Inter" w:cs="Times New Roman"/>
          <w:color w:val="F4F0EB"/>
          <w:sz w:val="21"/>
          <w:szCs w:val="21"/>
          <w:lang w:eastAsia="en-KE"/>
        </w:rPr>
        <w:t xml:space="preserve"> Active session (see header)</w:t>
      </w:r>
    </w:p>
    <w:p w14:paraId="4C5D49C6" w14:textId="77777777" w:rsidR="004F3732" w:rsidRPr="004F3732" w:rsidRDefault="004F3732" w:rsidP="004F3732">
      <w:pPr>
        <w:numPr>
          <w:ilvl w:val="0"/>
          <w:numId w:val="10"/>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4F3732">
        <w:rPr>
          <w:rFonts w:ascii="Segoe UI Emoji" w:eastAsia="Times New Roman" w:hAnsi="Segoe UI Emoji" w:cs="Segoe UI Emoji"/>
          <w:color w:val="F4F0EB"/>
          <w:sz w:val="21"/>
          <w:szCs w:val="21"/>
          <w:lang w:eastAsia="en-KE"/>
        </w:rPr>
        <w:t>✅</w:t>
      </w:r>
      <w:r w:rsidRPr="004F3732">
        <w:rPr>
          <w:rFonts w:ascii="Inter" w:eastAsia="Times New Roman" w:hAnsi="Inter" w:cs="Times New Roman"/>
          <w:color w:val="F4F0EB"/>
          <w:sz w:val="21"/>
          <w:szCs w:val="21"/>
          <w:lang w:eastAsia="en-KE"/>
        </w:rPr>
        <w:t xml:space="preserve"> Regime </w:t>
      </w:r>
      <w:r w:rsidRPr="004F3732">
        <w:rPr>
          <w:rFonts w:ascii="Cambria" w:eastAsia="Times New Roman" w:hAnsi="Cambria" w:cs="Cambria"/>
          <w:color w:val="F4F0EB"/>
          <w:sz w:val="21"/>
          <w:szCs w:val="21"/>
          <w:lang w:eastAsia="en-KE"/>
        </w:rPr>
        <w:t>≠</w:t>
      </w:r>
      <w:r w:rsidRPr="004F3732">
        <w:rPr>
          <w:rFonts w:ascii="Inter" w:eastAsia="Times New Roman" w:hAnsi="Inter" w:cs="Times New Roman"/>
          <w:color w:val="F4F0EB"/>
          <w:sz w:val="21"/>
          <w:szCs w:val="21"/>
          <w:lang w:eastAsia="en-KE"/>
        </w:rPr>
        <w:t xml:space="preserve"> No Trend</w:t>
      </w:r>
    </w:p>
    <w:p w14:paraId="31E41F73"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373" w:after="107" w:line="240" w:lineRule="auto"/>
        <w:outlineLvl w:val="2"/>
        <w:rPr>
          <w:rFonts w:ascii="system-ui" w:eastAsia="Times New Roman" w:hAnsi="system-ui" w:cs="Times New Roman"/>
          <w:b/>
          <w:bCs/>
          <w:color w:val="FFFFFF"/>
          <w:spacing w:val="-6"/>
          <w:sz w:val="31"/>
          <w:szCs w:val="31"/>
          <w:lang w:eastAsia="en-KE"/>
        </w:rPr>
      </w:pPr>
      <w:r w:rsidRPr="004F3732">
        <w:rPr>
          <w:rFonts w:ascii="system-ui" w:eastAsia="Times New Roman" w:hAnsi="system-ui" w:cs="Times New Roman"/>
          <w:b/>
          <w:bCs/>
          <w:color w:val="FFFFFF"/>
          <w:spacing w:val="-6"/>
          <w:sz w:val="31"/>
          <w:szCs w:val="31"/>
          <w:lang w:eastAsia="en-KE"/>
        </w:rPr>
        <w:t>Divergence Detection</w:t>
      </w:r>
    </w:p>
    <w:p w14:paraId="1797558C"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b/>
          <w:bCs/>
          <w:color w:val="F4F0EB"/>
          <w:sz w:val="21"/>
          <w:szCs w:val="21"/>
          <w:bdr w:val="single" w:sz="2" w:space="0" w:color="E5E7EB" w:frame="1"/>
          <w:lang w:eastAsia="en-KE"/>
        </w:rPr>
        <w:t>Step 1 — Price pre-filter:</w:t>
      </w:r>
      <w:r w:rsidRPr="004F3732">
        <w:rPr>
          <w:rFonts w:ascii="Inter" w:eastAsia="Times New Roman" w:hAnsi="Inter" w:cs="Times New Roman"/>
          <w:color w:val="F4F0EB"/>
          <w:sz w:val="21"/>
          <w:szCs w:val="21"/>
          <w:lang w:eastAsia="en-KE"/>
        </w:rPr>
        <w:t> Price has formed a higher high, lower low, double top, or double bottom versus the prior swing. Double top/bottom tolerance: |swing₂ − swing₁| ≤ 0.2× ATR(14). If none present → stop.</w:t>
      </w:r>
    </w:p>
    <w:p w14:paraId="23B99C60"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b/>
          <w:bCs/>
          <w:color w:val="F4F0EB"/>
          <w:sz w:val="21"/>
          <w:szCs w:val="21"/>
          <w:bdr w:val="single" w:sz="2" w:space="0" w:color="E5E7EB" w:frame="1"/>
          <w:lang w:eastAsia="en-KE"/>
        </w:rPr>
        <w:t>Step 2 — Fractal pivots:</w:t>
      </w:r>
      <w:r w:rsidRPr="004F3732">
        <w:rPr>
          <w:rFonts w:ascii="Inter" w:eastAsia="Times New Roman" w:hAnsi="Inter" w:cs="Times New Roman"/>
          <w:color w:val="F4F0EB"/>
          <w:sz w:val="21"/>
          <w:szCs w:val="21"/>
          <w:lang w:eastAsia="en-KE"/>
        </w:rPr>
        <w:t> Identify swings using PivotHigh/PivotLow with Left=2, Right=2 on 1H–4H; Left=3, Right=3 on Daily. Swing amplitude ≥ 1.0× ATR(14). Compare only the two most recent verified pivots of the same type (highs-to-highs OR lows-to-lows).</w:t>
      </w:r>
    </w:p>
    <w:p w14:paraId="22B0D16A"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b/>
          <w:bCs/>
          <w:color w:val="F4F0EB"/>
          <w:sz w:val="21"/>
          <w:szCs w:val="21"/>
          <w:bdr w:val="single" w:sz="2" w:space="0" w:color="E5E7EB" w:frame="1"/>
          <w:lang w:eastAsia="en-KE"/>
        </w:rPr>
        <w:t>Step 3 — Pivot spacing:</w:t>
      </w:r>
      <w:r w:rsidRPr="004F3732">
        <w:rPr>
          <w:rFonts w:ascii="Inter" w:eastAsia="Times New Roman" w:hAnsi="Inter" w:cs="Times New Roman"/>
          <w:color w:val="F4F0EB"/>
          <w:sz w:val="21"/>
          <w:szCs w:val="21"/>
          <w:lang w:eastAsia="en-KE"/>
        </w:rPr>
        <w:t> 7–50 bars between the two pivots. Outside this range → skip.</w:t>
      </w:r>
    </w:p>
    <w:p w14:paraId="745E8E5F"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b/>
          <w:bCs/>
          <w:color w:val="F4F0EB"/>
          <w:sz w:val="21"/>
          <w:szCs w:val="21"/>
          <w:bdr w:val="single" w:sz="2" w:space="0" w:color="E5E7EB" w:frame="1"/>
          <w:lang w:eastAsia="en-KE"/>
        </w:rPr>
        <w:t>Step 4 — Vertical alignment:</w:t>
      </w:r>
      <w:r w:rsidRPr="004F3732">
        <w:rPr>
          <w:rFonts w:ascii="Inter" w:eastAsia="Times New Roman" w:hAnsi="Inter" w:cs="Times New Roman"/>
          <w:color w:val="F4F0EB"/>
          <w:sz w:val="21"/>
          <w:szCs w:val="21"/>
          <w:lang w:eastAsia="en-KE"/>
        </w:rPr>
        <w:t> The RSI swing used must correspond to the price swing within ±2 bars (1H–4H) or ±3 bars (Daily).</w:t>
      </w:r>
    </w:p>
    <w:p w14:paraId="6A88BB8F"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b/>
          <w:bCs/>
          <w:color w:val="F4F0EB"/>
          <w:sz w:val="21"/>
          <w:szCs w:val="21"/>
          <w:bdr w:val="single" w:sz="2" w:space="0" w:color="E5E7EB" w:frame="1"/>
          <w:lang w:eastAsia="en-KE"/>
        </w:rPr>
        <w:t>Step 5 — Slope validation:</w:t>
      </w:r>
      <w:r w:rsidRPr="004F3732">
        <w:rPr>
          <w:rFonts w:ascii="Inter" w:eastAsia="Times New Roman" w:hAnsi="Inter" w:cs="Times New Roman"/>
          <w:color w:val="F4F0EB"/>
          <w:sz w:val="21"/>
          <w:szCs w:val="21"/>
          <w:lang w:eastAsia="en-KE"/>
        </w:rPr>
        <w:t> Calculate the slope of the line connecting the two price pivots and the slope connecting the two RSI pivots. Divergence exists ONLY if slopes have opposite signs. Same direction or both flat = no divergence → stop.</w:t>
      </w:r>
    </w:p>
    <w:p w14:paraId="1A905044"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b/>
          <w:bCs/>
          <w:color w:val="F4F0EB"/>
          <w:sz w:val="21"/>
          <w:szCs w:val="21"/>
          <w:bdr w:val="single" w:sz="2" w:space="0" w:color="E5E7EB" w:frame="1"/>
          <w:lang w:eastAsia="en-KE"/>
        </w:rPr>
        <w:t>Step 6 — Magnitude:</w:t>
      </w:r>
      <w:r w:rsidRPr="004F3732">
        <w:rPr>
          <w:rFonts w:ascii="Inter" w:eastAsia="Times New Roman" w:hAnsi="Inter" w:cs="Times New Roman"/>
          <w:color w:val="F4F0EB"/>
          <w:sz w:val="21"/>
          <w:szCs w:val="21"/>
          <w:lang w:eastAsia="en-KE"/>
        </w:rPr>
        <w:t> |RSI₂ − RSI₁| ≥ 5 points AND |Price₂ − Price₁| ≥ 0.75× ATR(14). Below either threshold → skip.</w:t>
      </w:r>
    </w:p>
    <w:p w14:paraId="2D640916"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b/>
          <w:bCs/>
          <w:color w:val="F4F0EB"/>
          <w:sz w:val="21"/>
          <w:szCs w:val="21"/>
          <w:bdr w:val="single" w:sz="2" w:space="0" w:color="E5E7EB" w:frame="1"/>
          <w:lang w:eastAsia="en-KE"/>
        </w:rPr>
        <w:t>Step 7 — RSI position quality at second pivot:</w:t>
      </w:r>
    </w:p>
    <w:p w14:paraId="71BD564C" w14:textId="77777777" w:rsidR="004F3732" w:rsidRPr="004F3732" w:rsidRDefault="004F3732" w:rsidP="004F3732">
      <w:pPr>
        <w:numPr>
          <w:ilvl w:val="0"/>
          <w:numId w:val="11"/>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4F3732">
        <w:rPr>
          <w:rFonts w:ascii="Inter" w:eastAsia="Times New Roman" w:hAnsi="Inter" w:cs="Times New Roman"/>
          <w:color w:val="F4F0EB"/>
          <w:sz w:val="21"/>
          <w:szCs w:val="21"/>
          <w:lang w:eastAsia="en-KE"/>
        </w:rPr>
        <w:t xml:space="preserve">Bullish setups: RSI &lt; 40 (ideal &lt; 30). If RSI &gt; 50 → </w:t>
      </w:r>
      <w:r w:rsidRPr="004F3732">
        <w:rPr>
          <w:rFonts w:ascii="Segoe UI Emoji" w:eastAsia="Times New Roman" w:hAnsi="Segoe UI Emoji" w:cs="Segoe UI Emoji"/>
          <w:color w:val="F4F0EB"/>
          <w:sz w:val="21"/>
          <w:szCs w:val="21"/>
          <w:lang w:eastAsia="en-KE"/>
        </w:rPr>
        <w:t>❌</w:t>
      </w:r>
      <w:r w:rsidRPr="004F3732">
        <w:rPr>
          <w:rFonts w:ascii="Inter" w:eastAsia="Times New Roman" w:hAnsi="Inter" w:cs="Times New Roman"/>
          <w:color w:val="F4F0EB"/>
          <w:sz w:val="21"/>
          <w:szCs w:val="21"/>
          <w:lang w:eastAsia="en-KE"/>
        </w:rPr>
        <w:t xml:space="preserve"> invalid.</w:t>
      </w:r>
    </w:p>
    <w:p w14:paraId="07A4A27D" w14:textId="77777777" w:rsidR="004F3732" w:rsidRPr="004F3732" w:rsidRDefault="004F3732" w:rsidP="004F3732">
      <w:pPr>
        <w:numPr>
          <w:ilvl w:val="0"/>
          <w:numId w:val="11"/>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4F3732">
        <w:rPr>
          <w:rFonts w:ascii="Inter" w:eastAsia="Times New Roman" w:hAnsi="Inter" w:cs="Times New Roman"/>
          <w:color w:val="F4F0EB"/>
          <w:sz w:val="21"/>
          <w:szCs w:val="21"/>
          <w:lang w:eastAsia="en-KE"/>
        </w:rPr>
        <w:t xml:space="preserve">Bearish setups: RSI &gt; 60 (ideal &gt; 70). If RSI &lt; 50 → </w:t>
      </w:r>
      <w:r w:rsidRPr="004F3732">
        <w:rPr>
          <w:rFonts w:ascii="Segoe UI Emoji" w:eastAsia="Times New Roman" w:hAnsi="Segoe UI Emoji" w:cs="Segoe UI Emoji"/>
          <w:color w:val="F4F0EB"/>
          <w:sz w:val="21"/>
          <w:szCs w:val="21"/>
          <w:lang w:eastAsia="en-KE"/>
        </w:rPr>
        <w:t>❌</w:t>
      </w:r>
      <w:r w:rsidRPr="004F3732">
        <w:rPr>
          <w:rFonts w:ascii="Inter" w:eastAsia="Times New Roman" w:hAnsi="Inter" w:cs="Times New Roman"/>
          <w:color w:val="F4F0EB"/>
          <w:sz w:val="21"/>
          <w:szCs w:val="21"/>
          <w:lang w:eastAsia="en-KE"/>
        </w:rPr>
        <w:t xml:space="preserve"> invalid.</w:t>
      </w:r>
    </w:p>
    <w:p w14:paraId="51FA5912"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b/>
          <w:bCs/>
          <w:color w:val="F4F0EB"/>
          <w:sz w:val="21"/>
          <w:szCs w:val="21"/>
          <w:bdr w:val="single" w:sz="2" w:space="0" w:color="E5E7EB" w:frame="1"/>
          <w:lang w:eastAsia="en-KE"/>
        </w:rPr>
        <w:t>Step 8 — Classify divergence type:</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35"/>
        <w:gridCol w:w="1781"/>
        <w:gridCol w:w="1781"/>
        <w:gridCol w:w="2278"/>
      </w:tblGrid>
      <w:tr w:rsidR="004F3732" w:rsidRPr="004F3732" w14:paraId="532A9706" w14:textId="77777777" w:rsidTr="004F3732">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C37E235" w14:textId="77777777" w:rsidR="004F3732" w:rsidRPr="00A012C8" w:rsidRDefault="004F3732" w:rsidP="004F3732">
            <w:pPr>
              <w:spacing w:before="480" w:after="480" w:line="240" w:lineRule="auto"/>
              <w:jc w:val="center"/>
              <w:rPr>
                <w:rFonts w:ascii="Times New Roman" w:eastAsia="Times New Roman" w:hAnsi="Times New Roman" w:cs="Times New Roman"/>
                <w:b/>
                <w:bCs/>
                <w:color w:val="0070C0"/>
                <w:sz w:val="21"/>
                <w:szCs w:val="21"/>
                <w:lang w:eastAsia="en-KE"/>
              </w:rPr>
            </w:pPr>
            <w:r w:rsidRPr="00A012C8">
              <w:rPr>
                <w:rFonts w:ascii="Times New Roman" w:eastAsia="Times New Roman" w:hAnsi="Times New Roman" w:cs="Times New Roman"/>
                <w:b/>
                <w:bCs/>
                <w:color w:val="0070C0"/>
                <w:sz w:val="21"/>
                <w:szCs w:val="21"/>
                <w:lang w:eastAsia="en-KE"/>
              </w:rPr>
              <w:t>Connecting</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6EDB67D" w14:textId="77777777" w:rsidR="004F3732" w:rsidRPr="00A012C8" w:rsidRDefault="004F3732" w:rsidP="004F3732">
            <w:pPr>
              <w:spacing w:before="480" w:after="480" w:line="240" w:lineRule="auto"/>
              <w:jc w:val="center"/>
              <w:rPr>
                <w:rFonts w:ascii="Times New Roman" w:eastAsia="Times New Roman" w:hAnsi="Times New Roman" w:cs="Times New Roman"/>
                <w:b/>
                <w:bCs/>
                <w:color w:val="0070C0"/>
                <w:sz w:val="21"/>
                <w:szCs w:val="21"/>
                <w:lang w:eastAsia="en-KE"/>
              </w:rPr>
            </w:pPr>
            <w:r w:rsidRPr="00A012C8">
              <w:rPr>
                <w:rFonts w:ascii="Times New Roman" w:eastAsia="Times New Roman" w:hAnsi="Times New Roman" w:cs="Times New Roman"/>
                <w:b/>
                <w:bCs/>
                <w:color w:val="0070C0"/>
                <w:sz w:val="21"/>
                <w:szCs w:val="21"/>
                <w:lang w:eastAsia="en-KE"/>
              </w:rPr>
              <w:t>Price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87EABD4" w14:textId="77777777" w:rsidR="004F3732" w:rsidRPr="00A012C8" w:rsidRDefault="004F3732" w:rsidP="004F3732">
            <w:pPr>
              <w:spacing w:before="480" w:after="480" w:line="240" w:lineRule="auto"/>
              <w:jc w:val="center"/>
              <w:rPr>
                <w:rFonts w:ascii="Times New Roman" w:eastAsia="Times New Roman" w:hAnsi="Times New Roman" w:cs="Times New Roman"/>
                <w:b/>
                <w:bCs/>
                <w:color w:val="0070C0"/>
                <w:sz w:val="21"/>
                <w:szCs w:val="21"/>
                <w:lang w:eastAsia="en-KE"/>
              </w:rPr>
            </w:pPr>
            <w:r w:rsidRPr="00A012C8">
              <w:rPr>
                <w:rFonts w:ascii="Times New Roman" w:eastAsia="Times New Roman" w:hAnsi="Times New Roman" w:cs="Times New Roman"/>
                <w:b/>
                <w:bCs/>
                <w:color w:val="0070C0"/>
                <w:sz w:val="21"/>
                <w:szCs w:val="21"/>
                <w:lang w:eastAsia="en-KE"/>
              </w:rPr>
              <w:t>RSI</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E92DCBA" w14:textId="77777777" w:rsidR="004F3732" w:rsidRPr="00A012C8" w:rsidRDefault="004F3732" w:rsidP="004F3732">
            <w:pPr>
              <w:spacing w:before="480" w:after="480" w:line="240" w:lineRule="auto"/>
              <w:jc w:val="center"/>
              <w:rPr>
                <w:rFonts w:ascii="Times New Roman" w:eastAsia="Times New Roman" w:hAnsi="Times New Roman" w:cs="Times New Roman"/>
                <w:b/>
                <w:bCs/>
                <w:color w:val="0070C0"/>
                <w:sz w:val="21"/>
                <w:szCs w:val="21"/>
                <w:lang w:eastAsia="en-KE"/>
              </w:rPr>
            </w:pPr>
            <w:r w:rsidRPr="00A012C8">
              <w:rPr>
                <w:rFonts w:ascii="Times New Roman" w:eastAsia="Times New Roman" w:hAnsi="Times New Roman" w:cs="Times New Roman"/>
                <w:b/>
                <w:bCs/>
                <w:color w:val="0070C0"/>
                <w:sz w:val="21"/>
                <w:szCs w:val="21"/>
                <w:lang w:eastAsia="en-KE"/>
              </w:rPr>
              <w:t>Type</w:t>
            </w:r>
          </w:p>
        </w:tc>
      </w:tr>
      <w:tr w:rsidR="004F3732" w:rsidRPr="004F3732" w14:paraId="76FC052C" w14:textId="77777777" w:rsidTr="004F3732">
        <w:tc>
          <w:tcPr>
            <w:tcW w:w="0" w:type="auto"/>
            <w:tcBorders>
              <w:top w:val="single" w:sz="2" w:space="0" w:color="E5E7EB"/>
              <w:left w:val="single" w:sz="2" w:space="0" w:color="E5E7EB"/>
              <w:bottom w:val="single" w:sz="2" w:space="0" w:color="E5E7EB"/>
              <w:right w:val="single" w:sz="2" w:space="0" w:color="E5E7EB"/>
            </w:tcBorders>
            <w:vAlign w:val="bottom"/>
            <w:hideMark/>
          </w:tcPr>
          <w:p w14:paraId="23F097A6"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Lows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FF6864E"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Lower Low</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F8B57B9"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Higher Low</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FB11192"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Regular Bullish</w:t>
            </w:r>
          </w:p>
        </w:tc>
      </w:tr>
      <w:tr w:rsidR="004F3732" w:rsidRPr="004F3732" w14:paraId="63870BAA" w14:textId="77777777" w:rsidTr="004F3732">
        <w:tc>
          <w:tcPr>
            <w:tcW w:w="0" w:type="auto"/>
            <w:tcBorders>
              <w:top w:val="single" w:sz="2" w:space="0" w:color="E5E7EB"/>
              <w:left w:val="single" w:sz="2" w:space="0" w:color="E5E7EB"/>
              <w:bottom w:val="single" w:sz="2" w:space="0" w:color="E5E7EB"/>
              <w:right w:val="single" w:sz="2" w:space="0" w:color="E5E7EB"/>
            </w:tcBorders>
            <w:vAlign w:val="bottom"/>
            <w:hideMark/>
          </w:tcPr>
          <w:p w14:paraId="3D5F61FE"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Highs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F3F349A"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Higher High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6D1BDEF"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Lower High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701FF7"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Regular Bearish</w:t>
            </w:r>
          </w:p>
        </w:tc>
      </w:tr>
      <w:tr w:rsidR="004F3732" w:rsidRPr="004F3732" w14:paraId="0B296946" w14:textId="77777777" w:rsidTr="004F3732">
        <w:tc>
          <w:tcPr>
            <w:tcW w:w="0" w:type="auto"/>
            <w:tcBorders>
              <w:top w:val="single" w:sz="2" w:space="0" w:color="E5E7EB"/>
              <w:left w:val="single" w:sz="2" w:space="0" w:color="E5E7EB"/>
              <w:bottom w:val="single" w:sz="2" w:space="0" w:color="E5E7EB"/>
              <w:right w:val="single" w:sz="2" w:space="0" w:color="E5E7EB"/>
            </w:tcBorders>
            <w:vAlign w:val="bottom"/>
            <w:hideMark/>
          </w:tcPr>
          <w:p w14:paraId="4ED756CB"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lastRenderedPageBreak/>
              <w:t>Lows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6298203"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Higher Low</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16D85E1"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Lower Low</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1B5EBF2"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Hidden Bullish</w:t>
            </w:r>
          </w:p>
        </w:tc>
      </w:tr>
      <w:tr w:rsidR="004F3732" w:rsidRPr="004F3732" w14:paraId="6EB43C14" w14:textId="77777777" w:rsidTr="004F3732">
        <w:tc>
          <w:tcPr>
            <w:tcW w:w="0" w:type="auto"/>
            <w:tcBorders>
              <w:top w:val="single" w:sz="2" w:space="0" w:color="E5E7EB"/>
              <w:left w:val="single" w:sz="2" w:space="0" w:color="E5E7EB"/>
              <w:bottom w:val="single" w:sz="2" w:space="0" w:color="E5E7EB"/>
              <w:right w:val="single" w:sz="2" w:space="0" w:color="E5E7EB"/>
            </w:tcBorders>
            <w:vAlign w:val="bottom"/>
            <w:hideMark/>
          </w:tcPr>
          <w:p w14:paraId="4EB86B69"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Highs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3FD71D7"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Lower High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04FEA6"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Higher High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3AA1353"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Hidden Bearish</w:t>
            </w:r>
          </w:p>
        </w:tc>
      </w:tr>
    </w:tbl>
    <w:p w14:paraId="1371BECF"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b/>
          <w:bCs/>
          <w:color w:val="F4F0EB"/>
          <w:sz w:val="21"/>
          <w:szCs w:val="21"/>
          <w:bdr w:val="single" w:sz="2" w:space="0" w:color="E5E7EB" w:frame="1"/>
          <w:lang w:eastAsia="en-KE"/>
        </w:rPr>
        <w:t>Step 9 — Regime match:</w:t>
      </w:r>
      <w:r w:rsidRPr="004F3732">
        <w:rPr>
          <w:rFonts w:ascii="Inter" w:eastAsia="Times New Roman" w:hAnsi="Inter" w:cs="Times New Roman"/>
          <w:color w:val="F4F0EB"/>
          <w:sz w:val="21"/>
          <w:szCs w:val="21"/>
          <w:lang w:eastAsia="en-KE"/>
        </w:rPr>
        <w:t xml:space="preserve"> Classified type must be permitted by the State Classification table. If not → </w:t>
      </w:r>
      <w:r w:rsidRPr="004F3732">
        <w:rPr>
          <w:rFonts w:ascii="Segoe UI Emoji" w:eastAsia="Times New Roman" w:hAnsi="Segoe UI Emoji" w:cs="Segoe UI Emoji"/>
          <w:color w:val="F4F0EB"/>
          <w:sz w:val="21"/>
          <w:szCs w:val="21"/>
          <w:lang w:eastAsia="en-KE"/>
        </w:rPr>
        <w:t>❌</w:t>
      </w:r>
      <w:r w:rsidRPr="004F3732">
        <w:rPr>
          <w:rFonts w:ascii="Inter" w:eastAsia="Times New Roman" w:hAnsi="Inter" w:cs="Times New Roman"/>
          <w:color w:val="F4F0EB"/>
          <w:sz w:val="21"/>
          <w:szCs w:val="21"/>
          <w:lang w:eastAsia="en-KE"/>
        </w:rPr>
        <w:t xml:space="preserve"> no trade.</w:t>
      </w:r>
    </w:p>
    <w:p w14:paraId="0DB1C246"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b/>
          <w:bCs/>
          <w:color w:val="F4F0EB"/>
          <w:sz w:val="21"/>
          <w:szCs w:val="21"/>
          <w:bdr w:val="single" w:sz="2" w:space="0" w:color="E5E7EB" w:frame="1"/>
          <w:lang w:eastAsia="en-KE"/>
        </w:rPr>
        <w:t>Step 10 — Staleness check.</w:t>
      </w:r>
      <w:r w:rsidRPr="004F3732">
        <w:rPr>
          <w:rFonts w:ascii="Inter" w:eastAsia="Times New Roman" w:hAnsi="Inter" w:cs="Times New Roman"/>
          <w:color w:val="F4F0EB"/>
          <w:sz w:val="21"/>
          <w:szCs w:val="21"/>
          <w:lang w:eastAsia="en-KE"/>
        </w:rPr>
        <w:t> Divergence expires if ANY condition is true:</w:t>
      </w:r>
    </w:p>
    <w:p w14:paraId="7776BE4F" w14:textId="77777777" w:rsidR="004F3732" w:rsidRPr="004F3732" w:rsidRDefault="004F3732" w:rsidP="004F3732">
      <w:pPr>
        <w:numPr>
          <w:ilvl w:val="0"/>
          <w:numId w:val="12"/>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4F3732">
        <w:rPr>
          <w:rFonts w:ascii="Inter" w:eastAsia="Times New Roman" w:hAnsi="Inter" w:cs="Times New Roman"/>
          <w:color w:val="F4F0EB"/>
          <w:sz w:val="21"/>
          <w:szCs w:val="21"/>
          <w:lang w:eastAsia="en-KE"/>
        </w:rPr>
        <w:t>No confirmation within 6 bars (1H), 4 bars (4H), or 3 bars (Daily) after second pivot closes</w:t>
      </w:r>
    </w:p>
    <w:p w14:paraId="216FD676" w14:textId="77777777" w:rsidR="004F3732" w:rsidRPr="004F3732" w:rsidRDefault="004F3732" w:rsidP="004F3732">
      <w:pPr>
        <w:numPr>
          <w:ilvl w:val="0"/>
          <w:numId w:val="12"/>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4F3732">
        <w:rPr>
          <w:rFonts w:ascii="Inter" w:eastAsia="Times New Roman" w:hAnsi="Inter" w:cs="Times New Roman"/>
          <w:color w:val="F4F0EB"/>
          <w:sz w:val="21"/>
          <w:szCs w:val="21"/>
          <w:lang w:eastAsia="en-KE"/>
        </w:rPr>
        <w:t>Price moves &gt; 1.0× ATR from second pivot in the expected direction before confirmation triggers</w:t>
      </w:r>
    </w:p>
    <w:p w14:paraId="5A8326C9" w14:textId="77777777" w:rsidR="004F3732" w:rsidRPr="004F3732" w:rsidRDefault="004F3732" w:rsidP="004F3732">
      <w:pPr>
        <w:numPr>
          <w:ilvl w:val="0"/>
          <w:numId w:val="12"/>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4F3732">
        <w:rPr>
          <w:rFonts w:ascii="Inter" w:eastAsia="Times New Roman" w:hAnsi="Inter" w:cs="Times New Roman"/>
          <w:color w:val="F4F0EB"/>
          <w:sz w:val="21"/>
          <w:szCs w:val="21"/>
          <w:lang w:eastAsia="en-KE"/>
        </w:rPr>
        <w:t>Price crosses the 20 EMA in the expected direction (move already underway)</w:t>
      </w:r>
    </w:p>
    <w:p w14:paraId="7473D684"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color w:val="F4F0EB"/>
          <w:sz w:val="21"/>
          <w:szCs w:val="21"/>
          <w:lang w:eastAsia="en-KE"/>
        </w:rPr>
        <w:t>IF all pass → setup confirmed → score quality → proceed to entry method.</w:t>
      </w:r>
    </w:p>
    <w:p w14:paraId="1AF97C91" w14:textId="77777777" w:rsidR="004F3732" w:rsidRPr="004F3732" w:rsidRDefault="007D7B5C" w:rsidP="004F3732">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57AD1901">
          <v:rect id="_x0000_i1029" style="width:0;height:0" o:hralign="center" o:hrstd="t" o:hr="t" fillcolor="#a0a0a0" stroked="f"/>
        </w:pict>
      </w:r>
    </w:p>
    <w:p w14:paraId="702C8ED4"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1"/>
        <w:rPr>
          <w:rFonts w:ascii="system-ui" w:eastAsia="Times New Roman" w:hAnsi="system-ui" w:cs="Times New Roman"/>
          <w:b/>
          <w:bCs/>
          <w:color w:val="FFFFFF"/>
          <w:spacing w:val="-6"/>
          <w:sz w:val="34"/>
          <w:szCs w:val="34"/>
          <w:lang w:eastAsia="en-KE"/>
        </w:rPr>
      </w:pPr>
      <w:r w:rsidRPr="004F3732">
        <w:rPr>
          <w:rFonts w:ascii="system-ui" w:eastAsia="Times New Roman" w:hAnsi="system-ui" w:cs="Times New Roman"/>
          <w:b/>
          <w:bCs/>
          <w:color w:val="FFFFFF"/>
          <w:spacing w:val="-6"/>
          <w:sz w:val="34"/>
          <w:szCs w:val="34"/>
          <w:lang w:eastAsia="en-KE"/>
        </w:rPr>
        <w:t>Oscillator Setup</w:t>
      </w:r>
    </w:p>
    <w:p w14:paraId="78705825"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b/>
          <w:bCs/>
          <w:color w:val="F4F0EB"/>
          <w:sz w:val="21"/>
          <w:szCs w:val="21"/>
          <w:bdr w:val="single" w:sz="2" w:space="0" w:color="E5E7EB" w:frame="1"/>
          <w:lang w:eastAsia="en-KE"/>
        </w:rPr>
        <w:t>Primary:</w:t>
      </w:r>
      <w:r w:rsidRPr="004F3732">
        <w:rPr>
          <w:rFonts w:ascii="Inter" w:eastAsia="Times New Roman" w:hAnsi="Inter" w:cs="Times New Roman"/>
          <w:color w:val="F4F0EB"/>
          <w:sz w:val="21"/>
          <w:szCs w:val="21"/>
          <w:lang w:eastAsia="en-KE"/>
        </w:rPr>
        <w:t> RSI(14) on close. Single line, bounded 0–100.</w:t>
      </w:r>
    </w:p>
    <w:p w14:paraId="08F26A79"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b/>
          <w:bCs/>
          <w:color w:val="F4F0EB"/>
          <w:sz w:val="21"/>
          <w:szCs w:val="21"/>
          <w:bdr w:val="single" w:sz="2" w:space="0" w:color="E5E7EB" w:frame="1"/>
          <w:lang w:eastAsia="en-KE"/>
        </w:rPr>
        <w:t>Confirmation OB/OS thresholds (regime-adaptive):</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539"/>
        <w:gridCol w:w="1310"/>
        <w:gridCol w:w="1726"/>
      </w:tblGrid>
      <w:tr w:rsidR="004F3732" w:rsidRPr="004F3732" w14:paraId="109ACFA1" w14:textId="77777777" w:rsidTr="004F3732">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6EB4E24" w14:textId="77777777" w:rsidR="004F3732" w:rsidRPr="00A012C8" w:rsidRDefault="004F3732" w:rsidP="004F3732">
            <w:pPr>
              <w:spacing w:before="480" w:after="480" w:line="240" w:lineRule="auto"/>
              <w:jc w:val="center"/>
              <w:rPr>
                <w:rFonts w:ascii="Times New Roman" w:eastAsia="Times New Roman" w:hAnsi="Times New Roman" w:cs="Times New Roman"/>
                <w:b/>
                <w:bCs/>
                <w:color w:val="0070C0"/>
                <w:sz w:val="21"/>
                <w:szCs w:val="21"/>
                <w:lang w:eastAsia="en-KE"/>
              </w:rPr>
            </w:pPr>
            <w:r w:rsidRPr="00A012C8">
              <w:rPr>
                <w:rFonts w:ascii="Times New Roman" w:eastAsia="Times New Roman" w:hAnsi="Times New Roman" w:cs="Times New Roman"/>
                <w:b/>
                <w:bCs/>
                <w:color w:val="0070C0"/>
                <w:sz w:val="21"/>
                <w:szCs w:val="21"/>
                <w:lang w:eastAsia="en-KE"/>
              </w:rPr>
              <w:t>Context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C219F09" w14:textId="77777777" w:rsidR="004F3732" w:rsidRPr="00A012C8" w:rsidRDefault="004F3732" w:rsidP="004F3732">
            <w:pPr>
              <w:spacing w:before="480" w:after="480" w:line="240" w:lineRule="auto"/>
              <w:jc w:val="center"/>
              <w:rPr>
                <w:rFonts w:ascii="Times New Roman" w:eastAsia="Times New Roman" w:hAnsi="Times New Roman" w:cs="Times New Roman"/>
                <w:b/>
                <w:bCs/>
                <w:color w:val="0070C0"/>
                <w:sz w:val="21"/>
                <w:szCs w:val="21"/>
                <w:lang w:eastAsia="en-KE"/>
              </w:rPr>
            </w:pPr>
            <w:r w:rsidRPr="00A012C8">
              <w:rPr>
                <w:rFonts w:ascii="Times New Roman" w:eastAsia="Times New Roman" w:hAnsi="Times New Roman" w:cs="Times New Roman"/>
                <w:b/>
                <w:bCs/>
                <w:color w:val="0070C0"/>
                <w:sz w:val="21"/>
                <w:szCs w:val="21"/>
                <w:lang w:eastAsia="en-KE"/>
              </w:rPr>
              <w:t>Oversold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0DEDB95" w14:textId="77777777" w:rsidR="004F3732" w:rsidRPr="00A012C8" w:rsidRDefault="004F3732" w:rsidP="004F3732">
            <w:pPr>
              <w:spacing w:before="480" w:after="480" w:line="240" w:lineRule="auto"/>
              <w:jc w:val="center"/>
              <w:rPr>
                <w:rFonts w:ascii="Times New Roman" w:eastAsia="Times New Roman" w:hAnsi="Times New Roman" w:cs="Times New Roman"/>
                <w:b/>
                <w:bCs/>
                <w:color w:val="0070C0"/>
                <w:sz w:val="21"/>
                <w:szCs w:val="21"/>
                <w:lang w:eastAsia="en-KE"/>
              </w:rPr>
            </w:pPr>
            <w:r w:rsidRPr="00A012C8">
              <w:rPr>
                <w:rFonts w:ascii="Times New Roman" w:eastAsia="Times New Roman" w:hAnsi="Times New Roman" w:cs="Times New Roman"/>
                <w:b/>
                <w:bCs/>
                <w:color w:val="0070C0"/>
                <w:sz w:val="21"/>
                <w:szCs w:val="21"/>
                <w:lang w:eastAsia="en-KE"/>
              </w:rPr>
              <w:t>Overbought</w:t>
            </w:r>
          </w:p>
        </w:tc>
      </w:tr>
      <w:tr w:rsidR="004F3732" w:rsidRPr="004F3732" w14:paraId="3E21D80C" w14:textId="77777777" w:rsidTr="004F3732">
        <w:tc>
          <w:tcPr>
            <w:tcW w:w="0" w:type="auto"/>
            <w:tcBorders>
              <w:top w:val="single" w:sz="2" w:space="0" w:color="E5E7EB"/>
              <w:left w:val="single" w:sz="2" w:space="0" w:color="E5E7EB"/>
              <w:bottom w:val="single" w:sz="2" w:space="0" w:color="E5E7EB"/>
              <w:right w:val="single" w:sz="2" w:space="0" w:color="E5E7EB"/>
            </w:tcBorders>
            <w:vAlign w:val="bottom"/>
            <w:hideMark/>
          </w:tcPr>
          <w:p w14:paraId="1E1C0791"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Regular divergence (all regimes)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45B025E"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30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76AEEF"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70</w:t>
            </w:r>
          </w:p>
        </w:tc>
      </w:tr>
      <w:tr w:rsidR="004F3732" w:rsidRPr="004F3732" w14:paraId="5B60600D" w14:textId="77777777" w:rsidTr="004F3732">
        <w:tc>
          <w:tcPr>
            <w:tcW w:w="0" w:type="auto"/>
            <w:tcBorders>
              <w:top w:val="single" w:sz="2" w:space="0" w:color="E5E7EB"/>
              <w:left w:val="single" w:sz="2" w:space="0" w:color="E5E7EB"/>
              <w:bottom w:val="single" w:sz="2" w:space="0" w:color="E5E7EB"/>
              <w:right w:val="single" w:sz="2" w:space="0" w:color="E5E7EB"/>
            </w:tcBorders>
            <w:vAlign w:val="bottom"/>
            <w:hideMark/>
          </w:tcPr>
          <w:p w14:paraId="336A1A4E"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lastRenderedPageBreak/>
              <w:t>Hidden divergence, Trend UP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87FE2EE"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40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D31679B"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80</w:t>
            </w:r>
          </w:p>
        </w:tc>
      </w:tr>
      <w:tr w:rsidR="004F3732" w:rsidRPr="004F3732" w14:paraId="56474496" w14:textId="77777777" w:rsidTr="004F3732">
        <w:tc>
          <w:tcPr>
            <w:tcW w:w="0" w:type="auto"/>
            <w:tcBorders>
              <w:top w:val="single" w:sz="2" w:space="0" w:color="E5E7EB"/>
              <w:left w:val="single" w:sz="2" w:space="0" w:color="E5E7EB"/>
              <w:bottom w:val="single" w:sz="2" w:space="0" w:color="E5E7EB"/>
              <w:right w:val="single" w:sz="2" w:space="0" w:color="E5E7EB"/>
            </w:tcBorders>
            <w:vAlign w:val="bottom"/>
            <w:hideMark/>
          </w:tcPr>
          <w:p w14:paraId="1B51BC26"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Hidden divergence, Trend DOWN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9ABC716"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20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E016332"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60</w:t>
            </w:r>
          </w:p>
        </w:tc>
      </w:tr>
    </w:tbl>
    <w:p w14:paraId="071F1D04"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b/>
          <w:bCs/>
          <w:color w:val="F4F0EB"/>
          <w:sz w:val="21"/>
          <w:szCs w:val="21"/>
          <w:bdr w:val="single" w:sz="2" w:space="0" w:color="E5E7EB" w:frame="1"/>
          <w:lang w:eastAsia="en-KE"/>
        </w:rPr>
        <w:t>Secondary (confluence only, +1 quality point):</w:t>
      </w:r>
      <w:r w:rsidRPr="004F3732">
        <w:rPr>
          <w:rFonts w:ascii="Inter" w:eastAsia="Times New Roman" w:hAnsi="Inter" w:cs="Times New Roman"/>
          <w:color w:val="F4F0EB"/>
          <w:sz w:val="21"/>
          <w:szCs w:val="21"/>
          <w:lang w:eastAsia="en-KE"/>
        </w:rPr>
        <w:t> Stochastic(14,3,3) — confirms same divergence. Never used as entry trigger.</w:t>
      </w:r>
    </w:p>
    <w:p w14:paraId="4FA8D2DB" w14:textId="77777777" w:rsidR="004F3732" w:rsidRPr="004F3732" w:rsidRDefault="007D7B5C" w:rsidP="004F3732">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26A53054">
          <v:rect id="_x0000_i1030" style="width:0;height:0" o:hralign="center" o:hrstd="t" o:hr="t" fillcolor="#a0a0a0" stroked="f"/>
        </w:pict>
      </w:r>
    </w:p>
    <w:p w14:paraId="1AAE0270"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1"/>
        <w:rPr>
          <w:rFonts w:ascii="system-ui" w:eastAsia="Times New Roman" w:hAnsi="system-ui" w:cs="Times New Roman"/>
          <w:b/>
          <w:bCs/>
          <w:color w:val="FFFFFF"/>
          <w:spacing w:val="-6"/>
          <w:sz w:val="34"/>
          <w:szCs w:val="34"/>
          <w:lang w:eastAsia="en-KE"/>
        </w:rPr>
      </w:pPr>
      <w:r w:rsidRPr="004F3732">
        <w:rPr>
          <w:rFonts w:ascii="system-ui" w:eastAsia="Times New Roman" w:hAnsi="system-ui" w:cs="Times New Roman"/>
          <w:b/>
          <w:bCs/>
          <w:color w:val="FFFFFF"/>
          <w:spacing w:val="-6"/>
          <w:sz w:val="34"/>
          <w:szCs w:val="34"/>
          <w:lang w:eastAsia="en-KE"/>
        </w:rPr>
        <w:t>Quality Score</w:t>
      </w:r>
    </w:p>
    <w:p w14:paraId="20A0453A"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color w:val="F4F0EB"/>
          <w:sz w:val="21"/>
          <w:szCs w:val="21"/>
          <w:lang w:eastAsia="en-KE"/>
        </w:rPr>
        <w:t>Score the confirmed setup before entering. Each factor present = listed points.</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238"/>
        <w:gridCol w:w="337"/>
      </w:tblGrid>
      <w:tr w:rsidR="004F3732" w:rsidRPr="004F3732" w14:paraId="5728132D" w14:textId="77777777" w:rsidTr="004F3732">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F8C80EF" w14:textId="77777777" w:rsidR="004F3732" w:rsidRPr="004F3732" w:rsidRDefault="004F3732" w:rsidP="004F3732">
            <w:pPr>
              <w:spacing w:before="480" w:after="480" w:line="240" w:lineRule="auto"/>
              <w:jc w:val="center"/>
              <w:rPr>
                <w:rFonts w:ascii="Times New Roman" w:eastAsia="Times New Roman" w:hAnsi="Times New Roman" w:cs="Times New Roman"/>
                <w:b/>
                <w:bCs/>
                <w:color w:val="FFFFFF"/>
                <w:sz w:val="21"/>
                <w:szCs w:val="21"/>
                <w:lang w:eastAsia="en-KE"/>
              </w:rPr>
            </w:pPr>
            <w:r w:rsidRPr="00A012C8">
              <w:rPr>
                <w:rFonts w:ascii="Times New Roman" w:eastAsia="Times New Roman" w:hAnsi="Times New Roman" w:cs="Times New Roman"/>
                <w:b/>
                <w:bCs/>
                <w:color w:val="0070C0"/>
                <w:sz w:val="21"/>
                <w:szCs w:val="21"/>
                <w:lang w:eastAsia="en-KE"/>
              </w:rPr>
              <w:t>Factor</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C3B39E1" w14:textId="77777777" w:rsidR="004F3732" w:rsidRPr="004F3732" w:rsidRDefault="004F3732" w:rsidP="004F3732">
            <w:pPr>
              <w:spacing w:before="480" w:after="480" w:line="240" w:lineRule="auto"/>
              <w:jc w:val="center"/>
              <w:rPr>
                <w:rFonts w:ascii="Times New Roman" w:eastAsia="Times New Roman" w:hAnsi="Times New Roman" w:cs="Times New Roman"/>
                <w:b/>
                <w:bCs/>
                <w:color w:val="FFFFFF"/>
                <w:sz w:val="21"/>
                <w:szCs w:val="21"/>
                <w:lang w:eastAsia="en-KE"/>
              </w:rPr>
            </w:pPr>
            <w:r w:rsidRPr="004F3732">
              <w:rPr>
                <w:rFonts w:ascii="Times New Roman" w:eastAsia="Times New Roman" w:hAnsi="Times New Roman" w:cs="Times New Roman"/>
                <w:b/>
                <w:bCs/>
                <w:color w:val="FFFFFF"/>
                <w:sz w:val="21"/>
                <w:szCs w:val="21"/>
                <w:lang w:eastAsia="en-KE"/>
              </w:rPr>
              <w:t>Pts</w:t>
            </w:r>
          </w:p>
        </w:tc>
      </w:tr>
      <w:tr w:rsidR="004F3732" w:rsidRPr="004F3732" w14:paraId="46975165" w14:textId="77777777" w:rsidTr="004F3732">
        <w:tc>
          <w:tcPr>
            <w:tcW w:w="0" w:type="auto"/>
            <w:tcBorders>
              <w:top w:val="single" w:sz="2" w:space="0" w:color="E5E7EB"/>
              <w:left w:val="single" w:sz="2" w:space="0" w:color="E5E7EB"/>
              <w:bottom w:val="single" w:sz="2" w:space="0" w:color="E5E7EB"/>
              <w:right w:val="single" w:sz="2" w:space="0" w:color="E5E7EB"/>
            </w:tcBorders>
            <w:vAlign w:val="bottom"/>
            <w:hideMark/>
          </w:tcPr>
          <w:p w14:paraId="37748628"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S/R level at divergence point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C4B7A16"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+1</w:t>
            </w:r>
          </w:p>
        </w:tc>
      </w:tr>
      <w:tr w:rsidR="004F3732" w:rsidRPr="004F3732" w14:paraId="316342BE" w14:textId="77777777" w:rsidTr="004F3732">
        <w:tc>
          <w:tcPr>
            <w:tcW w:w="0" w:type="auto"/>
            <w:tcBorders>
              <w:top w:val="single" w:sz="2" w:space="0" w:color="E5E7EB"/>
              <w:left w:val="single" w:sz="2" w:space="0" w:color="E5E7EB"/>
              <w:bottom w:val="single" w:sz="2" w:space="0" w:color="E5E7EB"/>
              <w:right w:val="single" w:sz="2" w:space="0" w:color="E5E7EB"/>
            </w:tcBorders>
            <w:vAlign w:val="bottom"/>
            <w:hideMark/>
          </w:tcPr>
          <w:p w14:paraId="361A5A65"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Candlestick reversal pattern at second pivot (hammer, engulfing, tweezer, etc.)</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0AB234"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+1</w:t>
            </w:r>
          </w:p>
        </w:tc>
      </w:tr>
      <w:tr w:rsidR="004F3732" w:rsidRPr="004F3732" w14:paraId="7B0EBCCE" w14:textId="77777777" w:rsidTr="004F3732">
        <w:tc>
          <w:tcPr>
            <w:tcW w:w="0" w:type="auto"/>
            <w:tcBorders>
              <w:top w:val="single" w:sz="2" w:space="0" w:color="E5E7EB"/>
              <w:left w:val="single" w:sz="2" w:space="0" w:color="E5E7EB"/>
              <w:bottom w:val="single" w:sz="2" w:space="0" w:color="E5E7EB"/>
              <w:right w:val="single" w:sz="2" w:space="0" w:color="E5E7EB"/>
            </w:tcBorders>
            <w:vAlign w:val="bottom"/>
            <w:hideMark/>
          </w:tcPr>
          <w:p w14:paraId="4804424C"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Fibonacci level (38.2 / 50 / 61.8%)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703E31"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+1</w:t>
            </w:r>
          </w:p>
        </w:tc>
      </w:tr>
      <w:tr w:rsidR="004F3732" w:rsidRPr="004F3732" w14:paraId="2CAF6FBE" w14:textId="77777777" w:rsidTr="004F3732">
        <w:tc>
          <w:tcPr>
            <w:tcW w:w="0" w:type="auto"/>
            <w:tcBorders>
              <w:top w:val="single" w:sz="2" w:space="0" w:color="E5E7EB"/>
              <w:left w:val="single" w:sz="2" w:space="0" w:color="E5E7EB"/>
              <w:bottom w:val="single" w:sz="2" w:space="0" w:color="E5E7EB"/>
              <w:right w:val="single" w:sz="2" w:space="0" w:color="E5E7EB"/>
            </w:tcBorders>
            <w:vAlign w:val="bottom"/>
            <w:hideMark/>
          </w:tcPr>
          <w:p w14:paraId="7F6E3753"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Stochastic confirms same divergence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24D5B2C"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+1</w:t>
            </w:r>
          </w:p>
        </w:tc>
      </w:tr>
      <w:tr w:rsidR="004F3732" w:rsidRPr="004F3732" w14:paraId="7431297D" w14:textId="77777777" w:rsidTr="004F3732">
        <w:tc>
          <w:tcPr>
            <w:tcW w:w="0" w:type="auto"/>
            <w:tcBorders>
              <w:top w:val="single" w:sz="2" w:space="0" w:color="E5E7EB"/>
              <w:left w:val="single" w:sz="2" w:space="0" w:color="E5E7EB"/>
              <w:bottom w:val="single" w:sz="2" w:space="0" w:color="E5E7EB"/>
              <w:right w:val="single" w:sz="2" w:space="0" w:color="E5E7EB"/>
            </w:tcBorders>
            <w:vAlign w:val="bottom"/>
            <w:hideMark/>
          </w:tcPr>
          <w:p w14:paraId="615E8DCF"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lastRenderedPageBreak/>
              <w:t>Volume confirmation (OBV divergence or volume spike at pivot)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3732A7A"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+1</w:t>
            </w:r>
          </w:p>
        </w:tc>
      </w:tr>
      <w:tr w:rsidR="004F3732" w:rsidRPr="004F3732" w14:paraId="14C8C982" w14:textId="77777777" w:rsidTr="004F3732">
        <w:tc>
          <w:tcPr>
            <w:tcW w:w="0" w:type="auto"/>
            <w:tcBorders>
              <w:top w:val="single" w:sz="2" w:space="0" w:color="E5E7EB"/>
              <w:left w:val="single" w:sz="2" w:space="0" w:color="E5E7EB"/>
              <w:bottom w:val="single" w:sz="2" w:space="0" w:color="E5E7EB"/>
              <w:right w:val="single" w:sz="2" w:space="0" w:color="E5E7EB"/>
            </w:tcBorders>
            <w:vAlign w:val="bottom"/>
            <w:hideMark/>
          </w:tcPr>
          <w:p w14:paraId="1D118FD5"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Same divergence visible on next higher timeframe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5C795C0"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+2</w:t>
            </w:r>
          </w:p>
        </w:tc>
      </w:tr>
      <w:tr w:rsidR="004F3732" w:rsidRPr="004F3732" w14:paraId="6D7D3EAD" w14:textId="77777777" w:rsidTr="004F3732">
        <w:tc>
          <w:tcPr>
            <w:tcW w:w="0" w:type="auto"/>
            <w:tcBorders>
              <w:top w:val="single" w:sz="2" w:space="0" w:color="E5E7EB"/>
              <w:left w:val="single" w:sz="2" w:space="0" w:color="E5E7EB"/>
              <w:bottom w:val="single" w:sz="2" w:space="0" w:color="E5E7EB"/>
              <w:right w:val="single" w:sz="2" w:space="0" w:color="E5E7EB"/>
            </w:tcBorders>
            <w:vAlign w:val="bottom"/>
            <w:hideMark/>
          </w:tcPr>
          <w:p w14:paraId="75E74322"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SMT divergence (correlated asset fails to confirm the price extreme)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07776C"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+2</w:t>
            </w:r>
          </w:p>
        </w:tc>
      </w:tr>
    </w:tbl>
    <w:p w14:paraId="78DA67E2"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b/>
          <w:bCs/>
          <w:color w:val="F4F0EB"/>
          <w:sz w:val="21"/>
          <w:szCs w:val="21"/>
          <w:bdr w:val="single" w:sz="2" w:space="0" w:color="E5E7EB" w:frame="1"/>
          <w:lang w:eastAsia="en-KE"/>
        </w:rPr>
        <w:t>Minimum quality by instrument and type:</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79"/>
        <w:gridCol w:w="2656"/>
        <w:gridCol w:w="2656"/>
        <w:gridCol w:w="1384"/>
      </w:tblGrid>
      <w:tr w:rsidR="004F3732" w:rsidRPr="004F3732" w14:paraId="073B7BD1" w14:textId="77777777" w:rsidTr="004F3732">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DD03ED0" w14:textId="77777777" w:rsidR="004F3732" w:rsidRPr="00A012C8" w:rsidRDefault="004F3732" w:rsidP="004F3732">
            <w:pPr>
              <w:spacing w:after="0" w:line="240" w:lineRule="auto"/>
              <w:rPr>
                <w:rFonts w:ascii="Inter" w:eastAsia="Times New Roman" w:hAnsi="Inter" w:cs="Times New Roman"/>
                <w:color w:val="0070C0"/>
                <w:sz w:val="21"/>
                <w:szCs w:val="21"/>
                <w:lang w:eastAsia="en-KE"/>
              </w:rPr>
            </w:pP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9069930" w14:textId="77777777" w:rsidR="004F3732" w:rsidRPr="00A012C8" w:rsidRDefault="004F3732" w:rsidP="004F3732">
            <w:pPr>
              <w:spacing w:before="480" w:after="480" w:line="240" w:lineRule="auto"/>
              <w:jc w:val="center"/>
              <w:rPr>
                <w:rFonts w:ascii="Times New Roman" w:eastAsia="Times New Roman" w:hAnsi="Times New Roman" w:cs="Times New Roman"/>
                <w:b/>
                <w:bCs/>
                <w:color w:val="0070C0"/>
                <w:sz w:val="21"/>
                <w:szCs w:val="21"/>
                <w:lang w:eastAsia="en-KE"/>
              </w:rPr>
            </w:pPr>
            <w:r w:rsidRPr="00A012C8">
              <w:rPr>
                <w:rFonts w:ascii="Times New Roman" w:eastAsia="Times New Roman" w:hAnsi="Times New Roman" w:cs="Times New Roman"/>
                <w:b/>
                <w:bCs/>
                <w:color w:val="0070C0"/>
                <w:sz w:val="21"/>
                <w:szCs w:val="21"/>
                <w:lang w:eastAsia="en-KE"/>
              </w:rPr>
              <w:t>Reg. Bearish</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D2FA85F" w14:textId="77777777" w:rsidR="004F3732" w:rsidRPr="00A012C8" w:rsidRDefault="004F3732" w:rsidP="004F3732">
            <w:pPr>
              <w:spacing w:before="480" w:after="480" w:line="240" w:lineRule="auto"/>
              <w:jc w:val="center"/>
              <w:rPr>
                <w:rFonts w:ascii="Times New Roman" w:eastAsia="Times New Roman" w:hAnsi="Times New Roman" w:cs="Times New Roman"/>
                <w:b/>
                <w:bCs/>
                <w:color w:val="0070C0"/>
                <w:sz w:val="21"/>
                <w:szCs w:val="21"/>
                <w:lang w:eastAsia="en-KE"/>
              </w:rPr>
            </w:pPr>
            <w:r w:rsidRPr="00A012C8">
              <w:rPr>
                <w:rFonts w:ascii="Times New Roman" w:eastAsia="Times New Roman" w:hAnsi="Times New Roman" w:cs="Times New Roman"/>
                <w:b/>
                <w:bCs/>
                <w:color w:val="0070C0"/>
                <w:sz w:val="21"/>
                <w:szCs w:val="21"/>
                <w:lang w:eastAsia="en-KE"/>
              </w:rPr>
              <w:t>Reg. Bullish</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85B077F" w14:textId="77777777" w:rsidR="004F3732" w:rsidRPr="00A012C8" w:rsidRDefault="004F3732" w:rsidP="004F3732">
            <w:pPr>
              <w:spacing w:before="480" w:after="480" w:line="240" w:lineRule="auto"/>
              <w:jc w:val="center"/>
              <w:rPr>
                <w:rFonts w:ascii="Times New Roman" w:eastAsia="Times New Roman" w:hAnsi="Times New Roman" w:cs="Times New Roman"/>
                <w:b/>
                <w:bCs/>
                <w:color w:val="0070C0"/>
                <w:sz w:val="21"/>
                <w:szCs w:val="21"/>
                <w:lang w:eastAsia="en-KE"/>
              </w:rPr>
            </w:pPr>
            <w:r w:rsidRPr="00A012C8">
              <w:rPr>
                <w:rFonts w:ascii="Times New Roman" w:eastAsia="Times New Roman" w:hAnsi="Times New Roman" w:cs="Times New Roman"/>
                <w:b/>
                <w:bCs/>
                <w:color w:val="0070C0"/>
                <w:sz w:val="21"/>
                <w:szCs w:val="21"/>
                <w:lang w:eastAsia="en-KE"/>
              </w:rPr>
              <w:t>Hidden</w:t>
            </w:r>
          </w:p>
        </w:tc>
      </w:tr>
      <w:tr w:rsidR="004F3732" w:rsidRPr="004F3732" w14:paraId="3E6B3000" w14:textId="77777777" w:rsidTr="004F3732">
        <w:tc>
          <w:tcPr>
            <w:tcW w:w="0" w:type="auto"/>
            <w:tcBorders>
              <w:top w:val="single" w:sz="2" w:space="0" w:color="E5E7EB"/>
              <w:left w:val="single" w:sz="2" w:space="0" w:color="E5E7EB"/>
              <w:bottom w:val="single" w:sz="2" w:space="0" w:color="E5E7EB"/>
              <w:right w:val="single" w:sz="2" w:space="0" w:color="E5E7EB"/>
            </w:tcBorders>
            <w:vAlign w:val="bottom"/>
            <w:hideMark/>
          </w:tcPr>
          <w:p w14:paraId="1009AAE4" w14:textId="77777777" w:rsidR="004F3732" w:rsidRPr="00A012C8" w:rsidRDefault="004F3732" w:rsidP="004F3732">
            <w:pPr>
              <w:spacing w:before="480" w:after="480" w:line="240" w:lineRule="auto"/>
              <w:rPr>
                <w:rFonts w:ascii="Times New Roman" w:eastAsia="Times New Roman" w:hAnsi="Times New Roman" w:cs="Times New Roman"/>
                <w:color w:val="0070C0"/>
                <w:sz w:val="21"/>
                <w:szCs w:val="21"/>
                <w:lang w:eastAsia="en-KE"/>
              </w:rPr>
            </w:pPr>
            <w:r w:rsidRPr="00A012C8">
              <w:rPr>
                <w:rFonts w:ascii="Times New Roman" w:eastAsia="Times New Roman" w:hAnsi="Times New Roman" w:cs="Times New Roman"/>
                <w:b/>
                <w:bCs/>
                <w:color w:val="0070C0"/>
                <w:sz w:val="21"/>
                <w:szCs w:val="21"/>
                <w:bdr w:val="single" w:sz="2" w:space="0" w:color="E5E7EB" w:frame="1"/>
                <w:lang w:eastAsia="en-KE"/>
              </w:rPr>
              <w:t>Forex</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DED9583"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 2 pts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E8DB4A1"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 1 pt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D576FDD"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0 acceptable</w:t>
            </w:r>
          </w:p>
        </w:tc>
      </w:tr>
      <w:tr w:rsidR="004F3732" w:rsidRPr="004F3732" w14:paraId="41016580" w14:textId="77777777" w:rsidTr="004F3732">
        <w:tc>
          <w:tcPr>
            <w:tcW w:w="0" w:type="auto"/>
            <w:tcBorders>
              <w:top w:val="single" w:sz="2" w:space="0" w:color="E5E7EB"/>
              <w:left w:val="single" w:sz="2" w:space="0" w:color="E5E7EB"/>
              <w:bottom w:val="single" w:sz="2" w:space="0" w:color="E5E7EB"/>
              <w:right w:val="single" w:sz="2" w:space="0" w:color="E5E7EB"/>
            </w:tcBorders>
            <w:vAlign w:val="bottom"/>
            <w:hideMark/>
          </w:tcPr>
          <w:p w14:paraId="311D4B1D" w14:textId="77777777" w:rsidR="004F3732" w:rsidRPr="00A012C8" w:rsidRDefault="004F3732" w:rsidP="004F3732">
            <w:pPr>
              <w:spacing w:before="480" w:after="480" w:line="240" w:lineRule="auto"/>
              <w:rPr>
                <w:rFonts w:ascii="Times New Roman" w:eastAsia="Times New Roman" w:hAnsi="Times New Roman" w:cs="Times New Roman"/>
                <w:color w:val="0070C0"/>
                <w:sz w:val="21"/>
                <w:szCs w:val="21"/>
                <w:lang w:eastAsia="en-KE"/>
              </w:rPr>
            </w:pPr>
            <w:r w:rsidRPr="00A012C8">
              <w:rPr>
                <w:rFonts w:ascii="Times New Roman" w:eastAsia="Times New Roman" w:hAnsi="Times New Roman" w:cs="Times New Roman"/>
                <w:b/>
                <w:bCs/>
                <w:color w:val="0070C0"/>
                <w:sz w:val="21"/>
                <w:szCs w:val="21"/>
                <w:bdr w:val="single" w:sz="2" w:space="0" w:color="E5E7EB" w:frame="1"/>
                <w:lang w:eastAsia="en-KE"/>
              </w:rPr>
              <w:t>Gold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BD76C94"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 4 pts + volume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6D49D3"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 2 pts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5B5F83F"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 1 pt</w:t>
            </w:r>
          </w:p>
        </w:tc>
      </w:tr>
      <w:tr w:rsidR="004F3732" w:rsidRPr="004F3732" w14:paraId="37E57285" w14:textId="77777777" w:rsidTr="004F3732">
        <w:tc>
          <w:tcPr>
            <w:tcW w:w="0" w:type="auto"/>
            <w:tcBorders>
              <w:top w:val="single" w:sz="2" w:space="0" w:color="E5E7EB"/>
              <w:left w:val="single" w:sz="2" w:space="0" w:color="E5E7EB"/>
              <w:bottom w:val="single" w:sz="2" w:space="0" w:color="E5E7EB"/>
              <w:right w:val="single" w:sz="2" w:space="0" w:color="E5E7EB"/>
            </w:tcBorders>
            <w:vAlign w:val="bottom"/>
            <w:hideMark/>
          </w:tcPr>
          <w:p w14:paraId="6D9FA674" w14:textId="77777777" w:rsidR="004F3732" w:rsidRPr="00A012C8" w:rsidRDefault="004F3732" w:rsidP="004F3732">
            <w:pPr>
              <w:spacing w:before="480" w:after="480" w:line="240" w:lineRule="auto"/>
              <w:rPr>
                <w:rFonts w:ascii="Times New Roman" w:eastAsia="Times New Roman" w:hAnsi="Times New Roman" w:cs="Times New Roman"/>
                <w:color w:val="0070C0"/>
                <w:sz w:val="21"/>
                <w:szCs w:val="21"/>
                <w:lang w:eastAsia="en-KE"/>
              </w:rPr>
            </w:pPr>
            <w:r w:rsidRPr="00A012C8">
              <w:rPr>
                <w:rFonts w:ascii="Times New Roman" w:eastAsia="Times New Roman" w:hAnsi="Times New Roman" w:cs="Times New Roman"/>
                <w:b/>
                <w:bCs/>
                <w:color w:val="0070C0"/>
                <w:sz w:val="21"/>
                <w:szCs w:val="21"/>
                <w:bdr w:val="single" w:sz="2" w:space="0" w:color="E5E7EB" w:frame="1"/>
                <w:lang w:eastAsia="en-KE"/>
              </w:rPr>
              <w:t>Silver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C1B0DF"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 5 pts + volume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1AB10E3"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 3 pts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B39EF1"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 1 pt</w:t>
            </w:r>
          </w:p>
        </w:tc>
      </w:tr>
      <w:tr w:rsidR="004F3732" w:rsidRPr="004F3732" w14:paraId="1A2CF818" w14:textId="77777777" w:rsidTr="004F3732">
        <w:tc>
          <w:tcPr>
            <w:tcW w:w="0" w:type="auto"/>
            <w:tcBorders>
              <w:top w:val="single" w:sz="2" w:space="0" w:color="E5E7EB"/>
              <w:left w:val="single" w:sz="2" w:space="0" w:color="E5E7EB"/>
              <w:bottom w:val="single" w:sz="2" w:space="0" w:color="E5E7EB"/>
              <w:right w:val="single" w:sz="2" w:space="0" w:color="E5E7EB"/>
            </w:tcBorders>
            <w:vAlign w:val="bottom"/>
            <w:hideMark/>
          </w:tcPr>
          <w:p w14:paraId="78673287" w14:textId="77777777" w:rsidR="004F3732" w:rsidRPr="00A012C8" w:rsidRDefault="004F3732" w:rsidP="004F3732">
            <w:pPr>
              <w:spacing w:before="480" w:after="480" w:line="240" w:lineRule="auto"/>
              <w:rPr>
                <w:rFonts w:ascii="Times New Roman" w:eastAsia="Times New Roman" w:hAnsi="Times New Roman" w:cs="Times New Roman"/>
                <w:color w:val="0070C0"/>
                <w:sz w:val="21"/>
                <w:szCs w:val="21"/>
                <w:lang w:eastAsia="en-KE"/>
              </w:rPr>
            </w:pPr>
            <w:r w:rsidRPr="00A012C8">
              <w:rPr>
                <w:rFonts w:ascii="Times New Roman" w:eastAsia="Times New Roman" w:hAnsi="Times New Roman" w:cs="Times New Roman"/>
                <w:b/>
                <w:bCs/>
                <w:color w:val="0070C0"/>
                <w:sz w:val="21"/>
                <w:szCs w:val="21"/>
                <w:bdr w:val="single" w:sz="2" w:space="0" w:color="E5E7EB" w:frame="1"/>
                <w:lang w:eastAsia="en-KE"/>
              </w:rPr>
              <w:t>Oil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0A598F"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 4 pts + fundamentals†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A1A87CE"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 4 pts + fundamentals†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6D8E745"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 2 pts</w:t>
            </w:r>
          </w:p>
        </w:tc>
      </w:tr>
      <w:tr w:rsidR="004F3732" w:rsidRPr="004F3732" w14:paraId="6A5C3D81" w14:textId="77777777" w:rsidTr="004F3732">
        <w:tc>
          <w:tcPr>
            <w:tcW w:w="0" w:type="auto"/>
            <w:tcBorders>
              <w:top w:val="single" w:sz="2" w:space="0" w:color="E5E7EB"/>
              <w:left w:val="single" w:sz="2" w:space="0" w:color="E5E7EB"/>
              <w:bottom w:val="single" w:sz="2" w:space="0" w:color="E5E7EB"/>
              <w:right w:val="single" w:sz="2" w:space="0" w:color="E5E7EB"/>
            </w:tcBorders>
            <w:vAlign w:val="bottom"/>
            <w:hideMark/>
          </w:tcPr>
          <w:p w14:paraId="4A3662C5" w14:textId="77777777" w:rsidR="004F3732" w:rsidRPr="00A012C8" w:rsidRDefault="004F3732" w:rsidP="004F3732">
            <w:pPr>
              <w:spacing w:before="480" w:after="480" w:line="240" w:lineRule="auto"/>
              <w:rPr>
                <w:rFonts w:ascii="Times New Roman" w:eastAsia="Times New Roman" w:hAnsi="Times New Roman" w:cs="Times New Roman"/>
                <w:color w:val="0070C0"/>
                <w:sz w:val="21"/>
                <w:szCs w:val="21"/>
                <w:lang w:eastAsia="en-KE"/>
              </w:rPr>
            </w:pPr>
            <w:r w:rsidRPr="00A012C8">
              <w:rPr>
                <w:rFonts w:ascii="Times New Roman" w:eastAsia="Times New Roman" w:hAnsi="Times New Roman" w:cs="Times New Roman"/>
                <w:b/>
                <w:bCs/>
                <w:color w:val="0070C0"/>
                <w:sz w:val="21"/>
                <w:szCs w:val="21"/>
                <w:bdr w:val="single" w:sz="2" w:space="0" w:color="E5E7EB" w:frame="1"/>
                <w:lang w:eastAsia="en-KE"/>
              </w:rPr>
              <w:t>Indices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378064C"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DEACTIVATED*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E964635"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 2 pts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6104CB9" w14:textId="77777777" w:rsidR="004F3732" w:rsidRPr="004F3732" w:rsidRDefault="004F3732" w:rsidP="004F3732">
            <w:pPr>
              <w:spacing w:before="480" w:after="480" w:line="240" w:lineRule="auto"/>
              <w:rPr>
                <w:rFonts w:ascii="Times New Roman" w:eastAsia="Times New Roman" w:hAnsi="Times New Roman" w:cs="Times New Roman"/>
                <w:sz w:val="21"/>
                <w:szCs w:val="21"/>
                <w:lang w:eastAsia="en-KE"/>
              </w:rPr>
            </w:pPr>
            <w:r w:rsidRPr="004F3732">
              <w:rPr>
                <w:rFonts w:ascii="Times New Roman" w:eastAsia="Times New Roman" w:hAnsi="Times New Roman" w:cs="Times New Roman"/>
                <w:sz w:val="21"/>
                <w:szCs w:val="21"/>
                <w:lang w:eastAsia="en-KE"/>
              </w:rPr>
              <w:t>0 acceptable</w:t>
            </w:r>
          </w:p>
        </w:tc>
      </w:tr>
    </w:tbl>
    <w:p w14:paraId="6FB07812"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color w:val="F4F0EB"/>
          <w:sz w:val="21"/>
          <w:szCs w:val="21"/>
          <w:lang w:eastAsia="en-KE"/>
        </w:rPr>
        <w:lastRenderedPageBreak/>
        <w:t>*Index regular bearish: authorized ONLY with ≥ 4 pts AND price &lt; SMA(200) AND −DI &gt; +DI AND VIX elevated/surging.</w:t>
      </w:r>
    </w:p>
    <w:p w14:paraId="5FFB2E31"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color w:val="F4F0EB"/>
          <w:sz w:val="21"/>
          <w:szCs w:val="21"/>
          <w:lang w:eastAsia="en-KE"/>
        </w:rPr>
        <w:t>†Oil fundamentals gate defined in Instruments section — requires inventory data and/or futures curve alignment.</w:t>
      </w:r>
    </w:p>
    <w:p w14:paraId="4227FE1E" w14:textId="77777777" w:rsidR="004F3732" w:rsidRPr="004F3732" w:rsidRDefault="007D7B5C" w:rsidP="004F3732">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2A3BCEC0">
          <v:rect id="_x0000_i1031" style="width:0;height:0" o:hralign="center" o:hrstd="t" o:hr="t" fillcolor="#a0a0a0" stroked="f"/>
        </w:pict>
      </w:r>
    </w:p>
    <w:p w14:paraId="134CA975"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1"/>
        <w:rPr>
          <w:rFonts w:ascii="system-ui" w:eastAsia="Times New Roman" w:hAnsi="system-ui" w:cs="Times New Roman"/>
          <w:b/>
          <w:bCs/>
          <w:color w:val="FFFFFF"/>
          <w:spacing w:val="-6"/>
          <w:sz w:val="34"/>
          <w:szCs w:val="34"/>
          <w:lang w:eastAsia="en-KE"/>
        </w:rPr>
      </w:pPr>
      <w:r w:rsidRPr="004F3732">
        <w:rPr>
          <w:rFonts w:ascii="system-ui" w:eastAsia="Times New Roman" w:hAnsi="system-ui" w:cs="Times New Roman"/>
          <w:b/>
          <w:bCs/>
          <w:color w:val="FFFFFF"/>
          <w:spacing w:val="-6"/>
          <w:sz w:val="34"/>
          <w:szCs w:val="34"/>
          <w:lang w:eastAsia="en-KE"/>
        </w:rPr>
        <w:t>Method 1: Dual Confirmation — Regular Divergence</w:t>
      </w:r>
    </w:p>
    <w:p w14:paraId="7F0D97D6"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color w:val="F4F0EB"/>
          <w:sz w:val="21"/>
          <w:szCs w:val="21"/>
          <w:lang w:eastAsia="en-KE"/>
        </w:rPr>
        <w:t>Use for ALL regular divergence entries. Counter-trend trades demand maximum proof. Both confirmations must trigger on closed candles while the setup remains valid per staleness rules. Order of triggers does not matter.</w:t>
      </w:r>
    </w:p>
    <w:p w14:paraId="4786DEA2"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373" w:after="107" w:line="240" w:lineRule="auto"/>
        <w:outlineLvl w:val="2"/>
        <w:rPr>
          <w:rFonts w:ascii="system-ui" w:eastAsia="Times New Roman" w:hAnsi="system-ui" w:cs="Times New Roman"/>
          <w:b/>
          <w:bCs/>
          <w:color w:val="FFFFFF"/>
          <w:spacing w:val="-6"/>
          <w:sz w:val="31"/>
          <w:szCs w:val="31"/>
          <w:lang w:eastAsia="en-KE"/>
        </w:rPr>
      </w:pPr>
      <w:r w:rsidRPr="004F3732">
        <w:rPr>
          <w:rFonts w:ascii="system-ui" w:eastAsia="Times New Roman" w:hAnsi="system-ui" w:cs="Times New Roman"/>
          <w:b/>
          <w:bCs/>
          <w:color w:val="FFFFFF"/>
          <w:spacing w:val="-6"/>
          <w:sz w:val="31"/>
          <w:szCs w:val="31"/>
          <w:lang w:eastAsia="en-KE"/>
        </w:rPr>
        <w:t>Regular Bullish</w:t>
      </w:r>
    </w:p>
    <w:p w14:paraId="1C17CA4A"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b/>
          <w:bCs/>
          <w:color w:val="F4F0EB"/>
          <w:sz w:val="21"/>
          <w:szCs w:val="21"/>
          <w:bdr w:val="single" w:sz="2" w:space="0" w:color="E5E7EB" w:frame="1"/>
          <w:lang w:eastAsia="en-KE"/>
        </w:rPr>
        <w:t>Setup:</w:t>
      </w:r>
      <w:r w:rsidRPr="004F3732">
        <w:rPr>
          <w:rFonts w:ascii="Inter" w:eastAsia="Times New Roman" w:hAnsi="Inter" w:cs="Times New Roman"/>
          <w:color w:val="F4F0EB"/>
          <w:sz w:val="21"/>
          <w:szCs w:val="21"/>
          <w:lang w:eastAsia="en-KE"/>
        </w:rPr>
        <w:t> Regular bullish divergence confirmed per Identification Screening. Regime = Moderate Trend DOWN. Quality score ≥ instrument minimum.</w:t>
      </w:r>
    </w:p>
    <w:p w14:paraId="57B83FC4"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b/>
          <w:bCs/>
          <w:color w:val="F4F0EB"/>
          <w:sz w:val="21"/>
          <w:szCs w:val="21"/>
          <w:bdr w:val="single" w:sz="2" w:space="0" w:color="E5E7EB" w:frame="1"/>
          <w:lang w:eastAsia="en-KE"/>
        </w:rPr>
        <w:t>Confirmation A — OB/OS Exit:</w:t>
      </w:r>
      <w:r w:rsidRPr="004F3732">
        <w:rPr>
          <w:rFonts w:ascii="Inter" w:eastAsia="Times New Roman" w:hAnsi="Inter" w:cs="Times New Roman"/>
          <w:color w:val="F4F0EB"/>
          <w:sz w:val="21"/>
          <w:szCs w:val="21"/>
          <w:lang w:eastAsia="en-KE"/>
        </w:rPr>
        <w:t> RSI closes above 30.</w:t>
      </w:r>
    </w:p>
    <w:p w14:paraId="52731599"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b/>
          <w:bCs/>
          <w:color w:val="F4F0EB"/>
          <w:sz w:val="21"/>
          <w:szCs w:val="21"/>
          <w:bdr w:val="single" w:sz="2" w:space="0" w:color="E5E7EB" w:frame="1"/>
          <w:lang w:eastAsia="en-KE"/>
        </w:rPr>
        <w:t>Confirmation B — Structural Break:</w:t>
      </w:r>
      <w:r w:rsidRPr="004F3732">
        <w:rPr>
          <w:rFonts w:ascii="Inter" w:eastAsia="Times New Roman" w:hAnsi="Inter" w:cs="Times New Roman"/>
          <w:color w:val="F4F0EB"/>
          <w:sz w:val="21"/>
          <w:szCs w:val="21"/>
          <w:lang w:eastAsia="en-KE"/>
        </w:rPr>
        <w:t> Price closes above the intervening fractal swing HIGH between the two divergence lows (the peak separating the two lower lows).</w:t>
      </w:r>
    </w:p>
    <w:p w14:paraId="24106ECB"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b/>
          <w:bCs/>
          <w:color w:val="F4F0EB"/>
          <w:sz w:val="21"/>
          <w:szCs w:val="21"/>
          <w:bdr w:val="single" w:sz="2" w:space="0" w:color="E5E7EB" w:frame="1"/>
          <w:lang w:eastAsia="en-KE"/>
        </w:rPr>
        <w:t>Entry:</w:t>
      </w:r>
      <w:r w:rsidRPr="004F3732">
        <w:rPr>
          <w:rFonts w:ascii="Inter" w:eastAsia="Times New Roman" w:hAnsi="Inter" w:cs="Times New Roman"/>
          <w:color w:val="F4F0EB"/>
          <w:sz w:val="21"/>
          <w:szCs w:val="21"/>
          <w:lang w:eastAsia="en-KE"/>
        </w:rPr>
        <w:t> Open of candle after BOTH confirmations are satisfied.</w:t>
      </w:r>
    </w:p>
    <w:p w14:paraId="25771DEA"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b/>
          <w:bCs/>
          <w:color w:val="F4F0EB"/>
          <w:sz w:val="21"/>
          <w:szCs w:val="21"/>
          <w:bdr w:val="single" w:sz="2" w:space="0" w:color="E5E7EB" w:frame="1"/>
          <w:lang w:eastAsia="en-KE"/>
        </w:rPr>
        <w:t>Stop:</w:t>
      </w:r>
      <w:r w:rsidRPr="004F3732">
        <w:rPr>
          <w:rFonts w:ascii="Inter" w:eastAsia="Times New Roman" w:hAnsi="Inter" w:cs="Times New Roman"/>
          <w:color w:val="F4F0EB"/>
          <w:sz w:val="21"/>
          <w:szCs w:val="21"/>
          <w:lang w:eastAsia="en-KE"/>
        </w:rPr>
        <w:t> Below the lowest low of the divergence pattern (the second, deeper swing low):</w:t>
      </w:r>
    </w:p>
    <w:p w14:paraId="65C36E60" w14:textId="77777777" w:rsidR="004F3732" w:rsidRPr="004F3732" w:rsidRDefault="004F3732" w:rsidP="004F3732">
      <w:pPr>
        <w:numPr>
          <w:ilvl w:val="0"/>
          <w:numId w:val="13"/>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4F3732">
        <w:rPr>
          <w:rFonts w:ascii="Inter" w:eastAsia="Times New Roman" w:hAnsi="Inter" w:cs="Times New Roman"/>
          <w:color w:val="F4F0EB"/>
          <w:sz w:val="21"/>
          <w:szCs w:val="21"/>
          <w:lang w:eastAsia="en-KE"/>
        </w:rPr>
        <w:t>Forex majors: swing low − 0.75× ATR(14)</w:t>
      </w:r>
    </w:p>
    <w:p w14:paraId="156E46F3" w14:textId="77777777" w:rsidR="004F3732" w:rsidRPr="004F3732" w:rsidRDefault="004F3732" w:rsidP="004F3732">
      <w:pPr>
        <w:numPr>
          <w:ilvl w:val="0"/>
          <w:numId w:val="13"/>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4F3732">
        <w:rPr>
          <w:rFonts w:ascii="Inter" w:eastAsia="Times New Roman" w:hAnsi="Inter" w:cs="Times New Roman"/>
          <w:color w:val="F4F0EB"/>
          <w:sz w:val="21"/>
          <w:szCs w:val="21"/>
          <w:lang w:eastAsia="en-KE"/>
        </w:rPr>
        <w:t>Indices: swing low − 1.0× ATR(14)</w:t>
      </w:r>
    </w:p>
    <w:p w14:paraId="42A4853C" w14:textId="77777777" w:rsidR="004F3732" w:rsidRPr="004F3732" w:rsidRDefault="004F3732" w:rsidP="004F3732">
      <w:pPr>
        <w:numPr>
          <w:ilvl w:val="0"/>
          <w:numId w:val="13"/>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4F3732">
        <w:rPr>
          <w:rFonts w:ascii="Inter" w:eastAsia="Times New Roman" w:hAnsi="Inter" w:cs="Times New Roman"/>
          <w:color w:val="F4F0EB"/>
          <w:sz w:val="21"/>
          <w:szCs w:val="21"/>
          <w:lang w:eastAsia="en-KE"/>
        </w:rPr>
        <w:t>Gold: swing low − 1.5× ATR(14)</w:t>
      </w:r>
    </w:p>
    <w:p w14:paraId="3C982809" w14:textId="77777777" w:rsidR="004F3732" w:rsidRPr="004F3732" w:rsidRDefault="004F3732" w:rsidP="004F3732">
      <w:pPr>
        <w:numPr>
          <w:ilvl w:val="0"/>
          <w:numId w:val="13"/>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4F3732">
        <w:rPr>
          <w:rFonts w:ascii="Inter" w:eastAsia="Times New Roman" w:hAnsi="Inter" w:cs="Times New Roman"/>
          <w:color w:val="F4F0EB"/>
          <w:sz w:val="21"/>
          <w:szCs w:val="21"/>
          <w:lang w:eastAsia="en-KE"/>
        </w:rPr>
        <w:t>Silver: swing low − 2.0× ATR(14)</w:t>
      </w:r>
    </w:p>
    <w:p w14:paraId="3444C7EC" w14:textId="77777777" w:rsidR="004F3732" w:rsidRPr="004F3732" w:rsidRDefault="004F3732" w:rsidP="004F3732">
      <w:pPr>
        <w:numPr>
          <w:ilvl w:val="0"/>
          <w:numId w:val="13"/>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4F3732">
        <w:rPr>
          <w:rFonts w:ascii="Inter" w:eastAsia="Times New Roman" w:hAnsi="Inter" w:cs="Times New Roman"/>
          <w:color w:val="F4F0EB"/>
          <w:sz w:val="21"/>
          <w:szCs w:val="21"/>
          <w:lang w:eastAsia="en-KE"/>
        </w:rPr>
        <w:t>Oil: swing low − 2.0× ATR(14)</w:t>
      </w:r>
    </w:p>
    <w:p w14:paraId="4DB67CBA" w14:textId="77777777" w:rsidR="004F3732" w:rsidRPr="004F3732" w:rsidRDefault="004F3732" w:rsidP="004F3732">
      <w:pPr>
        <w:numPr>
          <w:ilvl w:val="0"/>
          <w:numId w:val="13"/>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4F3732">
        <w:rPr>
          <w:rFonts w:ascii="Inter" w:eastAsia="Times New Roman" w:hAnsi="Inter" w:cs="Times New Roman"/>
          <w:color w:val="F4F0EB"/>
          <w:sz w:val="21"/>
          <w:szCs w:val="21"/>
          <w:lang w:eastAsia="en-KE"/>
        </w:rPr>
        <w:t>Max stop from entry: forex/indices 1.5× ATR | gold 2.0× ATR | silver/oil 2.5× ATR — if swing-based stop exceeds cap, substitute entry ± cap value</w:t>
      </w:r>
    </w:p>
    <w:p w14:paraId="6CDBDD29"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b/>
          <w:bCs/>
          <w:color w:val="F4F0EB"/>
          <w:sz w:val="21"/>
          <w:szCs w:val="21"/>
          <w:bdr w:val="single" w:sz="2" w:space="0" w:color="E5E7EB" w:frame="1"/>
          <w:lang w:eastAsia="en-KE"/>
        </w:rPr>
        <w:t>Minimum R:R:</w:t>
      </w:r>
      <w:r w:rsidRPr="004F3732">
        <w:rPr>
          <w:rFonts w:ascii="Inter" w:eastAsia="Times New Roman" w:hAnsi="Inter" w:cs="Times New Roman"/>
          <w:color w:val="F4F0EB"/>
          <w:sz w:val="21"/>
          <w:szCs w:val="21"/>
          <w:lang w:eastAsia="en-KE"/>
        </w:rPr>
        <w:t xml:space="preserve"> 1:2. If TP1 distance ÷ stop distance &lt; 2.0 → </w:t>
      </w:r>
      <w:r w:rsidRPr="004F3732">
        <w:rPr>
          <w:rFonts w:ascii="Segoe UI Emoji" w:eastAsia="Times New Roman" w:hAnsi="Segoe UI Emoji" w:cs="Segoe UI Emoji"/>
          <w:color w:val="F4F0EB"/>
          <w:sz w:val="21"/>
          <w:szCs w:val="21"/>
          <w:lang w:eastAsia="en-KE"/>
        </w:rPr>
        <w:t>❌</w:t>
      </w:r>
      <w:r w:rsidRPr="004F3732">
        <w:rPr>
          <w:rFonts w:ascii="Inter" w:eastAsia="Times New Roman" w:hAnsi="Inter" w:cs="Times New Roman"/>
          <w:color w:val="F4F0EB"/>
          <w:sz w:val="21"/>
          <w:szCs w:val="21"/>
          <w:lang w:eastAsia="en-KE"/>
        </w:rPr>
        <w:t xml:space="preserve"> skip.</w:t>
      </w:r>
    </w:p>
    <w:p w14:paraId="49C055D2"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b/>
          <w:bCs/>
          <w:color w:val="F4F0EB"/>
          <w:sz w:val="21"/>
          <w:szCs w:val="21"/>
          <w:bdr w:val="single" w:sz="2" w:space="0" w:color="E5E7EB" w:frame="1"/>
          <w:lang w:eastAsia="en-KE"/>
        </w:rPr>
        <w:t>TP1 (close 50%):</w:t>
      </w:r>
      <w:r w:rsidRPr="004F3732">
        <w:rPr>
          <w:rFonts w:ascii="Inter" w:eastAsia="Times New Roman" w:hAnsi="Inter" w:cs="Times New Roman"/>
          <w:color w:val="F4F0EB"/>
          <w:sz w:val="21"/>
          <w:szCs w:val="21"/>
          <w:lang w:eastAsia="en-KE"/>
        </w:rPr>
        <w:t> Nearer of 1R or nearest structural resistance. Upon fill → move stop to breakeven.</w:t>
      </w:r>
    </w:p>
    <w:p w14:paraId="72A930BA"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b/>
          <w:bCs/>
          <w:color w:val="F4F0EB"/>
          <w:sz w:val="21"/>
          <w:szCs w:val="21"/>
          <w:bdr w:val="single" w:sz="2" w:space="0" w:color="E5E7EB" w:frame="1"/>
          <w:lang w:eastAsia="en-KE"/>
        </w:rPr>
        <w:t>TP2 (remaining 50%):</w:t>
      </w:r>
      <w:r w:rsidRPr="004F3732">
        <w:rPr>
          <w:rFonts w:ascii="Inter" w:eastAsia="Times New Roman" w:hAnsi="Inter" w:cs="Times New Roman"/>
          <w:color w:val="F4F0EB"/>
          <w:sz w:val="21"/>
          <w:szCs w:val="21"/>
          <w:lang w:eastAsia="en-KE"/>
        </w:rPr>
        <w:t> 2.5R, prior major swing high preceding the divergence, or Fibonacci 1.618 extension of the divergence leg — whichever is nearest.</w:t>
      </w:r>
    </w:p>
    <w:p w14:paraId="5FBF4ECC"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b/>
          <w:bCs/>
          <w:color w:val="F4F0EB"/>
          <w:sz w:val="21"/>
          <w:szCs w:val="21"/>
          <w:bdr w:val="single" w:sz="2" w:space="0" w:color="E5E7EB" w:frame="1"/>
          <w:lang w:eastAsia="en-KE"/>
        </w:rPr>
        <w:t>Trail (after TP1):</w:t>
      </w:r>
      <w:r w:rsidRPr="004F3732">
        <w:rPr>
          <w:rFonts w:ascii="Inter" w:eastAsia="Times New Roman" w:hAnsi="Inter" w:cs="Times New Roman"/>
          <w:color w:val="F4F0EB"/>
          <w:sz w:val="21"/>
          <w:szCs w:val="21"/>
          <w:lang w:eastAsia="en-KE"/>
        </w:rPr>
        <w:t> Chandelier Exit — highest high of 22 bars minus 3.0× ATR(14). Tighten to 2.0× ATR after reaching +2R.</w:t>
      </w:r>
    </w:p>
    <w:p w14:paraId="493ED26F"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373" w:after="107" w:line="240" w:lineRule="auto"/>
        <w:outlineLvl w:val="2"/>
        <w:rPr>
          <w:rFonts w:ascii="system-ui" w:eastAsia="Times New Roman" w:hAnsi="system-ui" w:cs="Times New Roman"/>
          <w:b/>
          <w:bCs/>
          <w:color w:val="FFFFFF"/>
          <w:spacing w:val="-6"/>
          <w:sz w:val="31"/>
          <w:szCs w:val="31"/>
          <w:lang w:eastAsia="en-KE"/>
        </w:rPr>
      </w:pPr>
      <w:r w:rsidRPr="004F3732">
        <w:rPr>
          <w:rFonts w:ascii="system-ui" w:eastAsia="Times New Roman" w:hAnsi="system-ui" w:cs="Times New Roman"/>
          <w:b/>
          <w:bCs/>
          <w:color w:val="FFFFFF"/>
          <w:spacing w:val="-6"/>
          <w:sz w:val="31"/>
          <w:szCs w:val="31"/>
          <w:lang w:eastAsia="en-KE"/>
        </w:rPr>
        <w:t>Regular Bearish</w:t>
      </w:r>
    </w:p>
    <w:p w14:paraId="0A1BBC80"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color w:val="F4F0EB"/>
          <w:sz w:val="21"/>
          <w:szCs w:val="21"/>
          <w:lang w:eastAsia="en-KE"/>
        </w:rPr>
        <w:lastRenderedPageBreak/>
        <w:t xml:space="preserve">Mirror of bullish — reverse all directions. RSI closes below 70. Price closes below intervening swing LOW. Stop above highest high + ATR buffer. </w:t>
      </w:r>
      <w:r w:rsidRPr="004F3732">
        <w:rPr>
          <w:rFonts w:ascii="Segoe UI Emoji" w:eastAsia="Times New Roman" w:hAnsi="Segoe UI Emoji" w:cs="Segoe UI Emoji"/>
          <w:color w:val="F4F0EB"/>
          <w:sz w:val="21"/>
          <w:szCs w:val="21"/>
          <w:lang w:eastAsia="en-KE"/>
        </w:rPr>
        <w:t>❌</w:t>
      </w:r>
      <w:r w:rsidRPr="004F3732">
        <w:rPr>
          <w:rFonts w:ascii="Cambria" w:eastAsia="Times New Roman" w:hAnsi="Cambria" w:cs="Cambria"/>
          <w:color w:val="F4F0EB"/>
          <w:sz w:val="21"/>
          <w:szCs w:val="21"/>
          <w:lang w:eastAsia="en-KE"/>
        </w:rPr>
        <w:t> </w:t>
      </w:r>
      <w:r w:rsidRPr="004F3732">
        <w:rPr>
          <w:rFonts w:ascii="Inter" w:eastAsia="Times New Roman" w:hAnsi="Inter" w:cs="Times New Roman"/>
          <w:b/>
          <w:bCs/>
          <w:color w:val="F4F0EB"/>
          <w:sz w:val="21"/>
          <w:szCs w:val="21"/>
          <w:bdr w:val="single" w:sz="2" w:space="0" w:color="E5E7EB" w:frame="1"/>
          <w:lang w:eastAsia="en-KE"/>
        </w:rPr>
        <w:t>Deactivated on indices</w:t>
      </w:r>
      <w:r w:rsidRPr="004F3732">
        <w:rPr>
          <w:rFonts w:ascii="Inter" w:eastAsia="Times New Roman" w:hAnsi="Inter" w:cs="Times New Roman"/>
          <w:color w:val="F4F0EB"/>
          <w:sz w:val="21"/>
          <w:szCs w:val="21"/>
          <w:lang w:eastAsia="en-KE"/>
        </w:rPr>
        <w:t> unless all extraordinary conditions met (see Quality Score).</w:t>
      </w:r>
    </w:p>
    <w:p w14:paraId="651B3B9C"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373" w:after="107" w:line="240" w:lineRule="auto"/>
        <w:outlineLvl w:val="2"/>
        <w:rPr>
          <w:rFonts w:ascii="system-ui" w:eastAsia="Times New Roman" w:hAnsi="system-ui" w:cs="Times New Roman"/>
          <w:b/>
          <w:bCs/>
          <w:color w:val="FFFFFF"/>
          <w:spacing w:val="-6"/>
          <w:sz w:val="31"/>
          <w:szCs w:val="31"/>
          <w:lang w:eastAsia="en-KE"/>
        </w:rPr>
      </w:pPr>
      <w:r w:rsidRPr="004F3732">
        <w:rPr>
          <w:rFonts w:ascii="Segoe UI Emoji" w:eastAsia="Times New Roman" w:hAnsi="Segoe UI Emoji" w:cs="Segoe UI Emoji"/>
          <w:b/>
          <w:bCs/>
          <w:color w:val="FFFFFF"/>
          <w:spacing w:val="-6"/>
          <w:sz w:val="31"/>
          <w:szCs w:val="31"/>
          <w:lang w:eastAsia="en-KE"/>
        </w:rPr>
        <w:t>❌</w:t>
      </w:r>
      <w:r w:rsidRPr="004F3732">
        <w:rPr>
          <w:rFonts w:ascii="system-ui" w:eastAsia="Times New Roman" w:hAnsi="system-ui" w:cs="Times New Roman"/>
          <w:b/>
          <w:bCs/>
          <w:color w:val="FFFFFF"/>
          <w:spacing w:val="-6"/>
          <w:sz w:val="31"/>
          <w:szCs w:val="31"/>
          <w:lang w:eastAsia="en-KE"/>
        </w:rPr>
        <w:t xml:space="preserve"> Do NOT trade if:</w:t>
      </w:r>
    </w:p>
    <w:p w14:paraId="60CAC9F4" w14:textId="77777777" w:rsidR="004F3732" w:rsidRPr="004F3732" w:rsidRDefault="004F3732" w:rsidP="004F3732">
      <w:pPr>
        <w:numPr>
          <w:ilvl w:val="0"/>
          <w:numId w:val="14"/>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4F3732">
        <w:rPr>
          <w:rFonts w:ascii="Segoe UI Emoji" w:eastAsia="Times New Roman" w:hAnsi="Segoe UI Emoji" w:cs="Segoe UI Emoji"/>
          <w:color w:val="F4F0EB"/>
          <w:sz w:val="21"/>
          <w:szCs w:val="21"/>
          <w:lang w:eastAsia="en-KE"/>
        </w:rPr>
        <w:t>❌</w:t>
      </w:r>
      <w:r w:rsidRPr="004F3732">
        <w:rPr>
          <w:rFonts w:ascii="Inter" w:eastAsia="Times New Roman" w:hAnsi="Inter" w:cs="Times New Roman"/>
          <w:color w:val="F4F0EB"/>
          <w:sz w:val="21"/>
          <w:szCs w:val="21"/>
          <w:lang w:eastAsia="en-KE"/>
        </w:rPr>
        <w:t xml:space="preserve"> ADX &gt; 30 (regular divergence suppressed in strong trends)</w:t>
      </w:r>
    </w:p>
    <w:p w14:paraId="5EB28043" w14:textId="77777777" w:rsidR="004F3732" w:rsidRPr="004F3732" w:rsidRDefault="004F3732" w:rsidP="004F3732">
      <w:pPr>
        <w:numPr>
          <w:ilvl w:val="0"/>
          <w:numId w:val="14"/>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4F3732">
        <w:rPr>
          <w:rFonts w:ascii="Segoe UI Emoji" w:eastAsia="Times New Roman" w:hAnsi="Segoe UI Emoji" w:cs="Segoe UI Emoji"/>
          <w:color w:val="F4F0EB"/>
          <w:sz w:val="21"/>
          <w:szCs w:val="21"/>
          <w:lang w:eastAsia="en-KE"/>
        </w:rPr>
        <w:t>❌</w:t>
      </w:r>
      <w:r w:rsidRPr="004F3732">
        <w:rPr>
          <w:rFonts w:ascii="Inter" w:eastAsia="Times New Roman" w:hAnsi="Inter" w:cs="Times New Roman"/>
          <w:color w:val="F4F0EB"/>
          <w:sz w:val="21"/>
          <w:szCs w:val="21"/>
          <w:lang w:eastAsia="en-KE"/>
        </w:rPr>
        <w:t xml:space="preserve"> Only one of two confirmations triggered</w:t>
      </w:r>
    </w:p>
    <w:p w14:paraId="00EF7664" w14:textId="77777777" w:rsidR="004F3732" w:rsidRPr="004F3732" w:rsidRDefault="004F3732" w:rsidP="004F3732">
      <w:pPr>
        <w:numPr>
          <w:ilvl w:val="0"/>
          <w:numId w:val="14"/>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4F3732">
        <w:rPr>
          <w:rFonts w:ascii="Segoe UI Emoji" w:eastAsia="Times New Roman" w:hAnsi="Segoe UI Emoji" w:cs="Segoe UI Emoji"/>
          <w:color w:val="F4F0EB"/>
          <w:sz w:val="21"/>
          <w:szCs w:val="21"/>
          <w:lang w:eastAsia="en-KE"/>
        </w:rPr>
        <w:t>❌</w:t>
      </w:r>
      <w:r w:rsidRPr="004F3732">
        <w:rPr>
          <w:rFonts w:ascii="Inter" w:eastAsia="Times New Roman" w:hAnsi="Inter" w:cs="Times New Roman"/>
          <w:color w:val="F4F0EB"/>
          <w:sz w:val="21"/>
          <w:szCs w:val="21"/>
          <w:lang w:eastAsia="en-KE"/>
        </w:rPr>
        <w:t xml:space="preserve"> Price already &gt; 1.0</w:t>
      </w:r>
      <w:r w:rsidRPr="004F3732">
        <w:rPr>
          <w:rFonts w:ascii="Cambria" w:eastAsia="Times New Roman" w:hAnsi="Cambria" w:cs="Cambria"/>
          <w:color w:val="F4F0EB"/>
          <w:sz w:val="21"/>
          <w:szCs w:val="21"/>
          <w:lang w:eastAsia="en-KE"/>
        </w:rPr>
        <w:t>×</w:t>
      </w:r>
      <w:r w:rsidRPr="004F3732">
        <w:rPr>
          <w:rFonts w:ascii="Inter" w:eastAsia="Times New Roman" w:hAnsi="Inter" w:cs="Times New Roman"/>
          <w:color w:val="F4F0EB"/>
          <w:sz w:val="21"/>
          <w:szCs w:val="21"/>
          <w:lang w:eastAsia="en-KE"/>
        </w:rPr>
        <w:t xml:space="preserve"> ATR beyond the structural break level before entry (stale)</w:t>
      </w:r>
    </w:p>
    <w:p w14:paraId="7D9D8AF4" w14:textId="77777777" w:rsidR="004F3732" w:rsidRPr="004F3732" w:rsidRDefault="004F3732" w:rsidP="004F3732">
      <w:pPr>
        <w:numPr>
          <w:ilvl w:val="0"/>
          <w:numId w:val="14"/>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4F3732">
        <w:rPr>
          <w:rFonts w:ascii="Segoe UI Emoji" w:eastAsia="Times New Roman" w:hAnsi="Segoe UI Emoji" w:cs="Segoe UI Emoji"/>
          <w:color w:val="F4F0EB"/>
          <w:sz w:val="21"/>
          <w:szCs w:val="21"/>
          <w:lang w:eastAsia="en-KE"/>
        </w:rPr>
        <w:t>❌</w:t>
      </w:r>
      <w:r w:rsidRPr="004F3732">
        <w:rPr>
          <w:rFonts w:ascii="Inter" w:eastAsia="Times New Roman" w:hAnsi="Inter" w:cs="Times New Roman"/>
          <w:color w:val="F4F0EB"/>
          <w:sz w:val="21"/>
          <w:szCs w:val="21"/>
          <w:lang w:eastAsia="en-KE"/>
        </w:rPr>
        <w:t xml:space="preserve"> Structural break candle is a news-driven gap (non-organic)</w:t>
      </w:r>
    </w:p>
    <w:p w14:paraId="1FE8AE6D" w14:textId="77777777" w:rsidR="004F3732" w:rsidRPr="004F3732" w:rsidRDefault="004F3732" w:rsidP="004F3732">
      <w:pPr>
        <w:numPr>
          <w:ilvl w:val="0"/>
          <w:numId w:val="14"/>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4F3732">
        <w:rPr>
          <w:rFonts w:ascii="Segoe UI Emoji" w:eastAsia="Times New Roman" w:hAnsi="Segoe UI Emoji" w:cs="Segoe UI Emoji"/>
          <w:color w:val="F4F0EB"/>
          <w:sz w:val="21"/>
          <w:szCs w:val="21"/>
          <w:lang w:eastAsia="en-KE"/>
        </w:rPr>
        <w:t>❌</w:t>
      </w:r>
      <w:r w:rsidRPr="004F3732">
        <w:rPr>
          <w:rFonts w:ascii="Inter" w:eastAsia="Times New Roman" w:hAnsi="Inter" w:cs="Times New Roman"/>
          <w:color w:val="F4F0EB"/>
          <w:sz w:val="21"/>
          <w:szCs w:val="21"/>
          <w:lang w:eastAsia="en-KE"/>
        </w:rPr>
        <w:t xml:space="preserve"> Oil: divergence pattern spans a weekend or session gap (distorted RSI)</w:t>
      </w:r>
    </w:p>
    <w:p w14:paraId="3C784D4F" w14:textId="77777777" w:rsidR="004F3732" w:rsidRPr="004F3732" w:rsidRDefault="007D7B5C" w:rsidP="004F3732">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5377531F">
          <v:rect id="_x0000_i1032" style="width:0;height:0" o:hralign="center" o:hrstd="t" o:hr="t" fillcolor="#a0a0a0" stroked="f"/>
        </w:pict>
      </w:r>
    </w:p>
    <w:p w14:paraId="6E3AB500"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1"/>
        <w:rPr>
          <w:rFonts w:ascii="system-ui" w:eastAsia="Times New Roman" w:hAnsi="system-ui" w:cs="Times New Roman"/>
          <w:b/>
          <w:bCs/>
          <w:color w:val="FFFFFF"/>
          <w:spacing w:val="-6"/>
          <w:sz w:val="34"/>
          <w:szCs w:val="34"/>
          <w:lang w:eastAsia="en-KE"/>
        </w:rPr>
      </w:pPr>
      <w:r w:rsidRPr="004F3732">
        <w:rPr>
          <w:rFonts w:ascii="system-ui" w:eastAsia="Times New Roman" w:hAnsi="system-ui" w:cs="Times New Roman"/>
          <w:b/>
          <w:bCs/>
          <w:color w:val="FFFFFF"/>
          <w:spacing w:val="-6"/>
          <w:sz w:val="34"/>
          <w:szCs w:val="34"/>
          <w:lang w:eastAsia="en-KE"/>
        </w:rPr>
        <w:t>Method 2: OB/OS Exit — Hidden Divergence (Primary)</w:t>
      </w:r>
    </w:p>
    <w:p w14:paraId="5D3EB104"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color w:val="F4F0EB"/>
          <w:sz w:val="21"/>
          <w:szCs w:val="21"/>
          <w:lang w:eastAsia="en-KE"/>
        </w:rPr>
        <w:t>Trading with the trend requires less proof. Single confirmation is sufficient.</w:t>
      </w:r>
    </w:p>
    <w:p w14:paraId="4919D592"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373" w:after="107" w:line="240" w:lineRule="auto"/>
        <w:outlineLvl w:val="2"/>
        <w:rPr>
          <w:rFonts w:ascii="system-ui" w:eastAsia="Times New Roman" w:hAnsi="system-ui" w:cs="Times New Roman"/>
          <w:b/>
          <w:bCs/>
          <w:color w:val="FFFFFF"/>
          <w:spacing w:val="-6"/>
          <w:sz w:val="31"/>
          <w:szCs w:val="31"/>
          <w:lang w:eastAsia="en-KE"/>
        </w:rPr>
      </w:pPr>
      <w:r w:rsidRPr="004F3732">
        <w:rPr>
          <w:rFonts w:ascii="system-ui" w:eastAsia="Times New Roman" w:hAnsi="system-ui" w:cs="Times New Roman"/>
          <w:b/>
          <w:bCs/>
          <w:color w:val="FFFFFF"/>
          <w:spacing w:val="-6"/>
          <w:sz w:val="31"/>
          <w:szCs w:val="31"/>
          <w:lang w:eastAsia="en-KE"/>
        </w:rPr>
        <w:t>Hidden Bullish</w:t>
      </w:r>
    </w:p>
    <w:p w14:paraId="7F232A30"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b/>
          <w:bCs/>
          <w:color w:val="F4F0EB"/>
          <w:sz w:val="21"/>
          <w:szCs w:val="21"/>
          <w:bdr w:val="single" w:sz="2" w:space="0" w:color="E5E7EB" w:frame="1"/>
          <w:lang w:eastAsia="en-KE"/>
        </w:rPr>
        <w:t>Setup:</w:t>
      </w:r>
      <w:r w:rsidRPr="004F3732">
        <w:rPr>
          <w:rFonts w:ascii="Inter" w:eastAsia="Times New Roman" w:hAnsi="Inter" w:cs="Times New Roman"/>
          <w:color w:val="F4F0EB"/>
          <w:sz w:val="21"/>
          <w:szCs w:val="21"/>
          <w:lang w:eastAsia="en-KE"/>
        </w:rPr>
        <w:t> Hidden bullish divergence confirmed. Regime = Trend UP (strong or moderate). Quality ≥ instrument minimum.</w:t>
      </w:r>
    </w:p>
    <w:p w14:paraId="03165FB7"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b/>
          <w:bCs/>
          <w:color w:val="F4F0EB"/>
          <w:sz w:val="21"/>
          <w:szCs w:val="21"/>
          <w:bdr w:val="single" w:sz="2" w:space="0" w:color="E5E7EB" w:frame="1"/>
          <w:lang w:eastAsia="en-KE"/>
        </w:rPr>
        <w:t>Confirmation:</w:t>
      </w:r>
      <w:r w:rsidRPr="004F3732">
        <w:rPr>
          <w:rFonts w:ascii="Inter" w:eastAsia="Times New Roman" w:hAnsi="Inter" w:cs="Times New Roman"/>
          <w:color w:val="F4F0EB"/>
          <w:sz w:val="21"/>
          <w:szCs w:val="21"/>
          <w:lang w:eastAsia="en-KE"/>
        </w:rPr>
        <w:t> RSI closes above 40 (oversold exit in Trend UP context).</w:t>
      </w:r>
    </w:p>
    <w:p w14:paraId="0C628EBB"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b/>
          <w:bCs/>
          <w:color w:val="F4F0EB"/>
          <w:sz w:val="21"/>
          <w:szCs w:val="21"/>
          <w:bdr w:val="single" w:sz="2" w:space="0" w:color="E5E7EB" w:frame="1"/>
          <w:lang w:eastAsia="en-KE"/>
        </w:rPr>
        <w:t>Entry:</w:t>
      </w:r>
      <w:r w:rsidRPr="004F3732">
        <w:rPr>
          <w:rFonts w:ascii="Inter" w:eastAsia="Times New Roman" w:hAnsi="Inter" w:cs="Times New Roman"/>
          <w:color w:val="F4F0EB"/>
          <w:sz w:val="21"/>
          <w:szCs w:val="21"/>
          <w:lang w:eastAsia="en-KE"/>
        </w:rPr>
        <w:t> Open of candle after confirmation.</w:t>
      </w:r>
    </w:p>
    <w:p w14:paraId="3C0A4599"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b/>
          <w:bCs/>
          <w:color w:val="F4F0EB"/>
          <w:sz w:val="21"/>
          <w:szCs w:val="21"/>
          <w:bdr w:val="single" w:sz="2" w:space="0" w:color="E5E7EB" w:frame="1"/>
          <w:lang w:eastAsia="en-KE"/>
        </w:rPr>
        <w:t>Stop:</w:t>
      </w:r>
      <w:r w:rsidRPr="004F3732">
        <w:rPr>
          <w:rFonts w:ascii="Inter" w:eastAsia="Times New Roman" w:hAnsi="Inter" w:cs="Times New Roman"/>
          <w:color w:val="F4F0EB"/>
          <w:sz w:val="21"/>
          <w:szCs w:val="21"/>
          <w:lang w:eastAsia="en-KE"/>
        </w:rPr>
        <w:t> Below the higher low (second pivot) of the divergence:</w:t>
      </w:r>
    </w:p>
    <w:p w14:paraId="711CC8C0" w14:textId="77777777" w:rsidR="004F3732" w:rsidRPr="004F3732" w:rsidRDefault="004F3732" w:rsidP="004F3732">
      <w:pPr>
        <w:numPr>
          <w:ilvl w:val="0"/>
          <w:numId w:val="15"/>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4F3732">
        <w:rPr>
          <w:rFonts w:ascii="Inter" w:eastAsia="Times New Roman" w:hAnsi="Inter" w:cs="Times New Roman"/>
          <w:color w:val="F4F0EB"/>
          <w:sz w:val="21"/>
          <w:szCs w:val="21"/>
          <w:lang w:eastAsia="en-KE"/>
        </w:rPr>
        <w:t>Forex: swing low − 0.75× ATR(14)</w:t>
      </w:r>
    </w:p>
    <w:p w14:paraId="784E57EC" w14:textId="77777777" w:rsidR="004F3732" w:rsidRPr="004F3732" w:rsidRDefault="004F3732" w:rsidP="004F3732">
      <w:pPr>
        <w:numPr>
          <w:ilvl w:val="0"/>
          <w:numId w:val="15"/>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4F3732">
        <w:rPr>
          <w:rFonts w:ascii="Inter" w:eastAsia="Times New Roman" w:hAnsi="Inter" w:cs="Times New Roman"/>
          <w:color w:val="F4F0EB"/>
          <w:sz w:val="21"/>
          <w:szCs w:val="21"/>
          <w:lang w:eastAsia="en-KE"/>
        </w:rPr>
        <w:t>Indices: swing low − 1.0× ATR(14)</w:t>
      </w:r>
    </w:p>
    <w:p w14:paraId="708FE168" w14:textId="77777777" w:rsidR="004F3732" w:rsidRPr="004F3732" w:rsidRDefault="004F3732" w:rsidP="004F3732">
      <w:pPr>
        <w:numPr>
          <w:ilvl w:val="0"/>
          <w:numId w:val="15"/>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4F3732">
        <w:rPr>
          <w:rFonts w:ascii="Inter" w:eastAsia="Times New Roman" w:hAnsi="Inter" w:cs="Times New Roman"/>
          <w:color w:val="F4F0EB"/>
          <w:sz w:val="21"/>
          <w:szCs w:val="21"/>
          <w:lang w:eastAsia="en-KE"/>
        </w:rPr>
        <w:t>Gold: swing low − 1.5× ATR(14)</w:t>
      </w:r>
    </w:p>
    <w:p w14:paraId="5AC7498B" w14:textId="77777777" w:rsidR="004F3732" w:rsidRPr="004F3732" w:rsidRDefault="004F3732" w:rsidP="004F3732">
      <w:pPr>
        <w:numPr>
          <w:ilvl w:val="0"/>
          <w:numId w:val="15"/>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4F3732">
        <w:rPr>
          <w:rFonts w:ascii="Inter" w:eastAsia="Times New Roman" w:hAnsi="Inter" w:cs="Times New Roman"/>
          <w:color w:val="F4F0EB"/>
          <w:sz w:val="21"/>
          <w:szCs w:val="21"/>
          <w:lang w:eastAsia="en-KE"/>
        </w:rPr>
        <w:t>Silver: swing low − 2.0× ATR(14)</w:t>
      </w:r>
    </w:p>
    <w:p w14:paraId="2A5D2F97" w14:textId="77777777" w:rsidR="004F3732" w:rsidRPr="004F3732" w:rsidRDefault="004F3732" w:rsidP="004F3732">
      <w:pPr>
        <w:numPr>
          <w:ilvl w:val="0"/>
          <w:numId w:val="15"/>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4F3732">
        <w:rPr>
          <w:rFonts w:ascii="Inter" w:eastAsia="Times New Roman" w:hAnsi="Inter" w:cs="Times New Roman"/>
          <w:color w:val="F4F0EB"/>
          <w:sz w:val="21"/>
          <w:szCs w:val="21"/>
          <w:lang w:eastAsia="en-KE"/>
        </w:rPr>
        <w:t>Oil: swing low − 2.0× ATR(14)</w:t>
      </w:r>
    </w:p>
    <w:p w14:paraId="53F78261"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b/>
          <w:bCs/>
          <w:color w:val="F4F0EB"/>
          <w:sz w:val="21"/>
          <w:szCs w:val="21"/>
          <w:bdr w:val="single" w:sz="2" w:space="0" w:color="E5E7EB" w:frame="1"/>
          <w:lang w:eastAsia="en-KE"/>
        </w:rPr>
        <w:t>Minimum R:R:</w:t>
      </w:r>
      <w:r w:rsidRPr="004F3732">
        <w:rPr>
          <w:rFonts w:ascii="Inter" w:eastAsia="Times New Roman" w:hAnsi="Inter" w:cs="Times New Roman"/>
          <w:color w:val="F4F0EB"/>
          <w:sz w:val="21"/>
          <w:szCs w:val="21"/>
          <w:lang w:eastAsia="en-KE"/>
        </w:rPr>
        <w:t> 1:1.5. Below → skip.</w:t>
      </w:r>
    </w:p>
    <w:p w14:paraId="5951AADD"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b/>
          <w:bCs/>
          <w:color w:val="F4F0EB"/>
          <w:sz w:val="21"/>
          <w:szCs w:val="21"/>
          <w:bdr w:val="single" w:sz="2" w:space="0" w:color="E5E7EB" w:frame="1"/>
          <w:lang w:eastAsia="en-KE"/>
        </w:rPr>
        <w:t>TP1 (close 50%):</w:t>
      </w:r>
      <w:r w:rsidRPr="004F3732">
        <w:rPr>
          <w:rFonts w:ascii="Inter" w:eastAsia="Times New Roman" w:hAnsi="Inter" w:cs="Times New Roman"/>
          <w:color w:val="F4F0EB"/>
          <w:sz w:val="21"/>
          <w:szCs w:val="21"/>
          <w:lang w:eastAsia="en-KE"/>
        </w:rPr>
        <w:t> 1R or nearest structural resistance. Stop to breakeven upon fill.</w:t>
      </w:r>
    </w:p>
    <w:p w14:paraId="2D14C225"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b/>
          <w:bCs/>
          <w:color w:val="F4F0EB"/>
          <w:sz w:val="21"/>
          <w:szCs w:val="21"/>
          <w:bdr w:val="single" w:sz="2" w:space="0" w:color="E5E7EB" w:frame="1"/>
          <w:lang w:eastAsia="en-KE"/>
        </w:rPr>
        <w:t>TP2 (remaining 50%):</w:t>
      </w:r>
      <w:r w:rsidRPr="004F3732">
        <w:rPr>
          <w:rFonts w:ascii="Inter" w:eastAsia="Times New Roman" w:hAnsi="Inter" w:cs="Times New Roman"/>
          <w:color w:val="F4F0EB"/>
          <w:sz w:val="21"/>
          <w:szCs w:val="21"/>
          <w:lang w:eastAsia="en-KE"/>
        </w:rPr>
        <w:t> Trail to capture trend continuation.</w:t>
      </w:r>
    </w:p>
    <w:p w14:paraId="1068C176"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b/>
          <w:bCs/>
          <w:color w:val="F4F0EB"/>
          <w:sz w:val="21"/>
          <w:szCs w:val="21"/>
          <w:bdr w:val="single" w:sz="2" w:space="0" w:color="E5E7EB" w:frame="1"/>
          <w:lang w:eastAsia="en-KE"/>
        </w:rPr>
        <w:t>Trail:</w:t>
      </w:r>
      <w:r w:rsidRPr="004F3732">
        <w:rPr>
          <w:rFonts w:ascii="Inter" w:eastAsia="Times New Roman" w:hAnsi="Inter" w:cs="Times New Roman"/>
          <w:color w:val="F4F0EB"/>
          <w:sz w:val="21"/>
          <w:szCs w:val="21"/>
          <w:lang w:eastAsia="en-KE"/>
        </w:rPr>
        <w:t> After TP1, trail stop below each successive fractal swing low. Alternative: exit on close below 20 EMA.</w:t>
      </w:r>
    </w:p>
    <w:p w14:paraId="1DD2924D"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373" w:after="107" w:line="240" w:lineRule="auto"/>
        <w:outlineLvl w:val="2"/>
        <w:rPr>
          <w:rFonts w:ascii="system-ui" w:eastAsia="Times New Roman" w:hAnsi="system-ui" w:cs="Times New Roman"/>
          <w:b/>
          <w:bCs/>
          <w:color w:val="FFFFFF"/>
          <w:spacing w:val="-6"/>
          <w:sz w:val="31"/>
          <w:szCs w:val="31"/>
          <w:lang w:eastAsia="en-KE"/>
        </w:rPr>
      </w:pPr>
      <w:r w:rsidRPr="004F3732">
        <w:rPr>
          <w:rFonts w:ascii="system-ui" w:eastAsia="Times New Roman" w:hAnsi="system-ui" w:cs="Times New Roman"/>
          <w:b/>
          <w:bCs/>
          <w:color w:val="FFFFFF"/>
          <w:spacing w:val="-6"/>
          <w:sz w:val="31"/>
          <w:szCs w:val="31"/>
          <w:lang w:eastAsia="en-KE"/>
        </w:rPr>
        <w:t>Hidden Bearish</w:t>
      </w:r>
    </w:p>
    <w:p w14:paraId="324363EC"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color w:val="F4F0EB"/>
          <w:sz w:val="21"/>
          <w:szCs w:val="21"/>
          <w:lang w:eastAsia="en-KE"/>
        </w:rPr>
        <w:lastRenderedPageBreak/>
        <w:t>Mirror of bullish — reverse all directions. RSI closes below 60 (overbought exit in Trend DOWN). Stop above lower high + ATR buffer. Trail above successive fractal swing highs or exit on close above 20 EMA.</w:t>
      </w:r>
    </w:p>
    <w:p w14:paraId="5E5D274E"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373" w:after="107" w:line="240" w:lineRule="auto"/>
        <w:outlineLvl w:val="2"/>
        <w:rPr>
          <w:rFonts w:ascii="system-ui" w:eastAsia="Times New Roman" w:hAnsi="system-ui" w:cs="Times New Roman"/>
          <w:b/>
          <w:bCs/>
          <w:color w:val="FFFFFF"/>
          <w:spacing w:val="-6"/>
          <w:sz w:val="31"/>
          <w:szCs w:val="31"/>
          <w:lang w:eastAsia="en-KE"/>
        </w:rPr>
      </w:pPr>
      <w:r w:rsidRPr="004F3732">
        <w:rPr>
          <w:rFonts w:ascii="Segoe UI Emoji" w:eastAsia="Times New Roman" w:hAnsi="Segoe UI Emoji" w:cs="Segoe UI Emoji"/>
          <w:b/>
          <w:bCs/>
          <w:color w:val="FFFFFF"/>
          <w:spacing w:val="-6"/>
          <w:sz w:val="31"/>
          <w:szCs w:val="31"/>
          <w:lang w:eastAsia="en-KE"/>
        </w:rPr>
        <w:t>❌</w:t>
      </w:r>
      <w:r w:rsidRPr="004F3732">
        <w:rPr>
          <w:rFonts w:ascii="system-ui" w:eastAsia="Times New Roman" w:hAnsi="system-ui" w:cs="Times New Roman"/>
          <w:b/>
          <w:bCs/>
          <w:color w:val="FFFFFF"/>
          <w:spacing w:val="-6"/>
          <w:sz w:val="31"/>
          <w:szCs w:val="31"/>
          <w:lang w:eastAsia="en-KE"/>
        </w:rPr>
        <w:t xml:space="preserve"> Do NOT trade if:</w:t>
      </w:r>
    </w:p>
    <w:p w14:paraId="36B9BB9F" w14:textId="77777777" w:rsidR="004F3732" w:rsidRPr="004F3732" w:rsidRDefault="004F3732" w:rsidP="004F3732">
      <w:pPr>
        <w:numPr>
          <w:ilvl w:val="0"/>
          <w:numId w:val="16"/>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4F3732">
        <w:rPr>
          <w:rFonts w:ascii="Segoe UI Emoji" w:eastAsia="Times New Roman" w:hAnsi="Segoe UI Emoji" w:cs="Segoe UI Emoji"/>
          <w:color w:val="F4F0EB"/>
          <w:sz w:val="21"/>
          <w:szCs w:val="21"/>
          <w:lang w:eastAsia="en-KE"/>
        </w:rPr>
        <w:t>❌</w:t>
      </w:r>
      <w:r w:rsidRPr="004F3732">
        <w:rPr>
          <w:rFonts w:ascii="Inter" w:eastAsia="Times New Roman" w:hAnsi="Inter" w:cs="Times New Roman"/>
          <w:color w:val="F4F0EB"/>
          <w:sz w:val="21"/>
          <w:szCs w:val="21"/>
          <w:lang w:eastAsia="en-KE"/>
        </w:rPr>
        <w:t xml:space="preserve"> ADX &lt; 20 (no confirmed trend for continuation)</w:t>
      </w:r>
    </w:p>
    <w:p w14:paraId="0E5F85E7" w14:textId="77777777" w:rsidR="004F3732" w:rsidRPr="004F3732" w:rsidRDefault="004F3732" w:rsidP="004F3732">
      <w:pPr>
        <w:numPr>
          <w:ilvl w:val="0"/>
          <w:numId w:val="16"/>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4F3732">
        <w:rPr>
          <w:rFonts w:ascii="Segoe UI Emoji" w:eastAsia="Times New Roman" w:hAnsi="Segoe UI Emoji" w:cs="Segoe UI Emoji"/>
          <w:color w:val="F4F0EB"/>
          <w:sz w:val="21"/>
          <w:szCs w:val="21"/>
          <w:lang w:eastAsia="en-KE"/>
        </w:rPr>
        <w:t>❌</w:t>
      </w:r>
      <w:r w:rsidRPr="004F3732">
        <w:rPr>
          <w:rFonts w:ascii="Inter" w:eastAsia="Times New Roman" w:hAnsi="Inter" w:cs="Times New Roman"/>
          <w:color w:val="F4F0EB"/>
          <w:sz w:val="21"/>
          <w:szCs w:val="21"/>
          <w:lang w:eastAsia="en-KE"/>
        </w:rPr>
        <w:t xml:space="preserve"> RSI never reached the regime-adaptive OB/OS zone during the pullback (mid-range divergence = low conviction)</w:t>
      </w:r>
    </w:p>
    <w:p w14:paraId="01A098CF" w14:textId="77777777" w:rsidR="004F3732" w:rsidRPr="004F3732" w:rsidRDefault="004F3732" w:rsidP="004F3732">
      <w:pPr>
        <w:numPr>
          <w:ilvl w:val="0"/>
          <w:numId w:val="16"/>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4F3732">
        <w:rPr>
          <w:rFonts w:ascii="Segoe UI Emoji" w:eastAsia="Times New Roman" w:hAnsi="Segoe UI Emoji" w:cs="Segoe UI Emoji"/>
          <w:color w:val="F4F0EB"/>
          <w:sz w:val="21"/>
          <w:szCs w:val="21"/>
          <w:lang w:eastAsia="en-KE"/>
        </w:rPr>
        <w:t>❌</w:t>
      </w:r>
      <w:r w:rsidRPr="004F3732">
        <w:rPr>
          <w:rFonts w:ascii="Inter" w:eastAsia="Times New Roman" w:hAnsi="Inter" w:cs="Times New Roman"/>
          <w:color w:val="F4F0EB"/>
          <w:sz w:val="21"/>
          <w:szCs w:val="21"/>
          <w:lang w:eastAsia="en-KE"/>
        </w:rPr>
        <w:t xml:space="preserve"> HTF regime opposes trade direction</w:t>
      </w:r>
    </w:p>
    <w:p w14:paraId="0912DEEC" w14:textId="77777777" w:rsidR="004F3732" w:rsidRPr="004F3732" w:rsidRDefault="007D7B5C" w:rsidP="004F3732">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23BCAF05">
          <v:rect id="_x0000_i1033" style="width:0;height:0" o:hralign="center" o:hrstd="t" o:hr="t" fillcolor="#a0a0a0" stroked="f"/>
        </w:pict>
      </w:r>
    </w:p>
    <w:p w14:paraId="33FEAD2C"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1"/>
        <w:rPr>
          <w:rFonts w:ascii="system-ui" w:eastAsia="Times New Roman" w:hAnsi="system-ui" w:cs="Times New Roman"/>
          <w:b/>
          <w:bCs/>
          <w:color w:val="FFFFFF"/>
          <w:spacing w:val="-6"/>
          <w:sz w:val="34"/>
          <w:szCs w:val="34"/>
          <w:lang w:eastAsia="en-KE"/>
        </w:rPr>
      </w:pPr>
      <w:r w:rsidRPr="004F3732">
        <w:rPr>
          <w:rFonts w:ascii="system-ui" w:eastAsia="Times New Roman" w:hAnsi="system-ui" w:cs="Times New Roman"/>
          <w:b/>
          <w:bCs/>
          <w:color w:val="FFFFFF"/>
          <w:spacing w:val="-6"/>
          <w:sz w:val="34"/>
          <w:szCs w:val="34"/>
          <w:lang w:eastAsia="en-KE"/>
        </w:rPr>
        <w:t>Method 3: RSI Centerline Cross — Hidden Divergence (Alternative)</w:t>
      </w:r>
    </w:p>
    <w:p w14:paraId="4C46411F"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color w:val="F4F0EB"/>
          <w:sz w:val="21"/>
          <w:szCs w:val="21"/>
          <w:lang w:eastAsia="en-KE"/>
        </w:rPr>
        <w:t>Use when RSI does not reach the OB/OS zone during a shallow pullback in a strong trend.</w:t>
      </w:r>
    </w:p>
    <w:p w14:paraId="3E3D1313"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373" w:after="107" w:line="240" w:lineRule="auto"/>
        <w:outlineLvl w:val="2"/>
        <w:rPr>
          <w:rFonts w:ascii="system-ui" w:eastAsia="Times New Roman" w:hAnsi="system-ui" w:cs="Times New Roman"/>
          <w:b/>
          <w:bCs/>
          <w:color w:val="FFFFFF"/>
          <w:spacing w:val="-6"/>
          <w:sz w:val="31"/>
          <w:szCs w:val="31"/>
          <w:lang w:eastAsia="en-KE"/>
        </w:rPr>
      </w:pPr>
      <w:r w:rsidRPr="004F3732">
        <w:rPr>
          <w:rFonts w:ascii="system-ui" w:eastAsia="Times New Roman" w:hAnsi="system-ui" w:cs="Times New Roman"/>
          <w:b/>
          <w:bCs/>
          <w:color w:val="FFFFFF"/>
          <w:spacing w:val="-6"/>
          <w:sz w:val="31"/>
          <w:szCs w:val="31"/>
          <w:lang w:eastAsia="en-KE"/>
        </w:rPr>
        <w:t>Hidden Bullish</w:t>
      </w:r>
    </w:p>
    <w:p w14:paraId="481182BD"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b/>
          <w:bCs/>
          <w:color w:val="F4F0EB"/>
          <w:sz w:val="21"/>
          <w:szCs w:val="21"/>
          <w:bdr w:val="single" w:sz="2" w:space="0" w:color="E5E7EB" w:frame="1"/>
          <w:lang w:eastAsia="en-KE"/>
        </w:rPr>
        <w:t>Setup:</w:t>
      </w:r>
      <w:r w:rsidRPr="004F3732">
        <w:rPr>
          <w:rFonts w:ascii="Inter" w:eastAsia="Times New Roman" w:hAnsi="Inter" w:cs="Times New Roman"/>
          <w:color w:val="F4F0EB"/>
          <w:sz w:val="21"/>
          <w:szCs w:val="21"/>
          <w:lang w:eastAsia="en-KE"/>
        </w:rPr>
        <w:t> Hidden bullish confirmed. Regime = Strong Trend UP (ADX &gt; 30). RSI dipped toward but stayed above 40.</w:t>
      </w:r>
    </w:p>
    <w:p w14:paraId="62D16766"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b/>
          <w:bCs/>
          <w:color w:val="F4F0EB"/>
          <w:sz w:val="21"/>
          <w:szCs w:val="21"/>
          <w:bdr w:val="single" w:sz="2" w:space="0" w:color="E5E7EB" w:frame="1"/>
          <w:lang w:eastAsia="en-KE"/>
        </w:rPr>
        <w:t>Confirmation:</w:t>
      </w:r>
      <w:r w:rsidRPr="004F3732">
        <w:rPr>
          <w:rFonts w:ascii="Inter" w:eastAsia="Times New Roman" w:hAnsi="Inter" w:cs="Times New Roman"/>
          <w:color w:val="F4F0EB"/>
          <w:sz w:val="21"/>
          <w:szCs w:val="21"/>
          <w:lang w:eastAsia="en-KE"/>
        </w:rPr>
        <w:t> RSI closes above 50 (centerline cross).</w:t>
      </w:r>
    </w:p>
    <w:p w14:paraId="16788C9F"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b/>
          <w:bCs/>
          <w:color w:val="F4F0EB"/>
          <w:sz w:val="21"/>
          <w:szCs w:val="21"/>
          <w:bdr w:val="single" w:sz="2" w:space="0" w:color="E5E7EB" w:frame="1"/>
          <w:lang w:eastAsia="en-KE"/>
        </w:rPr>
        <w:t>Entry, stop, targets, trail:</w:t>
      </w:r>
      <w:r w:rsidRPr="004F3732">
        <w:rPr>
          <w:rFonts w:ascii="Inter" w:eastAsia="Times New Roman" w:hAnsi="Inter" w:cs="Times New Roman"/>
          <w:color w:val="F4F0EB"/>
          <w:sz w:val="21"/>
          <w:szCs w:val="21"/>
          <w:lang w:eastAsia="en-KE"/>
        </w:rPr>
        <w:t> Same as Method 2.</w:t>
      </w:r>
    </w:p>
    <w:p w14:paraId="29B77E10"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373" w:after="107" w:line="240" w:lineRule="auto"/>
        <w:outlineLvl w:val="2"/>
        <w:rPr>
          <w:rFonts w:ascii="system-ui" w:eastAsia="Times New Roman" w:hAnsi="system-ui" w:cs="Times New Roman"/>
          <w:b/>
          <w:bCs/>
          <w:color w:val="FFFFFF"/>
          <w:spacing w:val="-6"/>
          <w:sz w:val="31"/>
          <w:szCs w:val="31"/>
          <w:lang w:eastAsia="en-KE"/>
        </w:rPr>
      </w:pPr>
      <w:r w:rsidRPr="004F3732">
        <w:rPr>
          <w:rFonts w:ascii="system-ui" w:eastAsia="Times New Roman" w:hAnsi="system-ui" w:cs="Times New Roman"/>
          <w:b/>
          <w:bCs/>
          <w:color w:val="FFFFFF"/>
          <w:spacing w:val="-6"/>
          <w:sz w:val="31"/>
          <w:szCs w:val="31"/>
          <w:lang w:eastAsia="en-KE"/>
        </w:rPr>
        <w:t>Hidden Bearish</w:t>
      </w:r>
    </w:p>
    <w:p w14:paraId="7F6BFE88"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color w:val="F4F0EB"/>
          <w:sz w:val="21"/>
          <w:szCs w:val="21"/>
          <w:lang w:eastAsia="en-KE"/>
        </w:rPr>
        <w:t>Mirror — RSI closes below 50. All else reversed.</w:t>
      </w:r>
    </w:p>
    <w:p w14:paraId="6D1095A0"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373" w:after="107" w:line="240" w:lineRule="auto"/>
        <w:outlineLvl w:val="2"/>
        <w:rPr>
          <w:rFonts w:ascii="system-ui" w:eastAsia="Times New Roman" w:hAnsi="system-ui" w:cs="Times New Roman"/>
          <w:b/>
          <w:bCs/>
          <w:color w:val="FFFFFF"/>
          <w:spacing w:val="-6"/>
          <w:sz w:val="31"/>
          <w:szCs w:val="31"/>
          <w:lang w:eastAsia="en-KE"/>
        </w:rPr>
      </w:pPr>
      <w:r w:rsidRPr="004F3732">
        <w:rPr>
          <w:rFonts w:ascii="Segoe UI Emoji" w:eastAsia="Times New Roman" w:hAnsi="Segoe UI Emoji" w:cs="Segoe UI Emoji"/>
          <w:b/>
          <w:bCs/>
          <w:color w:val="FFFFFF"/>
          <w:spacing w:val="-6"/>
          <w:sz w:val="31"/>
          <w:szCs w:val="31"/>
          <w:lang w:eastAsia="en-KE"/>
        </w:rPr>
        <w:t>❌</w:t>
      </w:r>
      <w:r w:rsidRPr="004F3732">
        <w:rPr>
          <w:rFonts w:ascii="system-ui" w:eastAsia="Times New Roman" w:hAnsi="system-ui" w:cs="Times New Roman"/>
          <w:b/>
          <w:bCs/>
          <w:color w:val="FFFFFF"/>
          <w:spacing w:val="-6"/>
          <w:sz w:val="31"/>
          <w:szCs w:val="31"/>
          <w:lang w:eastAsia="en-KE"/>
        </w:rPr>
        <w:t xml:space="preserve"> Do NOT trade if:</w:t>
      </w:r>
    </w:p>
    <w:p w14:paraId="3048FC75" w14:textId="77777777" w:rsidR="004F3732" w:rsidRPr="004F3732" w:rsidRDefault="004F3732" w:rsidP="004F3732">
      <w:pPr>
        <w:numPr>
          <w:ilvl w:val="0"/>
          <w:numId w:val="17"/>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4F3732">
        <w:rPr>
          <w:rFonts w:ascii="Segoe UI Emoji" w:eastAsia="Times New Roman" w:hAnsi="Segoe UI Emoji" w:cs="Segoe UI Emoji"/>
          <w:color w:val="F4F0EB"/>
          <w:sz w:val="21"/>
          <w:szCs w:val="21"/>
          <w:lang w:eastAsia="en-KE"/>
        </w:rPr>
        <w:t>❌</w:t>
      </w:r>
      <w:r w:rsidRPr="004F3732">
        <w:rPr>
          <w:rFonts w:ascii="Inter" w:eastAsia="Times New Roman" w:hAnsi="Inter" w:cs="Times New Roman"/>
          <w:color w:val="F4F0EB"/>
          <w:sz w:val="21"/>
          <w:szCs w:val="21"/>
          <w:lang w:eastAsia="en-KE"/>
        </w:rPr>
        <w:t xml:space="preserve"> ADX </w:t>
      </w:r>
      <w:r w:rsidRPr="004F3732">
        <w:rPr>
          <w:rFonts w:ascii="Cambria" w:eastAsia="Times New Roman" w:hAnsi="Cambria" w:cs="Cambria"/>
          <w:color w:val="F4F0EB"/>
          <w:sz w:val="21"/>
          <w:szCs w:val="21"/>
          <w:lang w:eastAsia="en-KE"/>
        </w:rPr>
        <w:t>≤</w:t>
      </w:r>
      <w:r w:rsidRPr="004F3732">
        <w:rPr>
          <w:rFonts w:ascii="Inter" w:eastAsia="Times New Roman" w:hAnsi="Inter" w:cs="Times New Roman"/>
          <w:color w:val="F4F0EB"/>
          <w:sz w:val="21"/>
          <w:szCs w:val="21"/>
          <w:lang w:eastAsia="en-KE"/>
        </w:rPr>
        <w:t xml:space="preserve"> 25 (insufficient trend strength for shallow-pullback entry)</w:t>
      </w:r>
    </w:p>
    <w:p w14:paraId="7B09EC8B" w14:textId="77777777" w:rsidR="004F3732" w:rsidRPr="004F3732" w:rsidRDefault="004F3732" w:rsidP="004F3732">
      <w:pPr>
        <w:numPr>
          <w:ilvl w:val="0"/>
          <w:numId w:val="17"/>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4F3732">
        <w:rPr>
          <w:rFonts w:ascii="Segoe UI Emoji" w:eastAsia="Times New Roman" w:hAnsi="Segoe UI Emoji" w:cs="Segoe UI Emoji"/>
          <w:color w:val="F4F0EB"/>
          <w:sz w:val="21"/>
          <w:szCs w:val="21"/>
          <w:lang w:eastAsia="en-KE"/>
        </w:rPr>
        <w:t>❌</w:t>
      </w:r>
      <w:r w:rsidRPr="004F3732">
        <w:rPr>
          <w:rFonts w:ascii="Inter" w:eastAsia="Times New Roman" w:hAnsi="Inter" w:cs="Times New Roman"/>
          <w:color w:val="F4F0EB"/>
          <w:sz w:val="21"/>
          <w:szCs w:val="21"/>
          <w:lang w:eastAsia="en-KE"/>
        </w:rPr>
        <w:t xml:space="preserve"> Quality score &lt; 2 points (shallow pullbacks need extra confluence)</w:t>
      </w:r>
    </w:p>
    <w:p w14:paraId="46C47ABF" w14:textId="77777777" w:rsidR="004F3732" w:rsidRPr="004F3732" w:rsidRDefault="007D7B5C" w:rsidP="004F3732">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189315BB">
          <v:rect id="_x0000_i1034" style="width:0;height:0" o:hralign="center" o:hrstd="t" o:hr="t" fillcolor="#a0a0a0" stroked="f"/>
        </w:pict>
      </w:r>
    </w:p>
    <w:p w14:paraId="7AA5BABD"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1"/>
        <w:rPr>
          <w:rFonts w:ascii="system-ui" w:eastAsia="Times New Roman" w:hAnsi="system-ui" w:cs="Times New Roman"/>
          <w:b/>
          <w:bCs/>
          <w:color w:val="FFFFFF"/>
          <w:spacing w:val="-6"/>
          <w:sz w:val="34"/>
          <w:szCs w:val="34"/>
          <w:lang w:eastAsia="en-KE"/>
        </w:rPr>
      </w:pPr>
      <w:r w:rsidRPr="004F3732">
        <w:rPr>
          <w:rFonts w:ascii="system-ui" w:eastAsia="Times New Roman" w:hAnsi="system-ui" w:cs="Times New Roman"/>
          <w:b/>
          <w:bCs/>
          <w:color w:val="FFFFFF"/>
          <w:spacing w:val="-6"/>
          <w:sz w:val="34"/>
          <w:szCs w:val="34"/>
          <w:lang w:eastAsia="en-KE"/>
        </w:rPr>
        <w:t>Universal Invalidations</w:t>
      </w:r>
    </w:p>
    <w:p w14:paraId="42F9DE32"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color w:val="F4F0EB"/>
          <w:sz w:val="21"/>
          <w:szCs w:val="21"/>
          <w:lang w:eastAsia="en-KE"/>
        </w:rPr>
        <w:t>Apply to ALL methods — override any entry signal:</w:t>
      </w:r>
    </w:p>
    <w:p w14:paraId="06CDEF9F" w14:textId="77777777" w:rsidR="004F3732" w:rsidRPr="004F3732" w:rsidRDefault="004F3732" w:rsidP="004F3732">
      <w:pPr>
        <w:numPr>
          <w:ilvl w:val="0"/>
          <w:numId w:val="18"/>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4F3732">
        <w:rPr>
          <w:rFonts w:ascii="Segoe UI Emoji" w:eastAsia="Times New Roman" w:hAnsi="Segoe UI Emoji" w:cs="Segoe UI Emoji"/>
          <w:color w:val="F4F0EB"/>
          <w:sz w:val="21"/>
          <w:szCs w:val="21"/>
          <w:lang w:eastAsia="en-KE"/>
        </w:rPr>
        <w:t>❌</w:t>
      </w:r>
      <w:r w:rsidRPr="004F3732">
        <w:rPr>
          <w:rFonts w:ascii="Inter" w:eastAsia="Times New Roman" w:hAnsi="Inter" w:cs="Times New Roman"/>
          <w:color w:val="F4F0EB"/>
          <w:sz w:val="21"/>
          <w:szCs w:val="21"/>
          <w:lang w:eastAsia="en-KE"/>
        </w:rPr>
        <w:t xml:space="preserve"> Candle not closed (RSI repaints until close — never trigger intra-bar)</w:t>
      </w:r>
    </w:p>
    <w:p w14:paraId="256E56DE" w14:textId="77777777" w:rsidR="004F3732" w:rsidRPr="004F3732" w:rsidRDefault="004F3732" w:rsidP="004F3732">
      <w:pPr>
        <w:numPr>
          <w:ilvl w:val="0"/>
          <w:numId w:val="18"/>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4F3732">
        <w:rPr>
          <w:rFonts w:ascii="Segoe UI Emoji" w:eastAsia="Times New Roman" w:hAnsi="Segoe UI Emoji" w:cs="Segoe UI Emoji"/>
          <w:color w:val="F4F0EB"/>
          <w:sz w:val="21"/>
          <w:szCs w:val="21"/>
          <w:lang w:eastAsia="en-KE"/>
        </w:rPr>
        <w:lastRenderedPageBreak/>
        <w:t>❌</w:t>
      </w:r>
      <w:r w:rsidRPr="004F3732">
        <w:rPr>
          <w:rFonts w:ascii="Inter" w:eastAsia="Times New Roman" w:hAnsi="Inter" w:cs="Times New Roman"/>
          <w:color w:val="F4F0EB"/>
          <w:sz w:val="21"/>
          <w:szCs w:val="21"/>
          <w:lang w:eastAsia="en-KE"/>
        </w:rPr>
        <w:t xml:space="preserve"> Timeframe &lt; 1H</w:t>
      </w:r>
    </w:p>
    <w:p w14:paraId="15074DA8" w14:textId="77777777" w:rsidR="004F3732" w:rsidRPr="004F3732" w:rsidRDefault="004F3732" w:rsidP="004F3732">
      <w:pPr>
        <w:numPr>
          <w:ilvl w:val="0"/>
          <w:numId w:val="18"/>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4F3732">
        <w:rPr>
          <w:rFonts w:ascii="Segoe UI Emoji" w:eastAsia="Times New Roman" w:hAnsi="Segoe UI Emoji" w:cs="Segoe UI Emoji"/>
          <w:color w:val="F4F0EB"/>
          <w:sz w:val="21"/>
          <w:szCs w:val="21"/>
          <w:lang w:eastAsia="en-KE"/>
        </w:rPr>
        <w:t>❌</w:t>
      </w:r>
      <w:r w:rsidRPr="004F3732">
        <w:rPr>
          <w:rFonts w:ascii="Inter" w:eastAsia="Times New Roman" w:hAnsi="Inter" w:cs="Times New Roman"/>
          <w:color w:val="F4F0EB"/>
          <w:sz w:val="21"/>
          <w:szCs w:val="21"/>
          <w:lang w:eastAsia="en-KE"/>
        </w:rPr>
        <w:t xml:space="preserve"> ADX &lt; 20</w:t>
      </w:r>
    </w:p>
    <w:p w14:paraId="543AD2B0" w14:textId="77777777" w:rsidR="004F3732" w:rsidRPr="004F3732" w:rsidRDefault="004F3732" w:rsidP="004F3732">
      <w:pPr>
        <w:numPr>
          <w:ilvl w:val="0"/>
          <w:numId w:val="18"/>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4F3732">
        <w:rPr>
          <w:rFonts w:ascii="Segoe UI Emoji" w:eastAsia="Times New Roman" w:hAnsi="Segoe UI Emoji" w:cs="Segoe UI Emoji"/>
          <w:color w:val="F4F0EB"/>
          <w:sz w:val="21"/>
          <w:szCs w:val="21"/>
          <w:lang w:eastAsia="en-KE"/>
        </w:rPr>
        <w:t>❌</w:t>
      </w:r>
      <w:r w:rsidRPr="004F3732">
        <w:rPr>
          <w:rFonts w:ascii="Inter" w:eastAsia="Times New Roman" w:hAnsi="Inter" w:cs="Times New Roman"/>
          <w:color w:val="F4F0EB"/>
          <w:sz w:val="21"/>
          <w:szCs w:val="21"/>
          <w:lang w:eastAsia="en-KE"/>
        </w:rPr>
        <w:t xml:space="preserve"> Contradictory divergences forming simultaneously (regular and hidden on same swings)</w:t>
      </w:r>
    </w:p>
    <w:p w14:paraId="6FB18DAA" w14:textId="77777777" w:rsidR="004F3732" w:rsidRPr="004F3732" w:rsidRDefault="004F3732" w:rsidP="004F3732">
      <w:pPr>
        <w:numPr>
          <w:ilvl w:val="0"/>
          <w:numId w:val="18"/>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4F3732">
        <w:rPr>
          <w:rFonts w:ascii="Segoe UI Emoji" w:eastAsia="Times New Roman" w:hAnsi="Segoe UI Emoji" w:cs="Segoe UI Emoji"/>
          <w:color w:val="F4F0EB"/>
          <w:sz w:val="21"/>
          <w:szCs w:val="21"/>
          <w:lang w:eastAsia="en-KE"/>
        </w:rPr>
        <w:t>❌</w:t>
      </w:r>
      <w:r w:rsidRPr="004F3732">
        <w:rPr>
          <w:rFonts w:ascii="Inter" w:eastAsia="Times New Roman" w:hAnsi="Inter" w:cs="Times New Roman"/>
          <w:color w:val="F4F0EB"/>
          <w:sz w:val="21"/>
          <w:szCs w:val="21"/>
          <w:lang w:eastAsia="en-KE"/>
        </w:rPr>
        <w:t xml:space="preserve"> Pivot spacing outside 7</w:t>
      </w:r>
      <w:r w:rsidRPr="004F3732">
        <w:rPr>
          <w:rFonts w:ascii="Cambria" w:eastAsia="Times New Roman" w:hAnsi="Cambria" w:cs="Cambria"/>
          <w:color w:val="F4F0EB"/>
          <w:sz w:val="21"/>
          <w:szCs w:val="21"/>
          <w:lang w:eastAsia="en-KE"/>
        </w:rPr>
        <w:t>–</w:t>
      </w:r>
      <w:r w:rsidRPr="004F3732">
        <w:rPr>
          <w:rFonts w:ascii="Inter" w:eastAsia="Times New Roman" w:hAnsi="Inter" w:cs="Times New Roman"/>
          <w:color w:val="F4F0EB"/>
          <w:sz w:val="21"/>
          <w:szCs w:val="21"/>
          <w:lang w:eastAsia="en-KE"/>
        </w:rPr>
        <w:t>50 bar window</w:t>
      </w:r>
    </w:p>
    <w:p w14:paraId="0994A9E6" w14:textId="77777777" w:rsidR="004F3732" w:rsidRPr="004F3732" w:rsidRDefault="004F3732" w:rsidP="004F3732">
      <w:pPr>
        <w:numPr>
          <w:ilvl w:val="0"/>
          <w:numId w:val="18"/>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4F3732">
        <w:rPr>
          <w:rFonts w:ascii="Segoe UI Emoji" w:eastAsia="Times New Roman" w:hAnsi="Segoe UI Emoji" w:cs="Segoe UI Emoji"/>
          <w:color w:val="F4F0EB"/>
          <w:sz w:val="21"/>
          <w:szCs w:val="21"/>
          <w:lang w:eastAsia="en-KE"/>
        </w:rPr>
        <w:t>❌</w:t>
      </w:r>
      <w:r w:rsidRPr="004F3732">
        <w:rPr>
          <w:rFonts w:ascii="Inter" w:eastAsia="Times New Roman" w:hAnsi="Inter" w:cs="Times New Roman"/>
          <w:color w:val="F4F0EB"/>
          <w:sz w:val="21"/>
          <w:szCs w:val="21"/>
          <w:lang w:eastAsia="en-KE"/>
        </w:rPr>
        <w:t xml:space="preserve"> R:R below method minimum at time of entry (1:2 regular, 1:1.5 hidden)</w:t>
      </w:r>
    </w:p>
    <w:p w14:paraId="274688D7" w14:textId="77777777" w:rsidR="004F3732" w:rsidRPr="004F3732" w:rsidRDefault="004F3732" w:rsidP="004F3732">
      <w:pPr>
        <w:numPr>
          <w:ilvl w:val="0"/>
          <w:numId w:val="18"/>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4F3732">
        <w:rPr>
          <w:rFonts w:ascii="Segoe UI Emoji" w:eastAsia="Times New Roman" w:hAnsi="Segoe UI Emoji" w:cs="Segoe UI Emoji"/>
          <w:color w:val="F4F0EB"/>
          <w:sz w:val="21"/>
          <w:szCs w:val="21"/>
          <w:lang w:eastAsia="en-KE"/>
        </w:rPr>
        <w:t>❌</w:t>
      </w:r>
      <w:r w:rsidRPr="004F3732">
        <w:rPr>
          <w:rFonts w:ascii="Inter" w:eastAsia="Times New Roman" w:hAnsi="Inter" w:cs="Times New Roman"/>
          <w:color w:val="F4F0EB"/>
          <w:sz w:val="21"/>
          <w:szCs w:val="21"/>
          <w:lang w:eastAsia="en-KE"/>
        </w:rPr>
        <w:t xml:space="preserve"> ATR in bottom 25th percentile of its 100-period range</w:t>
      </w:r>
    </w:p>
    <w:p w14:paraId="57FC60FE" w14:textId="77777777" w:rsidR="004F3732" w:rsidRPr="004F3732" w:rsidRDefault="004F3732" w:rsidP="004F3732">
      <w:pPr>
        <w:numPr>
          <w:ilvl w:val="0"/>
          <w:numId w:val="18"/>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4F3732">
        <w:rPr>
          <w:rFonts w:ascii="Segoe UI Emoji" w:eastAsia="Times New Roman" w:hAnsi="Segoe UI Emoji" w:cs="Segoe UI Emoji"/>
          <w:color w:val="F4F0EB"/>
          <w:sz w:val="21"/>
          <w:szCs w:val="21"/>
          <w:lang w:eastAsia="en-KE"/>
        </w:rPr>
        <w:t>❌</w:t>
      </w:r>
      <w:r w:rsidRPr="004F3732">
        <w:rPr>
          <w:rFonts w:ascii="Inter" w:eastAsia="Times New Roman" w:hAnsi="Inter" w:cs="Times New Roman"/>
          <w:color w:val="F4F0EB"/>
          <w:sz w:val="21"/>
          <w:szCs w:val="21"/>
          <w:lang w:eastAsia="en-KE"/>
        </w:rPr>
        <w:t xml:space="preserve"> Spread &gt; 0.1× ATR(14)</w:t>
      </w:r>
    </w:p>
    <w:p w14:paraId="0821D5A8" w14:textId="77777777" w:rsidR="004F3732" w:rsidRPr="004F3732" w:rsidRDefault="007D7B5C" w:rsidP="004F3732">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5DB56246">
          <v:rect id="_x0000_i1035" style="width:0;height:0" o:hralign="center" o:hrstd="t" o:hr="t" fillcolor="#a0a0a0" stroked="f"/>
        </w:pict>
      </w:r>
    </w:p>
    <w:p w14:paraId="150E384B"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1"/>
        <w:rPr>
          <w:rFonts w:ascii="system-ui" w:eastAsia="Times New Roman" w:hAnsi="system-ui" w:cs="Times New Roman"/>
          <w:b/>
          <w:bCs/>
          <w:color w:val="FFFFFF"/>
          <w:spacing w:val="-6"/>
          <w:sz w:val="34"/>
          <w:szCs w:val="34"/>
          <w:lang w:eastAsia="en-KE"/>
        </w:rPr>
      </w:pPr>
      <w:r w:rsidRPr="004F3732">
        <w:rPr>
          <w:rFonts w:ascii="system-ui" w:eastAsia="Times New Roman" w:hAnsi="system-ui" w:cs="Times New Roman"/>
          <w:b/>
          <w:bCs/>
          <w:color w:val="FFFFFF"/>
          <w:spacing w:val="-6"/>
          <w:sz w:val="34"/>
          <w:szCs w:val="34"/>
          <w:lang w:eastAsia="en-KE"/>
        </w:rPr>
        <w:t>Instruments</w:t>
      </w:r>
    </w:p>
    <w:p w14:paraId="5D9259CE"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b/>
          <w:bCs/>
          <w:color w:val="F4F0EB"/>
          <w:sz w:val="21"/>
          <w:szCs w:val="21"/>
          <w:bdr w:val="single" w:sz="2" w:space="0" w:color="E5E7EB" w:frame="1"/>
          <w:lang w:eastAsia="en-KE"/>
        </w:rPr>
        <w:t>Forex:</w:t>
      </w:r>
      <w:r w:rsidRPr="004F3732">
        <w:rPr>
          <w:rFonts w:ascii="Inter" w:eastAsia="Times New Roman" w:hAnsi="Inter" w:cs="Times New Roman"/>
          <w:color w:val="F4F0EB"/>
          <w:sz w:val="21"/>
          <w:szCs w:val="21"/>
          <w:lang w:eastAsia="en-KE"/>
        </w:rPr>
        <w:t> Standard parameters above. Exotics require Daily TF minimum, ≥ 2 quality points, and 1.0× ATR stop buffer. Active carry-trade regimes extend trends — suppress regular divergence fades during carry flows unless regime break (price crosses SMA(200) + DI flip) is confirmed.</w:t>
      </w:r>
    </w:p>
    <w:p w14:paraId="528C1564"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b/>
          <w:bCs/>
          <w:color w:val="F4F0EB"/>
          <w:sz w:val="21"/>
          <w:szCs w:val="21"/>
          <w:bdr w:val="single" w:sz="2" w:space="0" w:color="E5E7EB" w:frame="1"/>
          <w:lang w:eastAsia="en-KE"/>
        </w:rPr>
        <w:t>Gold (XAUUSD):</w:t>
      </w:r>
      <w:r w:rsidRPr="004F3732">
        <w:rPr>
          <w:rFonts w:ascii="Inter" w:eastAsia="Times New Roman" w:hAnsi="Inter" w:cs="Times New Roman"/>
          <w:color w:val="F4F0EB"/>
          <w:sz w:val="21"/>
          <w:szCs w:val="21"/>
          <w:lang w:eastAsia="en-KE"/>
        </w:rPr>
        <w:t> All stop buffers 1.5× ATR. Hidden divergence on 1H–4H is highly effective — gold trends fiercely and respects momentum pullbacks. Regular divergence produces devastating false signals; RSI stays pinned at extremes while price grinds hundreds of pips. Regular divergence on gold requires ≥ 4 quality points AND volume confirmation — no exceptions. 4H and Daily preferred; 1H only during NY session. Suppress all signals when ATR is in extreme spike territory (post-shock).</w:t>
      </w:r>
    </w:p>
    <w:p w14:paraId="631D8A32"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b/>
          <w:bCs/>
          <w:color w:val="F4F0EB"/>
          <w:sz w:val="21"/>
          <w:szCs w:val="21"/>
          <w:bdr w:val="single" w:sz="2" w:space="0" w:color="E5E7EB" w:frame="1"/>
          <w:lang w:eastAsia="en-KE"/>
        </w:rPr>
        <w:t>Silver (XAGUSD):</w:t>
      </w:r>
      <w:r w:rsidRPr="004F3732">
        <w:rPr>
          <w:rFonts w:ascii="Inter" w:eastAsia="Times New Roman" w:hAnsi="Inter" w:cs="Times New Roman"/>
          <w:color w:val="F4F0EB"/>
          <w:sz w:val="21"/>
          <w:szCs w:val="21"/>
          <w:lang w:eastAsia="en-KE"/>
        </w:rPr>
        <w:t> All stop buffers 2.0× ATR — Silver's thin liquidity produces deeper engineered wicks than Gold. Hidden divergence is highly potent; Silver's explosive pullbacks reset RSI without breaking trend structure, creating strong continuation entries. Regular divergence is more viable than on Gold (Silver mean-reverts more frequently within swings) but false signal rate is 25–35% higher than Gold — require ≥ 5 pts + volume for regular bearish, ≥ 3 pts for regular bullish. Session: London + NY only; avoid Asian session entirely (thinner liquidity than Gold). TF: 4H preferred; 1H acceptable during London/NY overlap with ≥ 2 quality points. SMT pair: Gold-Silver (+2 pts in quality score).</w:t>
      </w:r>
    </w:p>
    <w:p w14:paraId="7F4B9D71"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b/>
          <w:bCs/>
          <w:color w:val="F4F0EB"/>
          <w:sz w:val="21"/>
          <w:szCs w:val="21"/>
          <w:bdr w:val="single" w:sz="2" w:space="0" w:color="E5E7EB" w:frame="1"/>
          <w:lang w:eastAsia="en-KE"/>
        </w:rPr>
        <w:t>Oil (USOIL/WTI):</w:t>
      </w:r>
      <w:r w:rsidRPr="004F3732">
        <w:rPr>
          <w:rFonts w:ascii="Inter" w:eastAsia="Times New Roman" w:hAnsi="Inter" w:cs="Times New Roman"/>
          <w:color w:val="F4F0EB"/>
          <w:sz w:val="21"/>
          <w:szCs w:val="21"/>
          <w:lang w:eastAsia="en-KE"/>
        </w:rPr>
        <w:t xml:space="preserve"> All stop buffers 2.0× ATR (2.5× within 2 hours of EIA/API/OPEC). Fundamental alignment is mandatory — the "fundamentals" gate in the Quality Score table requires: recent EIA/API inventory data supports the divergence direction AND/OR futures term structure aligns (backwardation = bullish bias, contango = bearish bias). Without at least one → </w:t>
      </w:r>
      <w:r w:rsidRPr="004F3732">
        <w:rPr>
          <w:rFonts w:ascii="Segoe UI Emoji" w:eastAsia="Times New Roman" w:hAnsi="Segoe UI Emoji" w:cs="Segoe UI Emoji"/>
          <w:color w:val="F4F0EB"/>
          <w:sz w:val="21"/>
          <w:szCs w:val="21"/>
          <w:lang w:eastAsia="en-KE"/>
        </w:rPr>
        <w:t>❌</w:t>
      </w:r>
      <w:r w:rsidRPr="004F3732">
        <w:rPr>
          <w:rFonts w:ascii="Inter" w:eastAsia="Times New Roman" w:hAnsi="Inter" w:cs="Times New Roman"/>
          <w:color w:val="F4F0EB"/>
          <w:sz w:val="21"/>
          <w:szCs w:val="21"/>
          <w:lang w:eastAsia="en-KE"/>
        </w:rPr>
        <w:t xml:space="preserve"> no trade on any regular divergence; hidden requires </w:t>
      </w:r>
      <w:r w:rsidRPr="004F3732">
        <w:rPr>
          <w:rFonts w:ascii="Cambria" w:eastAsia="Times New Roman" w:hAnsi="Cambria" w:cs="Cambria"/>
          <w:color w:val="F4F0EB"/>
          <w:sz w:val="21"/>
          <w:szCs w:val="21"/>
          <w:lang w:eastAsia="en-KE"/>
        </w:rPr>
        <w:t>≥</w:t>
      </w:r>
      <w:r w:rsidRPr="004F3732">
        <w:rPr>
          <w:rFonts w:ascii="Inter" w:eastAsia="Times New Roman" w:hAnsi="Inter" w:cs="Times New Roman"/>
          <w:color w:val="F4F0EB"/>
          <w:sz w:val="21"/>
          <w:szCs w:val="21"/>
          <w:lang w:eastAsia="en-KE"/>
        </w:rPr>
        <w:t xml:space="preserve"> 2 quality points without fundamentals. Hidden divergence is effective when Oil is trending with fundamental support. Regular divergence is viable only in defined ranges (ADX &lt; 20) with curve/inventory alignment — Oil is the least reliable instrument for counter-trend divergence. Blackouts: EIA Wed 10:30 AM ET (±60 min), API Tue 4:30 PM ET (±45 min), OPEC meeting days and day prior = full blackout. Weekend: close all Oil positions before Friday close — geopolitical gap risk is extreme and unmanageable. If divergence pattern spans a gap → invalidated. Session: NYMEX/London only (3 AM–2:30 PM ET); no Asian session. TF: 4H strongly preferred; 1H with ≥ 3 quality points. SMT pair: WTI-Brent spread divergence.</w:t>
      </w:r>
    </w:p>
    <w:p w14:paraId="12E3ECDE"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4F3732">
        <w:rPr>
          <w:rFonts w:ascii="Inter" w:eastAsia="Times New Roman" w:hAnsi="Inter" w:cs="Times New Roman"/>
          <w:b/>
          <w:bCs/>
          <w:color w:val="F4F0EB"/>
          <w:sz w:val="21"/>
          <w:szCs w:val="21"/>
          <w:bdr w:val="single" w:sz="2" w:space="0" w:color="E5E7EB" w:frame="1"/>
          <w:lang w:eastAsia="en-KE"/>
        </w:rPr>
        <w:t>Indices (NAS100, SPX500, US30):</w:t>
      </w:r>
      <w:r w:rsidRPr="004F3732">
        <w:rPr>
          <w:rFonts w:ascii="Inter" w:eastAsia="Times New Roman" w:hAnsi="Inter" w:cs="Times New Roman"/>
          <w:color w:val="F4F0EB"/>
          <w:sz w:val="21"/>
          <w:szCs w:val="21"/>
          <w:lang w:eastAsia="en-KE"/>
        </w:rPr>
        <w:t> Hidden bullish is the default production mode — structural bullish drift makes buy-the-dip the highest-reliability setup across all instruments and types. Regular bullish during corrections uses standard dual confirmation. </w:t>
      </w:r>
      <w:r w:rsidRPr="004F3732">
        <w:rPr>
          <w:rFonts w:ascii="Inter" w:eastAsia="Times New Roman" w:hAnsi="Inter" w:cs="Times New Roman"/>
          <w:b/>
          <w:bCs/>
          <w:color w:val="F4F0EB"/>
          <w:sz w:val="21"/>
          <w:szCs w:val="21"/>
          <w:bdr w:val="single" w:sz="2" w:space="0" w:color="E5E7EB" w:frame="1"/>
          <w:lang w:eastAsia="en-KE"/>
        </w:rPr>
        <w:t>Regular bearish is DEACTIVATED by default</w:t>
      </w:r>
      <w:r w:rsidRPr="004F3732">
        <w:rPr>
          <w:rFonts w:ascii="Inter" w:eastAsia="Times New Roman" w:hAnsi="Inter" w:cs="Times New Roman"/>
          <w:color w:val="F4F0EB"/>
          <w:sz w:val="21"/>
          <w:szCs w:val="21"/>
          <w:lang w:eastAsia="en-KE"/>
        </w:rPr>
        <w:t xml:space="preserve"> — indices are engineered to rise; bearish RSI divergence in bull regimes is mathematically inevitable from formulaic compression, not predictive. Authorize only with: price </w:t>
      </w:r>
      <w:r w:rsidRPr="004F3732">
        <w:rPr>
          <w:rFonts w:ascii="Inter" w:eastAsia="Times New Roman" w:hAnsi="Inter" w:cs="Times New Roman"/>
          <w:color w:val="F4F0EB"/>
          <w:sz w:val="21"/>
          <w:szCs w:val="21"/>
          <w:lang w:eastAsia="en-KE"/>
        </w:rPr>
        <w:lastRenderedPageBreak/>
        <w:t>&lt; SMA(200), −DI &gt; +DI, ADX rising, VIX elevated, AND ≥ 4 quality points. NAS100: most volatile — use 1.5× ATR stop buffer. US30: prefer 4H+ (30-stock concentration amplifies noise on lower timeframes).</w:t>
      </w:r>
    </w:p>
    <w:p w14:paraId="1DA1D202" w14:textId="77777777" w:rsidR="004F3732" w:rsidRPr="004F3732" w:rsidRDefault="004F3732" w:rsidP="004F3732">
      <w:pPr>
        <w:pBdr>
          <w:top w:val="single" w:sz="2" w:space="0" w:color="E5E7EB"/>
          <w:left w:val="single" w:sz="2" w:space="0" w:color="E5E7EB"/>
          <w:bottom w:val="single" w:sz="2" w:space="0" w:color="E5E7EB"/>
          <w:right w:val="single" w:sz="2" w:space="0" w:color="E5E7EB"/>
        </w:pBdr>
        <w:shd w:val="clear" w:color="auto" w:fill="252523"/>
        <w:spacing w:before="274" w:after="0" w:line="240" w:lineRule="auto"/>
        <w:rPr>
          <w:rFonts w:ascii="Inter" w:eastAsia="Times New Roman" w:hAnsi="Inter" w:cs="Times New Roman"/>
          <w:color w:val="F4F0EB"/>
          <w:sz w:val="21"/>
          <w:szCs w:val="21"/>
          <w:lang w:eastAsia="en-KE"/>
        </w:rPr>
      </w:pPr>
      <w:r w:rsidRPr="004F3732">
        <w:rPr>
          <w:rFonts w:ascii="Inter" w:eastAsia="Times New Roman" w:hAnsi="Inter" w:cs="Times New Roman"/>
          <w:b/>
          <w:bCs/>
          <w:color w:val="F4F0EB"/>
          <w:sz w:val="21"/>
          <w:szCs w:val="21"/>
          <w:bdr w:val="single" w:sz="2" w:space="0" w:color="E5E7EB" w:frame="1"/>
          <w:lang w:eastAsia="en-KE"/>
        </w:rPr>
        <w:t>Note for Architect:</w:t>
      </w:r>
      <w:r w:rsidRPr="004F3732">
        <w:rPr>
          <w:rFonts w:ascii="Inter" w:eastAsia="Times New Roman" w:hAnsi="Inter" w:cs="Times New Roman"/>
          <w:color w:val="F4F0EB"/>
          <w:sz w:val="21"/>
          <w:szCs w:val="21"/>
          <w:lang w:eastAsia="en-KE"/>
        </w:rPr>
        <w:t> </w:t>
      </w:r>
      <w:proofErr w:type="gramStart"/>
      <w:r w:rsidRPr="004F3732">
        <w:rPr>
          <w:rFonts w:ascii="Inter" w:eastAsia="Times New Roman" w:hAnsi="Inter" w:cs="Times New Roman"/>
          <w:color w:val="F4F0EB"/>
          <w:sz w:val="21"/>
          <w:szCs w:val="21"/>
          <w:lang w:eastAsia="en-KE"/>
        </w:rPr>
        <w:t>R:R</w:t>
      </w:r>
      <w:proofErr w:type="gramEnd"/>
      <w:r w:rsidRPr="004F3732">
        <w:rPr>
          <w:rFonts w:ascii="Inter" w:eastAsia="Times New Roman" w:hAnsi="Inter" w:cs="Times New Roman"/>
          <w:color w:val="F4F0EB"/>
          <w:sz w:val="21"/>
          <w:szCs w:val="21"/>
          <w:lang w:eastAsia="en-KE"/>
        </w:rPr>
        <w:t xml:space="preserve"> gate logic in Method 1 ("TP1 distance ÷ stop distance &lt; 2.0") may need review — TP1 can default to 1R, which would always fail this check. Likely intent is to reference TP2 or overall structural target potential. Original logic preserved pending clarification.</w:t>
      </w:r>
    </w:p>
    <w:p w14:paraId="79E2683D" w14:textId="77777777" w:rsidR="00E551C7" w:rsidRPr="004F3732" w:rsidRDefault="00E551C7" w:rsidP="004F3732"/>
    <w:sectPr w:rsidR="00E551C7" w:rsidRPr="004F37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stem-ui">
    <w:altName w:val="Cambria"/>
    <w:panose1 w:val="00000000000000000000"/>
    <w:charset w:val="00"/>
    <w:family w:val="roman"/>
    <w:notTrueType/>
    <w:pitch w:val="default"/>
  </w:font>
  <w:font w:name="Inter">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25D04"/>
    <w:multiLevelType w:val="multilevel"/>
    <w:tmpl w:val="7C1E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2F704D"/>
    <w:multiLevelType w:val="multilevel"/>
    <w:tmpl w:val="0CA8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9F6D43"/>
    <w:multiLevelType w:val="multilevel"/>
    <w:tmpl w:val="DA9E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C9222D"/>
    <w:multiLevelType w:val="multilevel"/>
    <w:tmpl w:val="A4B2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2166CA"/>
    <w:multiLevelType w:val="multilevel"/>
    <w:tmpl w:val="65CA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484DDB"/>
    <w:multiLevelType w:val="multilevel"/>
    <w:tmpl w:val="1058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92F05E6"/>
    <w:multiLevelType w:val="multilevel"/>
    <w:tmpl w:val="04A6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B016200"/>
    <w:multiLevelType w:val="multilevel"/>
    <w:tmpl w:val="C544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593515"/>
    <w:multiLevelType w:val="multilevel"/>
    <w:tmpl w:val="60E4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26A19C8"/>
    <w:multiLevelType w:val="multilevel"/>
    <w:tmpl w:val="8D3C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87C047D"/>
    <w:multiLevelType w:val="multilevel"/>
    <w:tmpl w:val="AF38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C727F7D"/>
    <w:multiLevelType w:val="multilevel"/>
    <w:tmpl w:val="459A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25677B0"/>
    <w:multiLevelType w:val="multilevel"/>
    <w:tmpl w:val="EA3C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5DD79EE"/>
    <w:multiLevelType w:val="multilevel"/>
    <w:tmpl w:val="0434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73E5C82"/>
    <w:multiLevelType w:val="multilevel"/>
    <w:tmpl w:val="5F66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85C2A22"/>
    <w:multiLevelType w:val="multilevel"/>
    <w:tmpl w:val="096A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BCA362E"/>
    <w:multiLevelType w:val="multilevel"/>
    <w:tmpl w:val="6628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C621211"/>
    <w:multiLevelType w:val="multilevel"/>
    <w:tmpl w:val="9302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13"/>
  </w:num>
  <w:num w:numId="3">
    <w:abstractNumId w:val="3"/>
  </w:num>
  <w:num w:numId="4">
    <w:abstractNumId w:val="5"/>
  </w:num>
  <w:num w:numId="5">
    <w:abstractNumId w:val="16"/>
  </w:num>
  <w:num w:numId="6">
    <w:abstractNumId w:val="11"/>
  </w:num>
  <w:num w:numId="7">
    <w:abstractNumId w:val="14"/>
  </w:num>
  <w:num w:numId="8">
    <w:abstractNumId w:val="10"/>
  </w:num>
  <w:num w:numId="9">
    <w:abstractNumId w:val="17"/>
  </w:num>
  <w:num w:numId="10">
    <w:abstractNumId w:val="0"/>
  </w:num>
  <w:num w:numId="11">
    <w:abstractNumId w:val="4"/>
  </w:num>
  <w:num w:numId="12">
    <w:abstractNumId w:val="9"/>
  </w:num>
  <w:num w:numId="13">
    <w:abstractNumId w:val="7"/>
  </w:num>
  <w:num w:numId="14">
    <w:abstractNumId w:val="15"/>
  </w:num>
  <w:num w:numId="15">
    <w:abstractNumId w:val="1"/>
  </w:num>
  <w:num w:numId="16">
    <w:abstractNumId w:val="2"/>
  </w:num>
  <w:num w:numId="17">
    <w:abstractNumId w:val="6"/>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F63"/>
    <w:rsid w:val="000F0F63"/>
    <w:rsid w:val="004F3732"/>
    <w:rsid w:val="007D7B5C"/>
    <w:rsid w:val="00A012C8"/>
    <w:rsid w:val="00CB3F82"/>
    <w:rsid w:val="00D87BB4"/>
    <w:rsid w:val="00DA2E55"/>
    <w:rsid w:val="00E551C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62BB0"/>
  <w15:chartTrackingRefBased/>
  <w15:docId w15:val="{43BA85CD-8874-4041-BA0C-35F0D0858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8718888">
      <w:bodyDiv w:val="1"/>
      <w:marLeft w:val="0"/>
      <w:marRight w:val="0"/>
      <w:marTop w:val="0"/>
      <w:marBottom w:val="0"/>
      <w:divBdr>
        <w:top w:val="none" w:sz="0" w:space="0" w:color="auto"/>
        <w:left w:val="none" w:sz="0" w:space="0" w:color="auto"/>
        <w:bottom w:val="none" w:sz="0" w:space="0" w:color="auto"/>
        <w:right w:val="none" w:sz="0" w:space="0" w:color="auto"/>
      </w:divBdr>
      <w:divsChild>
        <w:div w:id="2009209334">
          <w:marLeft w:val="0"/>
          <w:marRight w:val="0"/>
          <w:marTop w:val="0"/>
          <w:marBottom w:val="0"/>
          <w:divBdr>
            <w:top w:val="single" w:sz="2" w:space="0" w:color="E5E7EB"/>
            <w:left w:val="single" w:sz="2" w:space="0" w:color="E5E7EB"/>
            <w:bottom w:val="single" w:sz="2" w:space="0" w:color="E5E7EB"/>
            <w:right w:val="single" w:sz="2" w:space="0" w:color="E5E7EB"/>
          </w:divBdr>
        </w:div>
        <w:div w:id="541019463">
          <w:marLeft w:val="0"/>
          <w:marRight w:val="0"/>
          <w:marTop w:val="0"/>
          <w:marBottom w:val="0"/>
          <w:divBdr>
            <w:top w:val="single" w:sz="2" w:space="0" w:color="E5E7EB"/>
            <w:left w:val="single" w:sz="2" w:space="0" w:color="E5E7EB"/>
            <w:bottom w:val="single" w:sz="2" w:space="0" w:color="E5E7EB"/>
            <w:right w:val="single" w:sz="2" w:space="0" w:color="E5E7EB"/>
          </w:divBdr>
        </w:div>
        <w:div w:id="394012584">
          <w:marLeft w:val="0"/>
          <w:marRight w:val="0"/>
          <w:marTop w:val="0"/>
          <w:marBottom w:val="0"/>
          <w:divBdr>
            <w:top w:val="single" w:sz="2" w:space="0" w:color="E5E7EB"/>
            <w:left w:val="single" w:sz="2" w:space="0" w:color="E5E7EB"/>
            <w:bottom w:val="single" w:sz="2" w:space="0" w:color="E5E7EB"/>
            <w:right w:val="single" w:sz="2" w:space="0" w:color="E5E7EB"/>
          </w:divBdr>
        </w:div>
        <w:div w:id="1619604371">
          <w:marLeft w:val="0"/>
          <w:marRight w:val="0"/>
          <w:marTop w:val="0"/>
          <w:marBottom w:val="0"/>
          <w:divBdr>
            <w:top w:val="single" w:sz="2" w:space="0" w:color="E5E7EB"/>
            <w:left w:val="single" w:sz="2" w:space="0" w:color="E5E7EB"/>
            <w:bottom w:val="single" w:sz="2" w:space="0" w:color="E5E7EB"/>
            <w:right w:val="single" w:sz="2" w:space="0" w:color="E5E7EB"/>
          </w:divBdr>
        </w:div>
        <w:div w:id="683745103">
          <w:marLeft w:val="0"/>
          <w:marRight w:val="0"/>
          <w:marTop w:val="0"/>
          <w:marBottom w:val="0"/>
          <w:divBdr>
            <w:top w:val="single" w:sz="2" w:space="0" w:color="E5E7EB"/>
            <w:left w:val="single" w:sz="2" w:space="0" w:color="E5E7EB"/>
            <w:bottom w:val="single" w:sz="2" w:space="0" w:color="E5E7EB"/>
            <w:right w:val="single" w:sz="2" w:space="0" w:color="E5E7EB"/>
          </w:divBdr>
        </w:div>
        <w:div w:id="5346601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0732479">
      <w:bodyDiv w:val="1"/>
      <w:marLeft w:val="0"/>
      <w:marRight w:val="0"/>
      <w:marTop w:val="0"/>
      <w:marBottom w:val="0"/>
      <w:divBdr>
        <w:top w:val="none" w:sz="0" w:space="0" w:color="auto"/>
        <w:left w:val="none" w:sz="0" w:space="0" w:color="auto"/>
        <w:bottom w:val="none" w:sz="0" w:space="0" w:color="auto"/>
        <w:right w:val="none" w:sz="0" w:space="0" w:color="auto"/>
      </w:divBdr>
      <w:divsChild>
        <w:div w:id="93865637">
          <w:marLeft w:val="0"/>
          <w:marRight w:val="0"/>
          <w:marTop w:val="0"/>
          <w:marBottom w:val="0"/>
          <w:divBdr>
            <w:top w:val="single" w:sz="2" w:space="0" w:color="E5E7EB"/>
            <w:left w:val="single" w:sz="2" w:space="0" w:color="E5E7EB"/>
            <w:bottom w:val="single" w:sz="2" w:space="0" w:color="E5E7EB"/>
            <w:right w:val="single" w:sz="2" w:space="0" w:color="E5E7EB"/>
          </w:divBdr>
        </w:div>
        <w:div w:id="718431777">
          <w:marLeft w:val="0"/>
          <w:marRight w:val="0"/>
          <w:marTop w:val="0"/>
          <w:marBottom w:val="0"/>
          <w:divBdr>
            <w:top w:val="single" w:sz="2" w:space="0" w:color="E5E7EB"/>
            <w:left w:val="single" w:sz="2" w:space="0" w:color="E5E7EB"/>
            <w:bottom w:val="single" w:sz="2" w:space="0" w:color="E5E7EB"/>
            <w:right w:val="single" w:sz="2" w:space="0" w:color="E5E7EB"/>
          </w:divBdr>
        </w:div>
        <w:div w:id="1919554382">
          <w:marLeft w:val="0"/>
          <w:marRight w:val="0"/>
          <w:marTop w:val="0"/>
          <w:marBottom w:val="0"/>
          <w:divBdr>
            <w:top w:val="single" w:sz="2" w:space="0" w:color="E5E7EB"/>
            <w:left w:val="single" w:sz="2" w:space="0" w:color="E5E7EB"/>
            <w:bottom w:val="single" w:sz="2" w:space="0" w:color="E5E7EB"/>
            <w:right w:val="single" w:sz="2" w:space="0" w:color="E5E7EB"/>
          </w:divBdr>
        </w:div>
        <w:div w:id="1553032403">
          <w:marLeft w:val="0"/>
          <w:marRight w:val="0"/>
          <w:marTop w:val="0"/>
          <w:marBottom w:val="0"/>
          <w:divBdr>
            <w:top w:val="single" w:sz="2" w:space="0" w:color="E5E7EB"/>
            <w:left w:val="single" w:sz="2" w:space="0" w:color="E5E7EB"/>
            <w:bottom w:val="single" w:sz="2" w:space="0" w:color="E5E7EB"/>
            <w:right w:val="single" w:sz="2" w:space="0" w:color="E5E7EB"/>
          </w:divBdr>
        </w:div>
        <w:div w:id="19560557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Pages>
  <Words>2120</Words>
  <Characters>12089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Chege</dc:creator>
  <cp:keywords/>
  <dc:description/>
  <cp:lastModifiedBy>Edwin Chege</cp:lastModifiedBy>
  <cp:revision>5</cp:revision>
  <dcterms:created xsi:type="dcterms:W3CDTF">2026-02-27T15:19:00Z</dcterms:created>
  <dcterms:modified xsi:type="dcterms:W3CDTF">2026-04-01T20:15:00Z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cdb323e1-25e6-4277-80a6-94ed18f7364c</vt:lpwstr>
  </property>
</Properties>
</file>