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DA29C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Arial" w:eastAsia="Times New Roman" w:hAnsi="Arial" w:cs="Arial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kern w:val="36"/>
          <w:sz w:val="51"/>
          <w:szCs w:val="51"/>
          <w:lang w:eastAsia="en-KE"/>
        </w:rPr>
        <w:t>RETRACEMENT vs. REVERSAL IDENTIFICATION FRAMEWORK</w:t>
      </w:r>
    </w:p>
    <w:p w14:paraId="3DA42D50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v1.0 | Source: </w:t>
      </w:r>
      <w:proofErr w:type="spell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BabyPips</w:t>
      </w:r>
      <w:proofErr w:type="spell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Grade 6 Lessons 4+5 — see source for theory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br/>
        <w:t>Application: All instruments | Purpose: In-trade pullback diagnostic</w:t>
      </w:r>
    </w:p>
    <w:p w14:paraId="5E6B2C9A" w14:textId="77777777" w:rsidR="00332304" w:rsidRPr="00332304" w:rsidRDefault="003E76B8" w:rsidP="00332304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6CD5048">
          <v:rect id="_x0000_i1025" style="width:0;height:0" o:hralign="center" o:hrstd="t" o:hr="t" fillcolor="#a0a0a0" stroked="f"/>
        </w:pict>
      </w:r>
    </w:p>
    <w:p w14:paraId="509B0848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The Rule</w:t>
      </w:r>
    </w:p>
    <w:p w14:paraId="6699810E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When holding an active position and price pulls back against the trade — but the trailing stop has not been hit — run this diagnostic to classify the pullback as retracement (hold) or reversal (exit).</w:t>
      </w:r>
    </w:p>
    <w:p w14:paraId="29F8DA31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Diagnostic: Retracement vs. Reversal</w:t>
      </w:r>
    </w:p>
    <w:p w14:paraId="4AD7570D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Real-time actionable dimensions only:</w:t>
      </w:r>
    </w:p>
    <w:p w14:paraId="423371FA" w14:textId="77777777" w:rsidR="00332304" w:rsidRPr="00332304" w:rsidRDefault="00332304" w:rsidP="0033230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Preceding context: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Retracement follows a strong impulse (≥2× ATR</w:t>
      </w:r>
      <w:r w:rsidRPr="00332304">
        <w:rPr>
          <w:rFonts w:ascii="Cambria Math" w:eastAsia="Times New Roman" w:hAnsi="Cambria Math" w:cs="Cambria Math"/>
          <w:color w:val="F4F0EB"/>
          <w:sz w:val="21"/>
          <w:szCs w:val="21"/>
          <w:lang w:eastAsia="en-KE"/>
        </w:rPr>
        <w:t>₁₄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). Reversals need no preceding impulse.</w:t>
      </w:r>
    </w:p>
    <w:p w14:paraId="4AA85F02" w14:textId="77777777" w:rsidR="00332304" w:rsidRPr="00332304" w:rsidRDefault="00332304" w:rsidP="0033230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Fundamentals: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Unchanged = retracement bias. Tier-1 event contradicts thesis = reversal bias.</w:t>
      </w:r>
    </w:p>
    <w:p w14:paraId="3851ABBD" w14:textId="77777777" w:rsidR="00332304" w:rsidRPr="00332304" w:rsidRDefault="00332304" w:rsidP="0033230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 structure: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Swing sequence intact (HH/HL or LH/LL) = retracement. Sequence broken = reversal.</w:t>
      </w:r>
    </w:p>
    <w:p w14:paraId="30364D99" w14:textId="77777777" w:rsidR="00332304" w:rsidRPr="00332304" w:rsidRDefault="00332304" w:rsidP="0033230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Duration escalator: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Pullback persisting &gt;12 candles on the trade management timeframe (TMTF) without structural recovery → escalate concern one level regardless of other signals.</w:t>
      </w:r>
    </w:p>
    <w:p w14:paraId="2E4BBB8D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Method 1: Retracement Depth (Fibonacci-Derived)</w:t>
      </w:r>
    </w:p>
    <w:p w14:paraId="2A66E950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Draw from the most recent completed impulse leg on the TMTF. Uptrend: swing low to swing high. Impulse must span ≥2× </w:t>
      </w:r>
      <w:proofErr w:type="gram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ATR(</w:t>
      </w:r>
      <w:proofErr w:type="gram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14) to qualify.</w:t>
      </w:r>
    </w:p>
    <w:p w14:paraId="49117AC7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Depth = pullback distance ÷ impulse leg distance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4887"/>
      </w:tblGrid>
      <w:tr w:rsidR="00332304" w:rsidRPr="00332304" w14:paraId="2E3D6C12" w14:textId="77777777" w:rsidTr="0033230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A00088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Depth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B412BE3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Signal</w:t>
            </w:r>
          </w:p>
        </w:tc>
      </w:tr>
      <w:tr w:rsidR="00332304" w:rsidRPr="00332304" w14:paraId="3FFF8F7D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67C8C2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≤ 0.62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8D6243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RETRACEMENT</w:t>
            </w:r>
          </w:p>
        </w:tc>
      </w:tr>
      <w:tr w:rsidR="00332304" w:rsidRPr="00332304" w14:paraId="2F11D51F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307EA8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lastRenderedPageBreak/>
              <w:t>0.63–0.78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77E17A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WARNING</w:t>
            </w:r>
          </w:p>
        </w:tc>
      </w:tr>
      <w:tr w:rsidR="00332304" w:rsidRPr="00332304" w14:paraId="58B7A43B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29CAE5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&gt; 0.78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599BB8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REVERSAL</w:t>
            </w:r>
          </w:p>
        </w:tc>
      </w:tr>
    </w:tbl>
    <w:p w14:paraId="182442BA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Depth alone never triggers exit — requires consensus. Stage 2 note: Fibonacci levels are not uniquely predictive vs. arbitrary zones; treat as depth telemetry, not deterministic bounce points.</w:t>
      </w:r>
    </w:p>
    <w:p w14:paraId="4220A480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Downtrend: Mirror — measure swing high to low.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</w:t>
      </w:r>
      <w:r w:rsidRPr="0033230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Invalid if no impulse ≥2× </w:t>
      </w:r>
      <w:proofErr w:type="gram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ATR(</w:t>
      </w:r>
      <w:proofErr w:type="gram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14) exists on TMTF.</w:t>
      </w:r>
    </w:p>
    <w:p w14:paraId="79538E8D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Method 2: Pivot Points</w:t>
      </w:r>
    </w:p>
    <w:p w14:paraId="15909F14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Classic floor pivots. Daily for intraday trades; weekly for swing. </w:t>
      </w: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Break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 = candle close beyond level by Buffer = </w:t>
      </w:r>
      <w:proofErr w:type="gram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max(</w:t>
      </w:r>
      <w:proofErr w:type="gram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0.25 × ATR</w:t>
      </w:r>
      <w:r w:rsidRPr="00332304">
        <w:rPr>
          <w:rFonts w:ascii="Cambria Math" w:eastAsia="Times New Roman" w:hAnsi="Cambria Math" w:cs="Cambria Math"/>
          <w:color w:val="F4F0EB"/>
          <w:sz w:val="21"/>
          <w:szCs w:val="21"/>
          <w:lang w:eastAsia="en-KE"/>
        </w:rPr>
        <w:t>₁₄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, 2 × spread).</w:t>
      </w:r>
    </w:p>
    <w:p w14:paraId="68336C73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Uptrend (long) — monitor S levels: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7"/>
        <w:gridCol w:w="3028"/>
      </w:tblGrid>
      <w:tr w:rsidR="00332304" w:rsidRPr="00332304" w14:paraId="6DCE1F2A" w14:textId="77777777" w:rsidTr="0033230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7D45BBC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Level Broken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CFFA9C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lang w:eastAsia="en-KE"/>
              </w:rPr>
              <w:t>Signal</w:t>
            </w:r>
          </w:p>
        </w:tc>
      </w:tr>
      <w:tr w:rsidR="00332304" w:rsidRPr="00332304" w14:paraId="1E2FB485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8E8F10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S1 touched or broken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131594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RETRACEMENT</w:t>
            </w:r>
          </w:p>
        </w:tc>
      </w:tr>
      <w:tr w:rsidR="00332304" w:rsidRPr="00332304" w14:paraId="70FB6EDD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D1F6B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S2 closed beyond by Buffer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1B2231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WARNING</w:t>
            </w:r>
          </w:p>
        </w:tc>
      </w:tr>
      <w:tr w:rsidR="00332304" w:rsidRPr="00332304" w14:paraId="65E887C1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915E8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S3 closed beyond by Buffer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2A6EC6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REVERSAL</w:t>
            </w:r>
          </w:p>
        </w:tc>
      </w:tr>
    </w:tbl>
    <w:p w14:paraId="24ACF18C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No pivot breach alone triggers exit — requires structural confirmation. Stage 2 note: Pivots showed no reliable standalone predictive power in rigorous FX testing; carry lowest consensus weight.</w:t>
      </w:r>
    </w:p>
    <w:p w14:paraId="19BB5A0F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Downtrend: Mirror — monitor R1/R2/R3.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</w:t>
      </w:r>
      <w:r w:rsidRPr="0033230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Invalid on timeframes mismatched to pivot period.</w:t>
      </w:r>
    </w:p>
    <w:p w14:paraId="437AAEE4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Method 3: Trendline Break</w:t>
      </w:r>
    </w:p>
    <w:p w14:paraId="54943891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Major trendline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= ≥3 touches, spans ≥20 candles on TMTF or one timeframe higher.</w:t>
      </w:r>
    </w:p>
    <w:p w14:paraId="554B076A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Valid break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 = candle close beyond the line by </w:t>
      </w:r>
      <w:proofErr w:type="gram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max(</w:t>
      </w:r>
      <w:proofErr w:type="gram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0.25 × ATR</w:t>
      </w:r>
      <w:r w:rsidRPr="00332304">
        <w:rPr>
          <w:rFonts w:ascii="Cambria Math" w:eastAsia="Times New Roman" w:hAnsi="Cambria Math" w:cs="Cambria Math"/>
          <w:color w:val="F4F0EB"/>
          <w:sz w:val="21"/>
          <w:szCs w:val="21"/>
          <w:lang w:eastAsia="en-KE"/>
        </w:rPr>
        <w:t>₁₄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, 2 × spread) + confirmation: (a) second consecutive close beyond, OR (b) reversal candlestick (engulfing, star, hammer) within 3 candles.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5"/>
        <w:gridCol w:w="2520"/>
      </w:tblGrid>
      <w:tr w:rsidR="00332304" w:rsidRPr="00332304" w14:paraId="4A3B72F9" w14:textId="77777777" w:rsidTr="0033230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684733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Condition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D803343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Signal</w:t>
            </w:r>
          </w:p>
        </w:tc>
      </w:tr>
      <w:tr w:rsidR="00332304" w:rsidRPr="00332304" w14:paraId="0AFCD897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B687EE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Trendline holds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89AE9F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RETRACEMENT</w:t>
            </w:r>
          </w:p>
        </w:tc>
      </w:tr>
      <w:tr w:rsidR="00332304" w:rsidRPr="00332304" w14:paraId="0A09EFCE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0DCFA1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Single close beyond, no confirmation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E324DD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WARNING</w:t>
            </w:r>
          </w:p>
        </w:tc>
      </w:tr>
      <w:tr w:rsidR="00332304" w:rsidRPr="00332304" w14:paraId="018A0B95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416A2F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Confirmed break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935753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REVERSAL</w:t>
            </w:r>
          </w:p>
        </w:tc>
      </w:tr>
    </w:tbl>
    <w:p w14:paraId="27EB137E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Downtrend: Mirror — descending line along lower highs; close above = break.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</w:t>
      </w:r>
      <w:r w:rsidRPr="0033230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Invalid if no trendline meets major criteria.</w:t>
      </w:r>
    </w:p>
    <w:p w14:paraId="0057A3BE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Method 4: Market Structure Break</w:t>
      </w:r>
    </w:p>
    <w:p w14:paraId="3D315C45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Stage 2 identifies this as the most reliable non-discretionary diagnostic. </w:t>
      </w: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Uptrend: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candle body close below the most recent Higher Low (wicks ignored) = REVERSAL. Structure intact = RETRACEMENT. </w:t>
      </w: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Downtrend: Mirror — body close above most recent Lower High.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</w:t>
      </w:r>
      <w:r w:rsidRPr="00332304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Invalid if no clear HH/HL or LH/LL sequence exists on TMTF.</w:t>
      </w:r>
    </w:p>
    <w:p w14:paraId="29AD93A8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i/>
          <w:iCs/>
          <w:color w:val="F4F0EB"/>
          <w:sz w:val="21"/>
          <w:szCs w:val="21"/>
          <w:bdr w:val="single" w:sz="2" w:space="0" w:color="E5E7EB" w:frame="1"/>
          <w:lang w:eastAsia="en-KE"/>
        </w:rPr>
        <w:t>Optional confirmation: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RSI regular divergence present at the structure break adds confidence but is not required.</w:t>
      </w:r>
    </w:p>
    <w:p w14:paraId="03065047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Decision Rules</w:t>
      </w:r>
    </w:p>
    <w:p w14:paraId="244268C5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Evaluate all signals on closed candles only. Lock evaluation to the TMTF set at entry.</w:t>
      </w:r>
    </w:p>
    <w:p w14:paraId="22BA1128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Layer 1 — Trailing Stop (automatic, overrides all):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br/>
        <w:t>IF stop hit → EXIT. No diagnostic needed.</w:t>
      </w:r>
    </w:p>
    <w:p w14:paraId="5730EFDD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Layer 2 — Structure Break (mandatory):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br/>
        <w:t>IF Method 4 signals REVERSAL → EXIT regardless of Methods 1–3.</w:t>
      </w:r>
    </w:p>
    <w:p w14:paraId="0B6EE44E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Layer 3 — Secondary Consensus (Methods 1–3):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br/>
        <w:t>If Layers 1–2 have not triggered, count WARNING + REVERSAL signals from Methods 1–3: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6655"/>
      </w:tblGrid>
      <w:tr w:rsidR="00332304" w:rsidRPr="00332304" w14:paraId="5D91775A" w14:textId="77777777" w:rsidTr="00332304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83930D8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Count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13A444" w14:textId="77777777" w:rsidR="00332304" w:rsidRPr="00332304" w:rsidRDefault="00332304" w:rsidP="00332304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Action</w:t>
            </w:r>
          </w:p>
        </w:tc>
      </w:tr>
      <w:tr w:rsidR="00332304" w:rsidRPr="00332304" w14:paraId="618B1244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9CAFCE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 of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115233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HOLD.</w:t>
            </w: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Maintain trailing stop.</w:t>
            </w:r>
          </w:p>
        </w:tc>
      </w:tr>
      <w:tr w:rsidR="00332304" w:rsidRPr="00332304" w14:paraId="4EAEE30A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48AD32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 of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291F9F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TIGHTEN</w:t>
            </w:r>
            <w:r w:rsidRPr="00332304">
              <w:rPr>
                <w:rFonts w:ascii="Times New Roman" w:eastAsia="Times New Roman" w:hAnsi="Times New Roman" w:cs="Times New Roman"/>
                <w:color w:val="0070C0"/>
                <w:sz w:val="21"/>
                <w:szCs w:val="21"/>
                <w:lang w:eastAsia="en-KE"/>
              </w:rPr>
              <w:t> </w:t>
            </w: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stop (reduce ATR multiplier by 0.5×).</w:t>
            </w:r>
          </w:p>
        </w:tc>
      </w:tr>
      <w:tr w:rsidR="00332304" w:rsidRPr="00332304" w14:paraId="3D8989E8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48CD07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 of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EE4994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REDUCE</w:t>
            </w: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 position 50%. Tighten stop.</w:t>
            </w:r>
          </w:p>
        </w:tc>
      </w:tr>
      <w:tr w:rsidR="00332304" w:rsidRPr="00332304" w14:paraId="30BBCB54" w14:textId="77777777" w:rsidTr="00332304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7C6CA2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 of 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607D83" w14:textId="77777777" w:rsidR="00332304" w:rsidRPr="00332304" w:rsidRDefault="00332304" w:rsidP="00332304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332304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bdr w:val="single" w:sz="2" w:space="0" w:color="E5E7EB" w:frame="1"/>
                <w:lang w:eastAsia="en-KE"/>
              </w:rPr>
              <w:t>EXIT.</w:t>
            </w:r>
          </w:p>
        </w:tc>
      </w:tr>
    </w:tbl>
    <w:p w14:paraId="2F742CF5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Fundamental escalator: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Tier-1 event contradicting thesis → shift action one step toward EXIT.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br/>
      </w: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Conflict default: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No clear majority among methods → TIGHTEN. Never hold at standard stop width during ambiguity.</w:t>
      </w:r>
    </w:p>
    <w:p w14:paraId="16ED8BDF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Trailing Stop Integration</w:t>
      </w:r>
    </w:p>
    <w:p w14:paraId="321BADD3" w14:textId="77777777" w:rsidR="00332304" w:rsidRPr="00332304" w:rsidRDefault="00332304" w:rsidP="0033230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Trailing stop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 = automated, always-active first </w:t>
      </w:r>
      <w:proofErr w:type="spell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defense</w:t>
      </w:r>
      <w:proofErr w:type="spell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. Chandelier Exit recommended: Highest High since entry − (k × ATR</w:t>
      </w:r>
      <w:r w:rsidRPr="00332304">
        <w:rPr>
          <w:rFonts w:ascii="Cambria Math" w:eastAsia="Times New Roman" w:hAnsi="Cambria Math" w:cs="Cambria Math"/>
          <w:color w:val="F4F0EB"/>
          <w:sz w:val="21"/>
          <w:szCs w:val="21"/>
          <w:lang w:eastAsia="en-KE"/>
        </w:rPr>
        <w:t>₁₄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) for longs. Ratchets forward only.</w:t>
      </w:r>
    </w:p>
    <w:p w14:paraId="6AE839E3" w14:textId="77777777" w:rsidR="00332304" w:rsidRPr="00332304" w:rsidRDefault="00332304" w:rsidP="0033230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This framework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= manual diagnostic when pullback triggers concern but stop hasn't hit. Can produce earlier exits than the stop alone.</w:t>
      </w:r>
    </w:p>
    <w:p w14:paraId="6A01A92E" w14:textId="77777777" w:rsidR="00332304" w:rsidRPr="00332304" w:rsidRDefault="00332304" w:rsidP="00332304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If stop hits before diagnostic completes → stop governs automatically.</w:t>
      </w:r>
    </w:p>
    <w:p w14:paraId="5CC44351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Position sizing: per Risk Management Framework.</w:t>
      </w:r>
    </w:p>
    <w:p w14:paraId="7057730F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Instrument Adjustments</w:t>
      </w:r>
    </w:p>
    <w:p w14:paraId="65E5F138" w14:textId="77777777" w:rsidR="00332304" w:rsidRPr="00332304" w:rsidRDefault="00332304" w:rsidP="003323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Two consecutive body closes for Method 4 structure break (liquidity sweeps common). Tick volume unreliable — use RSI divergence only for momentum confirmation.</w:t>
      </w:r>
    </w:p>
    <w:p w14:paraId="4163EB67" w14:textId="77777777" w:rsidR="00332304" w:rsidRPr="00332304" w:rsidRDefault="00332304" w:rsidP="003323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 Deeper retracements normal. Shift Method 1 bands: WARNING starts at 0.68. Require ≥3.0× ATR trailing multiplier. Body </w:t>
      </w:r>
      <w:proofErr w:type="gramStart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close</w:t>
      </w:r>
      <w:proofErr w:type="gramEnd"/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 xml:space="preserve"> only — ignore wicks during news.</w:t>
      </w:r>
    </w:p>
    <w:p w14:paraId="314AA423" w14:textId="77777777" w:rsidR="00332304" w:rsidRPr="00332304" w:rsidRDefault="00332304" w:rsidP="003323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Silver: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Same as Gold. Consider ≥3.5× ATR multiplier for higher volatility.</w:t>
      </w:r>
    </w:p>
    <w:p w14:paraId="1787A4C4" w14:textId="77777777" w:rsidR="00332304" w:rsidRPr="00332304" w:rsidRDefault="00332304" w:rsidP="003323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Method 3 breaks during EIA inventory releases carry zero weight without post-release candle confirmation. Tighten Method 1 WARNING to 0.58.</w:t>
      </w:r>
    </w:p>
    <w:p w14:paraId="49C8A2B5" w14:textId="77777777" w:rsidR="00332304" w:rsidRPr="00332304" w:rsidRDefault="00332304" w:rsidP="00332304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Indices: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Adverse gap beyond stop or structure level → exit at first available price. Pivots from cash session (RTH) OHLC only. Use ≥2.5× ATR multiplier.</w:t>
      </w:r>
    </w:p>
    <w:p w14:paraId="3116D9BD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FFFFF"/>
          <w:spacing w:val="-6"/>
          <w:sz w:val="34"/>
          <w:szCs w:val="34"/>
          <w:lang w:eastAsia="en-KE"/>
        </w:rPr>
        <w:t>Edge Cases</w:t>
      </w:r>
    </w:p>
    <w:p w14:paraId="54ABF549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Tier-1 news (NFP, FOMC, CPI, ECB):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Suspend diagnostic 30 min before through 15 min after. Tighten stop or reduce position by rule. Liquidity sweeps invalidate all methods during this window.</w:t>
      </w:r>
    </w:p>
    <w:p w14:paraId="63EDD240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No clear trend structure (ADX</w:t>
      </w:r>
      <w:r w:rsidRPr="00332304">
        <w:rPr>
          <w:rFonts w:ascii="Cambria Math" w:eastAsia="Times New Roman" w:hAnsi="Cambria Math" w:cs="Cambria Math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₁₄</w:t>
      </w: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&lt; 20):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Method 4 invalid. Market not trending — tighten stop aggressively, do not tolerate deep pullbacks. Use Methods 1–3 consensus only with conflict default (TIGHTEN).</w:t>
      </w:r>
    </w:p>
    <w:p w14:paraId="35A7CE32" w14:textId="77777777" w:rsidR="00332304" w:rsidRPr="00332304" w:rsidRDefault="00332304" w:rsidP="0033230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0" w:line="240" w:lineRule="auto"/>
        <w:rPr>
          <w:rFonts w:ascii="Arial" w:eastAsia="Times New Roman" w:hAnsi="Arial" w:cs="Arial"/>
          <w:color w:val="F4F0EB"/>
          <w:sz w:val="21"/>
          <w:szCs w:val="21"/>
          <w:lang w:eastAsia="en-KE"/>
        </w:rPr>
      </w:pPr>
      <w:r w:rsidRPr="00332304">
        <w:rPr>
          <w:rFonts w:ascii="Arial" w:eastAsia="Times New Roman" w:hAnsi="Arial" w:cs="Arial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Pullback &gt;12 candles without recovery:</w:t>
      </w:r>
      <w:r w:rsidRPr="00332304">
        <w:rPr>
          <w:rFonts w:ascii="Arial" w:eastAsia="Times New Roman" w:hAnsi="Arial" w:cs="Arial"/>
          <w:color w:val="F4F0EB"/>
          <w:sz w:val="21"/>
          <w:szCs w:val="21"/>
          <w:lang w:eastAsia="en-KE"/>
        </w:rPr>
        <w:t> Tighten stop (reduce ATR multiplier by 0.5×) or reduce position 50%, regardless of method signals. Prolonged pullbacks signal deteriorating trend health.</w:t>
      </w:r>
    </w:p>
    <w:p w14:paraId="0DEADA3B" w14:textId="06162855" w:rsidR="00326269" w:rsidRDefault="00326269"/>
    <w:p w14:paraId="1B1601F3" w14:textId="36557C2D" w:rsidR="003E76B8" w:rsidRDefault="003E76B8"/>
    <w:p w14:paraId="0889AD55" w14:textId="0B7EA3C8" w:rsidR="003E76B8" w:rsidRDefault="003E76B8">
      <w:r>
        <w:rPr>
          <w:rFonts w:ascii="Inter" w:hAnsi="Inter"/>
          <w:color w:val="F4F0EB"/>
          <w:sz w:val="18"/>
          <w:szCs w:val="18"/>
          <w:shd w:val="clear" w:color="auto" w:fill="252523"/>
        </w:rPr>
        <w:t>crosses trend more smoothly.</w:t>
      </w:r>
    </w:p>
    <w:sectPr w:rsidR="003E7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E488E"/>
    <w:multiLevelType w:val="multilevel"/>
    <w:tmpl w:val="5E2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C0654"/>
    <w:multiLevelType w:val="multilevel"/>
    <w:tmpl w:val="F950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042FE4"/>
    <w:multiLevelType w:val="multilevel"/>
    <w:tmpl w:val="EACC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304"/>
    <w:rsid w:val="00326269"/>
    <w:rsid w:val="00332304"/>
    <w:rsid w:val="003C637E"/>
    <w:rsid w:val="003E76B8"/>
    <w:rsid w:val="00CB3F82"/>
    <w:rsid w:val="00D87BB4"/>
    <w:rsid w:val="00F3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AFAD0"/>
  <w15:chartTrackingRefBased/>
  <w15:docId w15:val="{3F5F2C00-A0AE-43DD-A96F-318E7059A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23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KE"/>
    </w:rPr>
  </w:style>
  <w:style w:type="paragraph" w:styleId="Heading2">
    <w:name w:val="heading 2"/>
    <w:basedOn w:val="Normal"/>
    <w:link w:val="Heading2Char"/>
    <w:uiPriority w:val="9"/>
    <w:qFormat/>
    <w:rsid w:val="00332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304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332304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332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styleId="Strong">
    <w:name w:val="Strong"/>
    <w:basedOn w:val="DefaultParagraphFont"/>
    <w:uiPriority w:val="22"/>
    <w:qFormat/>
    <w:rsid w:val="00332304"/>
    <w:rPr>
      <w:b/>
      <w:bCs/>
    </w:rPr>
  </w:style>
  <w:style w:type="character" w:styleId="Emphasis">
    <w:name w:val="Emphasis"/>
    <w:basedOn w:val="DefaultParagraphFont"/>
    <w:uiPriority w:val="20"/>
    <w:qFormat/>
    <w:rsid w:val="003323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95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8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2471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34748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79378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860</Words>
  <Characters>4907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2026-03-01T06:41:00Z</dcterms:created>
  <dcterms:modified xsi:type="dcterms:W3CDTF">2026-03-01T06:41:00Z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284dd0f6-4d63-479c-84fe-949d84d4679b</vt:lpwstr>
  </property>
</Properties>
</file>