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EAA8E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0"/>
        <w:rPr>
          <w:rFonts w:ascii="system-ui" w:eastAsia="Times New Roman" w:hAnsi="system-ui" w:cs="Times New Roman"/>
          <w:b/>
          <w:bCs/>
          <w:color w:val="FFFFFF"/>
          <w:spacing w:val="-6"/>
          <w:kern w:val="36"/>
          <w:sz w:val="51"/>
          <w:szCs w:val="5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kern w:val="36"/>
          <w:sz w:val="51"/>
          <w:szCs w:val="51"/>
          <w:lang w:eastAsia="en-KE"/>
        </w:rPr>
        <w:t>PSYCHOLOGICAL LEVEL LIQUIDITY PROTOCOL</w:t>
      </w:r>
    </w:p>
    <w:p w14:paraId="3FA1DFAE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v3.0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Source: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Psychological Levels (</w:t>
      </w:r>
      <w:proofErr w:type="spellStart"/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BabyPips</w:t>
      </w:r>
      <w:proofErr w:type="spellEnd"/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) — see lesson for pattern theory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All instruments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TF: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H4, Daily |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Sessions: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London | NY | London–NY overlap (optimal)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Reality: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Mode A: 60–70% WR, 1.0–1.5R avg | Mode B: 40–50% WR, 2.0–3.0R avg | Edge from trading the post-sweep move with institutional flow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Risk: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1–2% per trade. Size per Risk Framework.</w:t>
      </w:r>
    </w:p>
    <w:p w14:paraId="400EE4BC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602B9F26">
          <v:rect id="_x0000_i1025" style="width:0;height:0" o:hralign="center" o:hrstd="t" o:hr="t" fillcolor="#a0a0a0" stroked="f"/>
        </w:pict>
      </w:r>
    </w:p>
    <w:p w14:paraId="1669E7ED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State Classification</w:t>
      </w:r>
    </w:p>
    <w:tbl>
      <w:tblPr>
        <w:tblW w:w="757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2475"/>
        <w:gridCol w:w="4030"/>
      </w:tblGrid>
      <w:tr w:rsidR="00255ECD" w:rsidRPr="00255ECD" w14:paraId="65012609" w14:textId="77777777" w:rsidTr="00255ECD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7F32A96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ADX(14)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46B5C53C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Mode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465C7BAB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Action</w:t>
            </w:r>
          </w:p>
        </w:tc>
      </w:tr>
      <w:tr w:rsidR="00255ECD" w:rsidRPr="00255ECD" w14:paraId="3506A9E3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1D1C14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&lt; 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FCB324A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A: Mean Reversion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15500A7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Fade the sweep — trade the reversal</w:t>
            </w:r>
          </w:p>
        </w:tc>
      </w:tr>
      <w:tr w:rsidR="00255ECD" w:rsidRPr="00255ECD" w14:paraId="6FB7A91D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BB02B2D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20–25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0754E28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Segoe UI Emoji" w:eastAsia="Times New Roman" w:hAnsi="Segoe UI Emoji" w:cs="Segoe UI Emoji"/>
                <w:sz w:val="21"/>
                <w:szCs w:val="21"/>
                <w:lang w:eastAsia="en-KE"/>
              </w:rPr>
              <w:t>⚠️</w:t>
            </w: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 xml:space="preserve"> Transition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F44066E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Reduce size 50% or wait for clarity</w:t>
            </w:r>
          </w:p>
        </w:tc>
      </w:tr>
      <w:tr w:rsidR="00255ECD" w:rsidRPr="00255ECD" w14:paraId="19C6F3CA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3DFA0D0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25–40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5293F53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B: Trend Continuation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6F456A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Join the breakout after consolidation</w:t>
            </w:r>
          </w:p>
        </w:tc>
      </w:tr>
      <w:tr w:rsidR="00255ECD" w:rsidRPr="00255ECD" w14:paraId="2030631E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0833EAA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&gt; 40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607AEAA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B: Strong Trend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FC47E5C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Strong breakouts only — do not fade</w:t>
            </w:r>
          </w:p>
        </w:tc>
      </w:tr>
    </w:tbl>
    <w:p w14:paraId="7B574B9D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Check ADX before every trade. This is the master switch.</w:t>
      </w:r>
    </w:p>
    <w:p w14:paraId="5EFCBE72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048550BF">
          <v:rect id="_x0000_i1026" style="width:0;height:0" o:hralign="center" o:hrstd="t" o:hr="t" fillcolor="#a0a0a0" stroked="f"/>
        </w:pict>
      </w:r>
    </w:p>
    <w:p w14:paraId="2122F15C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Identification</w:t>
      </w:r>
    </w:p>
    <w:p w14:paraId="54921702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lastRenderedPageBreak/>
        <w:t>Level Tiers</w:t>
      </w:r>
    </w:p>
    <w:p w14:paraId="03899799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Trade Tier 1 and Tier 2 only. Tier 3 serves execution/scaling, not signal generation.</w:t>
      </w:r>
    </w:p>
    <w:tbl>
      <w:tblPr>
        <w:tblW w:w="757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"/>
        <w:gridCol w:w="1315"/>
        <w:gridCol w:w="1130"/>
        <w:gridCol w:w="1504"/>
        <w:gridCol w:w="1622"/>
        <w:gridCol w:w="1589"/>
      </w:tblGrid>
      <w:tr w:rsidR="00255ECD" w:rsidRPr="00255ECD" w14:paraId="48B424B1" w14:textId="77777777" w:rsidTr="00255ECD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0898353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Tier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467FF094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Forex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53D270C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Gold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060FC391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Silver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5CE3ABD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Oil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3B02CD0" w14:textId="77777777" w:rsidR="00255ECD" w:rsidRPr="00255ECD" w:rsidRDefault="00255ECD" w:rsidP="00255ECD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  <w:lang w:eastAsia="en-KE"/>
              </w:rPr>
              <w:t>Indices</w:t>
            </w:r>
          </w:p>
        </w:tc>
      </w:tr>
      <w:tr w:rsidR="00255ECD" w:rsidRPr="00255ECD" w14:paraId="1FA3BAF3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1F08154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29E43FD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.0000 (1.2000)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CA31DE5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$100 ($2000)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8BEC3FE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$5 ($25, $30, $35)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971AD08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$10 ($70, $80, $90)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07E9DD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1000s (4000, 5000)</w:t>
            </w:r>
          </w:p>
        </w:tc>
      </w:tr>
      <w:tr w:rsidR="00255ECD" w:rsidRPr="00255ECD" w14:paraId="5237C86D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47B2D3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4A42B7C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.X050 (1.2050)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924FDED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$50 ($2050)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B2E4AAF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$1 ($31, $32)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9F3F065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$5 ($75, $85)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E5A1DD9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50s (4050, 4550)</w:t>
            </w:r>
          </w:p>
        </w:tc>
      </w:tr>
      <w:tr w:rsidR="00255ECD" w:rsidRPr="00255ECD" w14:paraId="767B9594" w14:textId="77777777" w:rsidTr="00255ECD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110D916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E64F284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.XX00 (1.2100)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1B87D68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$10 ($2010)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DAFD53F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$0.50 / $0.25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94C341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$1 + pre-figure $X9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F1367A3" w14:textId="77777777" w:rsidR="00255ECD" w:rsidRPr="00255ECD" w:rsidRDefault="00255ECD" w:rsidP="00255ECD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255ECD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100s (4100)</w:t>
            </w:r>
          </w:p>
        </w:tc>
      </w:tr>
    </w:tbl>
    <w:p w14:paraId="7E2645E6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73"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Confluence Requirement</w:t>
      </w:r>
    </w:p>
    <w:p w14:paraId="1D548191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 level qualifies when it has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≥ 2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of:</w:t>
      </w:r>
    </w:p>
    <w:p w14:paraId="4DFB58A3" w14:textId="77777777" w:rsidR="00255ECD" w:rsidRPr="00255ECD" w:rsidRDefault="00255ECD" w:rsidP="00255ECD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Historical structure — prior swing high/low/pivot at the level</w:t>
      </w:r>
    </w:p>
    <w:p w14:paraId="3E845190" w14:textId="77777777" w:rsidR="00255ECD" w:rsidRPr="00255ECD" w:rsidRDefault="00255ECD" w:rsidP="00255ECD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Volume profile — HVN or POC within 10 pips/points</w:t>
      </w:r>
    </w:p>
    <w:p w14:paraId="7539CDD0" w14:textId="77777777" w:rsidR="00255ECD" w:rsidRPr="00255ECD" w:rsidRDefault="00255ECD" w:rsidP="00255ECD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Technical alignment — 200 SMA, 50 EMA, 61.8% Fib, or major trendline</w:t>
      </w:r>
    </w:p>
    <w:p w14:paraId="45998FDC" w14:textId="77777777" w:rsidR="00255ECD" w:rsidRPr="00255ECD" w:rsidRDefault="00255ECD" w:rsidP="00255ECD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Multiple reactions — price rejected this level 3+ times in past 30–90 days</w:t>
      </w:r>
    </w:p>
    <w:p w14:paraId="2F30C8F5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Do not trade a level with &lt; 2 confluence factors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Do not trade if another psychological level exists within 30 pips </w:t>
      </w:r>
      <w:r w:rsidRPr="00255ECD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avoid clustering</w:t>
      </w:r>
    </w:p>
    <w:p w14:paraId="7D9A3744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09775DFF">
          <v:rect id="_x0000_i1027" style="width:0;height:0" o:hralign="center" o:hrstd="t" o:hr="t" fillcolor="#a0a0a0" stroked="f"/>
        </w:pict>
      </w:r>
    </w:p>
    <w:p w14:paraId="20472ADC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1: Mean Reversion (Mode A) — Use when ADX &lt; 25</w:t>
      </w:r>
    </w:p>
    <w:p w14:paraId="6543F6D6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Long Entry</w:t>
      </w:r>
    </w:p>
    <w:p w14:paraId="7B61636E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Step 1 — Wait for the sweep.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Price must break below the level first. A sweep is when price briefly pierces a level to trigger clustered stops, then reverses.</w:t>
      </w:r>
    </w:p>
    <w:p w14:paraId="62305E2E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lastRenderedPageBreak/>
        <w:t>Minimum penetration: Forex 5–15 pips | Gold $3–8 | Silver $0.30–0.60 | Oil $0.30–0.80 | Indices 10–30 pts</w:t>
      </w:r>
    </w:p>
    <w:p w14:paraId="749A0837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Step 2 — Confirm the reversal.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Require ≥ 1:</w:t>
      </w:r>
    </w:p>
    <w:p w14:paraId="543A0956" w14:textId="77777777" w:rsidR="00255ECD" w:rsidRPr="00255ECD" w:rsidRDefault="00255ECD" w:rsidP="00255EC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RSI divergence: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Price makes lower low, RSI(14) makes higher low</w:t>
      </w:r>
    </w:p>
    <w:p w14:paraId="5184FCB0" w14:textId="77777777" w:rsidR="00255ECD" w:rsidRPr="00255ECD" w:rsidRDefault="00255ECD" w:rsidP="00255EC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Bullish pin bar: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Lower wick ≥ 2× body, closes above level, upper wick &lt; 25% of total range</w:t>
      </w:r>
    </w:p>
    <w:p w14:paraId="75DEBA9C" w14:textId="77777777" w:rsidR="00255ECD" w:rsidRPr="00255ECD" w:rsidRDefault="00255ECD" w:rsidP="00255EC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Bullish engulfing: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Current candle body covers previous candle body, closes above level</w:t>
      </w:r>
    </w:p>
    <w:p w14:paraId="7CA9E83B" w14:textId="77777777" w:rsidR="00255ECD" w:rsidRPr="00255ECD" w:rsidRDefault="00255ECD" w:rsidP="00255EC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Volume spike + reversal: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Sweep candle volume ≥ 1.5× the 20-period average, price recovers above level</w:t>
      </w:r>
    </w:p>
    <w:p w14:paraId="1D3F1F7D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Step 3 — Enter.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Buy stop 2–5 pips above confirmation candle close. Cancel if unfilled within 2 candles.</w:t>
      </w:r>
    </w:p>
    <w:p w14:paraId="19A7C239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Short: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Mirror of long — reverse all directions. Bearish pin bar: upper wick ≥ 2× body, closes below level.</w:t>
      </w:r>
    </w:p>
    <w:p w14:paraId="53D2C6F1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73"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Exit Rules (Mode A)</w:t>
      </w:r>
    </w:p>
    <w:p w14:paraId="5826FB45" w14:textId="77777777" w:rsidR="00255ECD" w:rsidRPr="00255ECD" w:rsidRDefault="00255ECD" w:rsidP="00255EC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Entry ± 2.0 × ATR(14). Alternative: beyond sweep candle extreme, minimum 1.5 × ATR. If stop &gt; 3.0 × ATR, reduce size or skip.</w:t>
      </w:r>
    </w:p>
    <w:p w14:paraId="6A82593C" w14:textId="77777777" w:rsidR="00255ECD" w:rsidRPr="00255ECD" w:rsidRDefault="00255ECD" w:rsidP="00255EC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TP1 (50%):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Next psychological level. Minimum 1:1 R:R required to enter.</w:t>
      </w:r>
    </w:p>
    <w:p w14:paraId="25A64477" w14:textId="77777777" w:rsidR="00255ECD" w:rsidRPr="00255ECD" w:rsidRDefault="00255ECD" w:rsidP="00255EC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TP2 (30%):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Next Tier 1 level or major structure. Target 1:2.</w:t>
      </w:r>
    </w:p>
    <w:p w14:paraId="769D51C2" w14:textId="77777777" w:rsidR="00255ECD" w:rsidRPr="00255ECD" w:rsidRDefault="00255ECD" w:rsidP="00255EC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TP3 (20%):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Trail by 1.0 × ATR below swing highs (long) / above swing lows (short).</w:t>
      </w:r>
    </w:p>
    <w:p w14:paraId="0C567917" w14:textId="77777777" w:rsidR="00255ECD" w:rsidRPr="00255ECD" w:rsidRDefault="00255ECD" w:rsidP="00255EC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After TP1 hit: move stop to breakeven.</w:t>
      </w:r>
    </w:p>
    <w:p w14:paraId="6C701356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73"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Mode A Invalidations</w:t>
      </w:r>
    </w:p>
    <w:p w14:paraId="22A2BBFC" w14:textId="77777777" w:rsidR="00255ECD" w:rsidRPr="00255ECD" w:rsidRDefault="00255ECD" w:rsidP="00255ECD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ADX &gt; 25 </w:t>
      </w:r>
      <w:r w:rsidRPr="00255ECD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never fade in a trending market</w:t>
      </w:r>
    </w:p>
    <w:p w14:paraId="58128232" w14:textId="77777777" w:rsidR="00255ECD" w:rsidRPr="00255ECD" w:rsidRDefault="00255ECD" w:rsidP="00255ECD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confirmation signal after sweep </w:t>
      </w:r>
      <w:r w:rsidRPr="00255ECD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do not anticipate the reversal</w:t>
      </w:r>
    </w:p>
    <w:p w14:paraId="59199539" w14:textId="77777777" w:rsidR="00255ECD" w:rsidRPr="00255ECD" w:rsidRDefault="00255ECD" w:rsidP="00255ECD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RSI already overbought (&gt; 70) or oversold (&lt; 30) at entry — no room for the move</w:t>
      </w:r>
    </w:p>
    <w:p w14:paraId="457E9C79" w14:textId="77777777" w:rsidR="00255ECD" w:rsidRPr="00255ECD" w:rsidRDefault="00255ECD" w:rsidP="00255ECD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TP1 offers &lt; 1:1 R:R</w:t>
      </w:r>
    </w:p>
    <w:p w14:paraId="2545B5F6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435DB25D">
          <v:rect id="_x0000_i1028" style="width:0;height:0" o:hralign="center" o:hrstd="t" o:hr="t" fillcolor="#a0a0a0" stroked="f"/>
        </w:pict>
      </w:r>
    </w:p>
    <w:p w14:paraId="7E625656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2: Trend Continuation (Mode B) — Use when ADX &gt; 25</w:t>
      </w:r>
    </w:p>
    <w:p w14:paraId="1D971562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Long Entry</w:t>
      </w:r>
    </w:p>
    <w:p w14:paraId="481C190F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Step 1 — Confirm trend.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All required:</w:t>
      </w:r>
    </w:p>
    <w:p w14:paraId="78FA20B9" w14:textId="77777777" w:rsidR="00255ECD" w:rsidRPr="00255ECD" w:rsidRDefault="00255ECD" w:rsidP="00255ECD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ADX(14) &gt; 25</w:t>
      </w:r>
    </w:p>
    <w:p w14:paraId="2EC655F7" w14:textId="77777777" w:rsidR="00255ECD" w:rsidRPr="00255ECD" w:rsidRDefault="00255ECD" w:rsidP="00255ECD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+DI &gt; −DI</w:t>
      </w:r>
    </w:p>
    <w:p w14:paraId="09DCA8D8" w14:textId="77777777" w:rsidR="00255ECD" w:rsidRPr="00255ECD" w:rsidRDefault="00255ECD" w:rsidP="00255ECD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Price above 50 EMA and 200 SMA</w:t>
      </w:r>
    </w:p>
    <w:p w14:paraId="71461E36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lastRenderedPageBreak/>
        <w:t>Step 2 — Wait for consolidation.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Price consolidates at or below a Tier 1/Tier 2 resistance for 3–10 candles. Volatility compresses (narrowing Bollinger Bands or declining ATR).</w:t>
      </w:r>
    </w:p>
    <w:p w14:paraId="2A020337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Step 3 — Enter on breakout.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Buy stop 5–10 pips above the level.</w:t>
      </w:r>
    </w:p>
    <w:p w14:paraId="2A4229BA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Step 4 — Confirm breakout.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All required:</w:t>
      </w:r>
    </w:p>
    <w:p w14:paraId="474788C1" w14:textId="77777777" w:rsidR="00255ECD" w:rsidRPr="00255ECD" w:rsidRDefault="00255ECD" w:rsidP="00255ECD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candle closes above the level</w:t>
      </w:r>
    </w:p>
    <w:p w14:paraId="1E563932" w14:textId="77777777" w:rsidR="00255ECD" w:rsidRPr="00255ECD" w:rsidRDefault="00255ECD" w:rsidP="00255ECD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Volume ≥ 1.2× the 20-period average</w:t>
      </w:r>
    </w:p>
    <w:p w14:paraId="6CDCE7E9" w14:textId="77777777" w:rsidR="00255ECD" w:rsidRPr="00255ECD" w:rsidRDefault="00255ECD" w:rsidP="00255ECD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RSI(14) &gt; 50 and rising, not overbought (&lt; 70)</w:t>
      </w:r>
    </w:p>
    <w:p w14:paraId="71B9D10C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Short: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Mirror of long — reverse all directions. Require −DI &gt; +DI, price below 50 EMA and 200 SMA, RSI &lt; 50 and falling (not &lt; 30).</w:t>
      </w:r>
    </w:p>
    <w:p w14:paraId="0095BFDC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73"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Exit Rules (Mode B)</w:t>
      </w:r>
    </w:p>
    <w:p w14:paraId="0BEE1033" w14:textId="77777777" w:rsidR="00255ECD" w:rsidRPr="00255ECD" w:rsidRDefault="00255ECD" w:rsidP="00255ECD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Breakout level ± 1.5 × ATR(14). Alternative: beyond consolidation extreme, minimum 1.5 × ATR.</w:t>
      </w:r>
    </w:p>
    <w:p w14:paraId="46F02DA0" w14:textId="77777777" w:rsidR="00255ECD" w:rsidRPr="00255ECD" w:rsidRDefault="00255ECD" w:rsidP="00255ECD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TP1 (50%):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Next Tier 1 level. Minimum 1:2 R:R required to enter.</w:t>
      </w:r>
    </w:p>
    <w:p w14:paraId="071321D7" w14:textId="77777777" w:rsidR="00255ECD" w:rsidRPr="00255ECD" w:rsidRDefault="00255ECD" w:rsidP="00255ECD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TP2 (30%):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2× consolidation range from breakout. Target 1:3.</w:t>
      </w:r>
    </w:p>
    <w:p w14:paraId="0405F4A6" w14:textId="77777777" w:rsidR="00255ECD" w:rsidRPr="00255ECD" w:rsidRDefault="00255ECD" w:rsidP="00255ECD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TP3 (20%):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Trail by 2.0 × ATR. Also exit if ADX peaks and starts declining.</w:t>
      </w:r>
    </w:p>
    <w:p w14:paraId="738738FA" w14:textId="77777777" w:rsidR="00255ECD" w:rsidRPr="00255ECD" w:rsidRDefault="00255ECD" w:rsidP="00255ECD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After TP1 hit: move stop to breakeven.</w:t>
      </w:r>
    </w:p>
    <w:p w14:paraId="25A1C343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73" w:after="107" w:line="240" w:lineRule="auto"/>
        <w:outlineLvl w:val="2"/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1"/>
          <w:szCs w:val="31"/>
          <w:lang w:eastAsia="en-KE"/>
        </w:rPr>
        <w:t>Mode B Invalidations</w:t>
      </w:r>
    </w:p>
    <w:p w14:paraId="49CC9F4E" w14:textId="77777777" w:rsidR="00255ECD" w:rsidRPr="00255ECD" w:rsidRDefault="00255ECD" w:rsidP="00255ECD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ADX &lt; 25 </w:t>
      </w:r>
      <w:r w:rsidRPr="00255ECD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breakouts will fail and reverse</w:t>
      </w:r>
    </w:p>
    <w:p w14:paraId="4A08557E" w14:textId="77777777" w:rsidR="00255ECD" w:rsidRPr="00255ECD" w:rsidRDefault="00255ECD" w:rsidP="00255ECD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 on declining volume </w:t>
      </w:r>
      <w:r w:rsidRPr="00255ECD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likely false breakout</w:t>
      </w:r>
    </w:p>
    <w:p w14:paraId="3CC49AAA" w14:textId="77777777" w:rsidR="00255ECD" w:rsidRPr="00255ECD" w:rsidRDefault="00255ECD" w:rsidP="00255ECD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RSI overbought (&gt; 70 for long) or oversold (&lt; 30 for short) at entry</w:t>
      </w:r>
    </w:p>
    <w:p w14:paraId="5D6E4811" w14:textId="77777777" w:rsidR="00255ECD" w:rsidRPr="00255ECD" w:rsidRDefault="00255ECD" w:rsidP="00255ECD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TP1 offers &lt; 1:2 R:R</w:t>
      </w:r>
    </w:p>
    <w:p w14:paraId="6ACFABFC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7C90727F">
          <v:rect id="_x0000_i1029" style="width:0;height:0" o:hralign="center" o:hrstd="t" o:hr="t" fillcolor="#a0a0a0" stroked="f"/>
        </w:pict>
      </w:r>
    </w:p>
    <w:p w14:paraId="3C05CD65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Universal Conditions</w:t>
      </w:r>
    </w:p>
    <w:p w14:paraId="45A5766E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Sessions: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London 07:00–16:00 GMT | NY 12:00–21:00 GMT | Overlap 12:00–16:00 GMT is optimal</w:t>
      </w:r>
    </w:p>
    <w:p w14:paraId="77BD3286" w14:textId="77777777" w:rsidR="00255ECD" w:rsidRPr="00255ECD" w:rsidRDefault="00255ECD" w:rsidP="00255ECD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Asian session </w:t>
      </w:r>
      <w:r w:rsidRPr="00255ECD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except JPY pairs with reduced reliability</w:t>
      </w:r>
    </w:p>
    <w:p w14:paraId="30483358" w14:textId="77777777" w:rsidR="00255ECD" w:rsidRPr="00255ECD" w:rsidRDefault="00255ECD" w:rsidP="00255ECD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Sunday open (first 4 hrs) | Friday close (last 2 hrs) | Major holidays</w:t>
      </w:r>
    </w:p>
    <w:p w14:paraId="5CE689C3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News: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No entries 30 min before or 60 min after high-impact releases (NFP, CPI, FOMC, ECB/BOE/BOJ, GDP). If holding a position: move stop to breakeven or close.</w:t>
      </w:r>
    </w:p>
    <w:p w14:paraId="133FF308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Setup quality:</w:t>
      </w:r>
    </w:p>
    <w:p w14:paraId="175B30AF" w14:textId="77777777" w:rsidR="00255ECD" w:rsidRPr="00255ECD" w:rsidRDefault="00255ECD" w:rsidP="00255ECD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Naked level with &lt; 2 confluence factors</w:t>
      </w:r>
    </w:p>
    <w:p w14:paraId="20675496" w14:textId="77777777" w:rsidR="00255ECD" w:rsidRPr="00255ECD" w:rsidRDefault="00255ECD" w:rsidP="00255ECD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lastRenderedPageBreak/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Tier 3 level as primary signal</w:t>
      </w:r>
    </w:p>
    <w:p w14:paraId="3724BC02" w14:textId="77777777" w:rsidR="00255ECD" w:rsidRPr="00255ECD" w:rsidRDefault="00255ECD" w:rsidP="00255ECD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Timeframe below H1</w:t>
      </w:r>
    </w:p>
    <w:p w14:paraId="174D7770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4C8574BC">
          <v:rect id="_x0000_i1030" style="width:0;height:0" o:hralign="center" o:hrstd="t" o:hr="t" fillcolor="#a0a0a0" stroked="f"/>
        </w:pict>
      </w:r>
    </w:p>
    <w:p w14:paraId="11EBCDF2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255ECD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Instruments</w:t>
      </w:r>
    </w:p>
    <w:p w14:paraId="1E48709E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Forex (primary).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All parameters as written above — these are the baseline values.</w:t>
      </w:r>
    </w:p>
    <w:p w14:paraId="5C151D9C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Gold (XAUUSD).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Sweep penetration: $3–8. Mode A stop: 2.5 × ATR. Mode B stop: 2.0 × ATR. Reduce risk to 0.75–1.5%. Avoid entries around LBMA Gold fixes (10:30 AM and 3:00 PM London local time). H4/Daily only — avoid H1.</w:t>
      </w:r>
    </w:p>
    <w:p w14:paraId="311DDD10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Silver (XAGUSD).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Tiers: $5 Tier 1, $1 Tier 2. Sweep penetration: $0.30–0.60 — Silver sweeps deeper than Gold due to thinner liquidity. Mode A stop: 3.0–3.5 × ATR. Mode B stop: 2.0–2.5 × ATR.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Silver structurally favors Mode B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— empirical barrier evidence is weak at standard digit scales, making fading levels higher-risk; trade confirmed structural breaks instead. Use Mode A only at Tier 1 ($5) levels with strong confirmation. Reduce risk to 0.75–1.0%. Optimal session: London–NY overlap. </w:t>
      </w:r>
      <w:r w:rsidRPr="00255ECD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entries around LBMA Silver Auction (12:00 London local time; shifts to 11:00 UTC during BST). Monitor: Gold/Silver Ratio extremes (&gt; 100:1 or &lt; 40:1 can override technical structure), industrial PMI surprises, COMEX margin changes.</w:t>
      </w:r>
    </w:p>
    <w:p w14:paraId="61B67E29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Oil (USOIL/WTI).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Tiers: $10 Tier 1, $5 Tier 2. Sweep penetration: $0.30–0.80. Mode A stop: 3.0 × ATR. Mode B stop: 2.0–2.5 × ATR.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Directional asymmetry: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support breaks are more violent than resistance breaks (panic selling + liquidation cascades vs. supply elasticity capping upside). Upside breaks through $10 Tier 1 levels tend to retrace — require stronger Mode B confirmation on upside breaks (demand volume ≥ 1.5× average instead of 1.2×). Reduce risk to 0.75–1.0%.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Inventory blackouts: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API (Tue ~4:30 PM EST): 30 min before / 60 min after. EIA (Wed ~10:30 AM EST): 60 min before / 120 min after.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OPEC+ meetings: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full suspension of Oil psychological level trading for the entire trading day. </w:t>
      </w: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Geopolitical supply shocks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(disruptions, sanctions): suspend Oil trading until OVX reverts to historical norms. Optimal session: London–NY overlap + early US hours. London session is valid, especially for Mode A at Tier 1.</w:t>
      </w:r>
    </w:p>
    <w:p w14:paraId="3112D272" w14:textId="77777777" w:rsidR="00255ECD" w:rsidRPr="00255ECD" w:rsidRDefault="00255ECD" w:rsidP="00255E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255ECD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Index CFDs (S&amp;P 500, Nasdaq, Dow).</w:t>
      </w:r>
      <w:r w:rsidRPr="00255ECD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Sweep penetration: 10–30 points. Mode A stop: 2.0–2.5 × ATR. Mode B stop: 2.0 × ATR. US session only (14:30–21:00 GMT) — skip first 30 min after open. Account for overnight gap risk. Treat all index positions as correlated — do not stack. VIX &gt; 25: reduce size 25%. VIX &gt; 35: do not trade. Mode B tends to outperform Mode A on indices.</w:t>
      </w:r>
    </w:p>
    <w:p w14:paraId="3A203A4E" w14:textId="77777777" w:rsidR="00255ECD" w:rsidRPr="00255ECD" w:rsidRDefault="001C1666" w:rsidP="00255ECD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36DC4137">
          <v:rect id="_x0000_i1031" style="width:0;height:0" o:hralign="center" o:hrstd="t" o:hr="t" fillcolor="#a0a0a0" stroked="f"/>
        </w:pict>
      </w:r>
    </w:p>
    <w:sectPr w:rsidR="00255ECD" w:rsidRPr="00255E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Inter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14B55"/>
    <w:multiLevelType w:val="multilevel"/>
    <w:tmpl w:val="7298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DD264F"/>
    <w:multiLevelType w:val="multilevel"/>
    <w:tmpl w:val="CF6C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E56BD0"/>
    <w:multiLevelType w:val="multilevel"/>
    <w:tmpl w:val="9DEA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A36F29"/>
    <w:multiLevelType w:val="multilevel"/>
    <w:tmpl w:val="8892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D73409"/>
    <w:multiLevelType w:val="multilevel"/>
    <w:tmpl w:val="0BF8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60464CD"/>
    <w:multiLevelType w:val="multilevel"/>
    <w:tmpl w:val="9FFC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846F1D"/>
    <w:multiLevelType w:val="multilevel"/>
    <w:tmpl w:val="095C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C321D0C"/>
    <w:multiLevelType w:val="multilevel"/>
    <w:tmpl w:val="0F2A2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21457F"/>
    <w:multiLevelType w:val="multilevel"/>
    <w:tmpl w:val="92A8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C463E"/>
    <w:multiLevelType w:val="multilevel"/>
    <w:tmpl w:val="1D18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7"/>
  </w:num>
  <w:num w:numId="5">
    <w:abstractNumId w:val="5"/>
  </w:num>
  <w:num w:numId="6">
    <w:abstractNumId w:val="3"/>
  </w:num>
  <w:num w:numId="7">
    <w:abstractNumId w:val="0"/>
  </w:num>
  <w:num w:numId="8">
    <w:abstractNumId w:val="1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ECD"/>
    <w:rsid w:val="001C1666"/>
    <w:rsid w:val="00255ECD"/>
    <w:rsid w:val="00326269"/>
    <w:rsid w:val="00CB3F82"/>
    <w:rsid w:val="00D87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9B1CC"/>
  <w15:chartTrackingRefBased/>
  <w15:docId w15:val="{D0BD729E-090D-4BBD-A9C6-FAF272984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7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47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830820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951946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1087</Words>
  <Characters>6201</Characters>
  <Application>Microsoft Office Word</Application>
  <DocSecurity>0</DocSecurity>
  <Lines>51</Lines>
  <Paragraphs>14</Paragraphs>
  <ScaleCrop>false</ScaleCrop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Chege</dc:creator>
  <cp:keywords/>
  <dc:description/>
  <cp:lastModifiedBy>Edwin Chege</cp:lastModifiedBy>
  <cp:revision>2</cp:revision>
  <dcterms:created xsi:type="dcterms:W3CDTF">2026-02-26T14:05:00Z</dcterms:created>
  <dcterms:modified xsi:type="dcterms:W3CDTF">2026-03-24T11:14:00Z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c043ae84-7126-43f7-9b0b-431deb27c64a</vt:lpwstr>
  </property>
</Properties>
</file>