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D9398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453A1E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RETAIL SENTIMENT CONTRARIAN BIAS MODEL</w:t>
      </w:r>
    </w:p>
    <w:p w14:paraId="5503E165" w14:textId="6F93F6DD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v2.0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| </w:t>
      </w:r>
      <w:r w:rsidR="00D409FD" w:rsidRPr="00D409FD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| Update: 2026-04-29</w:t>
      </w:r>
      <w:r w:rsidR="00D409FD">
        <w:rPr>
          <w:rFonts w:ascii="Inter" w:eastAsia="Times New Roman" w:hAnsi="Inter" w:cs="Times New Roman"/>
          <w:color w:val="F4F0EB"/>
          <w:sz w:val="21"/>
          <w:szCs w:val="21"/>
          <w:lang w:val="en-US" w:eastAsia="en-KE"/>
        </w:rPr>
        <w:t>|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Source lesson for </w:t>
      </w:r>
      <w:r w:rsidR="00C45740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behavioural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theory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Instruments: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Forex majors, validated crosses (conditional), XAUUSD, Index </w:t>
      </w:r>
      <w:proofErr w:type="spellStart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CFDs</w:t>
      </w:r>
      <w:proofErr w:type="spellEnd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, Oil </w:t>
      </w:r>
      <w:proofErr w:type="spellStart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CFDs</w:t>
      </w:r>
      <w:proofErr w:type="spellEnd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|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Update: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Once per session (pre-session, manual collection)</w:t>
      </w:r>
    </w:p>
    <w:p w14:paraId="10EABBDB" w14:textId="77777777" w:rsidR="00453A1E" w:rsidRPr="00453A1E" w:rsidRDefault="00370039" w:rsidP="00453A1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4454E0AA">
          <v:rect id="_x0000_i1025" style="width:0;height:0" o:hralign="center" o:hrstd="t" o:hr="t" fillcolor="#a0a0a0" stroked="f"/>
        </w:pict>
      </w:r>
    </w:p>
    <w:p w14:paraId="18358412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3A1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The Relationship</w:t>
      </w:r>
    </w:p>
    <w:p w14:paraId="58187344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Extreme retail positioning marks where unsophisticated capital has overcrowded the obvious trade — historically correlating with directional exhaustion. The edge is statistically significant (~55–65% directional accuracy) as a bias filter but provides zero timing precision. It generates bias, never entries.</w:t>
      </w:r>
    </w:p>
    <w:p w14:paraId="3D0AD18B" w14:textId="77777777" w:rsidR="00453A1E" w:rsidRPr="00453A1E" w:rsidRDefault="00370039" w:rsidP="00453A1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073BBFE4">
          <v:rect id="_x0000_i1026" style="width:0;height:0" o:hralign="center" o:hrstd="t" o:hr="t" fillcolor="#a0a0a0" stroked="f"/>
        </w:pict>
      </w:r>
    </w:p>
    <w:p w14:paraId="6315932B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3A1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 Scope</w:t>
      </w:r>
    </w:p>
    <w:p w14:paraId="4DBBB203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Group A — Validated (full protocol):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EUR/USD, GBP/USD, USD/JPY, USD/CHF, AUD/USD, USD/CAD, NZD/USD, XAU/USD, NAS100, SPX500, US30, WTI Oil.</w:t>
      </w:r>
    </w:p>
    <w:p w14:paraId="34A8EB51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Group B — Conditional (conviction capped at Standard):</w:t>
      </w:r>
    </w:p>
    <w:p w14:paraId="4F584E2D" w14:textId="77777777" w:rsidR="00453A1E" w:rsidRPr="00453A1E" w:rsidRDefault="00453A1E" w:rsidP="00453A1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JPY Crosses: EUR/JPY, GBP/JPY, AUD/JPY, NZD/JPY, CAD/JPY, CHF/JPY</w:t>
      </w:r>
    </w:p>
    <w:p w14:paraId="09BC06B1" w14:textId="77777777" w:rsidR="00453A1E" w:rsidRPr="00453A1E" w:rsidRDefault="00453A1E" w:rsidP="00453A1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EUR Crosses: EUR/GBP, EUR/AUD, EUR/CAD, EUR/NZD, EUR/CHF</w:t>
      </w:r>
    </w:p>
    <w:p w14:paraId="0D596ED3" w14:textId="77777777" w:rsidR="00453A1E" w:rsidRPr="00453A1E" w:rsidRDefault="00453A1E" w:rsidP="00453A1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GBP Crosses: GBP/AUD, GBP/CAD, GBP/NZD, GBP/CHF</w:t>
      </w:r>
    </w:p>
    <w:p w14:paraId="3AFD42CF" w14:textId="77777777" w:rsidR="00453A1E" w:rsidRPr="00453A1E" w:rsidRDefault="00453A1E" w:rsidP="00453A1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Commodity/Franc: AUD/NZD, AUD/CAD, AUD/CHF, NZD/CAD, NZD/CHF, CAD/CHF</w:t>
      </w:r>
    </w:p>
    <w:p w14:paraId="20F8D4D8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Group B rules: Verify position count ≥1,000 before applying thresholds. If count is below 1,000 or unavailable, the reading is unreliable — ignore it. Even with adequate sample, conviction cannot exceed Standard regardless of how extreme the reading.</w:t>
      </w:r>
    </w:p>
    <w:p w14:paraId="050A2D8D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Excluded: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XAGUSD (silver), exotic pairs (USD/TRY, USD/ZAR, etc.) — insufficient sample size. Do not apply.</w:t>
      </w:r>
    </w:p>
    <w:p w14:paraId="72822DD8" w14:textId="77777777" w:rsidR="00453A1E" w:rsidRPr="00453A1E" w:rsidRDefault="00370039" w:rsidP="00453A1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A3D310C">
          <v:rect id="_x0000_i1027" style="width:0;height:0" o:hralign="center" o:hrstd="t" o:hr="t" fillcolor="#a0a0a0" stroked="f"/>
        </w:pict>
      </w:r>
    </w:p>
    <w:p w14:paraId="0725BD72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3A1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Rules</w:t>
      </w:r>
    </w:p>
    <w:p w14:paraId="4DE16933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Fade the retail majority. Thresholds are instrument-specific. Tiers: Standard / High / Maximum.</w:t>
      </w:r>
    </w:p>
    <w:tbl>
      <w:tblPr>
        <w:tblW w:w="819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335"/>
        <w:gridCol w:w="2358"/>
        <w:gridCol w:w="1780"/>
      </w:tblGrid>
      <w:tr w:rsidR="00453A1E" w:rsidRPr="00453A1E" w14:paraId="055783F1" w14:textId="77777777" w:rsidTr="00453A1E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B8D9880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Instrument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2205192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Fade Longs → BEARISH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CE63D89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Fade Shorts → BULLISH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7D36F08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Neutral (No Signal)</w:t>
            </w:r>
          </w:p>
        </w:tc>
      </w:tr>
      <w:tr w:rsidR="00453A1E" w:rsidRPr="00453A1E" w14:paraId="3293C761" w14:textId="77777777" w:rsidTr="00453A1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6D55BF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FX Majors (ex-JPY)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7F45C5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70 / 75 / 80%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A4780D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70 / 75 / 80%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9E4A42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40–60%</w:t>
            </w:r>
          </w:p>
        </w:tc>
      </w:tr>
      <w:tr w:rsidR="00453A1E" w:rsidRPr="00453A1E" w14:paraId="23FD3B77" w14:textId="77777777" w:rsidTr="00453A1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54A263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All JPY Pairs</w:t>
            </w:r>
            <w:r w:rsidRPr="00453A1E"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  <w:t> †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E69B1D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75 / 80 / 85%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D977A2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70 / 75 / 80%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CF625B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40–60%</w:t>
            </w:r>
          </w:p>
        </w:tc>
      </w:tr>
      <w:tr w:rsidR="00453A1E" w:rsidRPr="00453A1E" w14:paraId="0B5F71A6" w14:textId="77777777" w:rsidTr="00453A1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DF0831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Gold (XAU/USD)</w:t>
            </w:r>
            <w:r w:rsidRPr="00453A1E"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  <w:t> ‡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4A0FFA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78 / 82 / 85%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53AAEF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65 / 70 / 75%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D166BE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45–78% long side</w:t>
            </w:r>
          </w:p>
        </w:tc>
      </w:tr>
      <w:tr w:rsidR="00453A1E" w:rsidRPr="00453A1E" w14:paraId="3C7B78A5" w14:textId="77777777" w:rsidTr="00453A1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97B2FC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 xml:space="preserve">Index </w:t>
            </w:r>
            <w:proofErr w:type="spellStart"/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CFDs</w:t>
            </w:r>
            <w:proofErr w:type="spellEnd"/>
            <w:r w:rsidRPr="00453A1E"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  <w:t> §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BA6AE7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80 / 85 / 88%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A3F557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70 / 75 / 80%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07C0C7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Below threshold</w:t>
            </w:r>
          </w:p>
        </w:tc>
      </w:tr>
      <w:tr w:rsidR="00453A1E" w:rsidRPr="00453A1E" w14:paraId="5AD9ADDB" w14:textId="77777777" w:rsidTr="00453A1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D0306D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 xml:space="preserve">Oil </w:t>
            </w:r>
            <w:proofErr w:type="spellStart"/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CFDs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DEA150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75 / 80 / 85%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DF3A20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75 / 80 / 85%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C5C314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40–60%</w:t>
            </w:r>
          </w:p>
        </w:tc>
      </w:tr>
      <w:tr w:rsidR="00453A1E" w:rsidRPr="00453A1E" w14:paraId="55DC64B2" w14:textId="77777777" w:rsidTr="00453A1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EF915C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Non-JPY Crosses (Group B)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A8585A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70 / 75 / 80%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525E1F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70 / 75 / 80%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F1948B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40–60%</w:t>
            </w:r>
          </w:p>
        </w:tc>
      </w:tr>
    </w:tbl>
    <w:p w14:paraId="030FF675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†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JPY pairs: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Japanese retail traders are documented momentum traders. The contrarian assumption may not hold. Require dual-source confirmation on ALL JPY signals regardless of threshold.</w:t>
      </w:r>
    </w:p>
    <w:p w14:paraId="166E884D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‡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Structural retail long bias (55–85% baseline) renders moderate long readings meaningless. Only readings above 78% long OR unusual retail net short are significant.</w:t>
      </w:r>
    </w:p>
    <w:p w14:paraId="296FA261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§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Index asymmetry: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Retail longs on indices are normal (structural upward drift from buybacks and passive flows). Bearish contrarian signal requires much higher thresholds. Retail shorts on indices are powerful — standard thresholds apply.</w:t>
      </w:r>
    </w:p>
    <w:p w14:paraId="3AB53AC1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IF positioning falls within the neutral zone →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no signal.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Ignore.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IF positioning is between neutral and the activation threshold → awareness only. No bias. Do not anticipate.</w:t>
      </w:r>
    </w:p>
    <w:p w14:paraId="559BDDF2" w14:textId="77777777" w:rsidR="00453A1E" w:rsidRPr="00453A1E" w:rsidRDefault="00370039" w:rsidP="00453A1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88F5B13">
          <v:rect id="_x0000_i1028" style="width:0;height:0" o:hralign="center" o:hrstd="t" o:hr="t" fillcolor="#a0a0a0" stroked="f"/>
        </w:pict>
      </w:r>
    </w:p>
    <w:p w14:paraId="579E72F7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3A1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Data Sources</w:t>
      </w:r>
    </w:p>
    <w:p w14:paraId="74AD56B4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D16105">
        <w:rPr>
          <w:rFonts w:ascii="Segoe UI Emoji" w:eastAsia="Times New Roman" w:hAnsi="Segoe UI Emoji" w:cs="Segoe UI Emoji"/>
          <w:color w:val="0070C0"/>
          <w:sz w:val="21"/>
          <w:szCs w:val="21"/>
          <w:lang w:eastAsia="en-KE"/>
        </w:rPr>
        <w:t>⚠️</w:t>
      </w:r>
      <w:r w:rsidRPr="00D16105">
        <w:rPr>
          <w:rFonts w:ascii="Cambria" w:eastAsia="Times New Roman" w:hAnsi="Cambria" w:cs="Cambria"/>
          <w:color w:val="0070C0"/>
          <w:sz w:val="21"/>
          <w:szCs w:val="21"/>
          <w:lang w:eastAsia="en-KE"/>
        </w:rPr>
        <w:t> </w:t>
      </w:r>
      <w:r w:rsidRPr="00D16105">
        <w:rPr>
          <w:rFonts w:ascii="Inter" w:eastAsia="Times New Roman" w:hAnsi="Inter" w:cs="Times New Roman"/>
          <w:b/>
          <w:bCs/>
          <w:color w:val="0070C0"/>
          <w:sz w:val="21"/>
          <w:szCs w:val="21"/>
          <w:bdr w:val="single" w:sz="2" w:space="0" w:color="E5E7EB" w:frame="1"/>
          <w:lang w:eastAsia="en-KE"/>
        </w:rPr>
        <w:t>IG Client Sentiment (</w:t>
      </w:r>
      <w:proofErr w:type="spellStart"/>
      <w:r w:rsidRPr="00D16105">
        <w:rPr>
          <w:rFonts w:ascii="Inter" w:eastAsia="Times New Roman" w:hAnsi="Inter" w:cs="Times New Roman"/>
          <w:b/>
          <w:bCs/>
          <w:color w:val="0070C0"/>
          <w:sz w:val="21"/>
          <w:szCs w:val="21"/>
          <w:bdr w:val="single" w:sz="2" w:space="0" w:color="E5E7EB" w:frame="1"/>
          <w:lang w:eastAsia="en-KE"/>
        </w:rPr>
        <w:t>DailyFX</w:t>
      </w:r>
      <w:proofErr w:type="spellEnd"/>
      <w:r w:rsidRPr="00D16105">
        <w:rPr>
          <w:rFonts w:ascii="Inter" w:eastAsia="Times New Roman" w:hAnsi="Inter" w:cs="Times New Roman"/>
          <w:b/>
          <w:bCs/>
          <w:color w:val="0070C0"/>
          <w:sz w:val="21"/>
          <w:szCs w:val="21"/>
          <w:bdr w:val="single" w:sz="2" w:space="0" w:color="E5E7EB" w:frame="1"/>
          <w:lang w:eastAsia="en-KE"/>
        </w:rPr>
        <w:t>) is permanently offline</w:t>
      </w:r>
      <w:r w:rsidRPr="00D16105">
        <w:rPr>
          <w:rFonts w:ascii="Inter" w:eastAsia="Times New Roman" w:hAnsi="Inter" w:cs="Times New Roman"/>
          <w:color w:val="0070C0"/>
          <w:sz w:val="21"/>
          <w:szCs w:val="21"/>
          <w:lang w:eastAsia="en-KE"/>
        </w:rPr>
        <w:t> 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(closed September 2024). Do not use.</w:t>
      </w:r>
    </w:p>
    <w:p w14:paraId="38E42396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453A1E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Source Hierarchy</w:t>
      </w:r>
    </w:p>
    <w:tbl>
      <w:tblPr>
        <w:tblW w:w="90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276"/>
        <w:gridCol w:w="1701"/>
        <w:gridCol w:w="5195"/>
      </w:tblGrid>
      <w:tr w:rsidR="00C45740" w:rsidRPr="00453A1E" w14:paraId="00222494" w14:textId="77777777" w:rsidTr="00C45740">
        <w:trPr>
          <w:tblHeader/>
        </w:trPr>
        <w:tc>
          <w:tcPr>
            <w:tcW w:w="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336166C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Priority</w:t>
            </w:r>
          </w:p>
        </w:tc>
        <w:tc>
          <w:tcPr>
            <w:tcW w:w="12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D06FA68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Source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FC16B6E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Role</w:t>
            </w:r>
          </w:p>
        </w:tc>
        <w:tc>
          <w:tcPr>
            <w:tcW w:w="519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A433A57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What to Collect</w:t>
            </w:r>
          </w:p>
        </w:tc>
      </w:tr>
      <w:tr w:rsidR="00C45740" w:rsidRPr="00453A1E" w14:paraId="4A99B6B4" w14:textId="77777777" w:rsidTr="00C45740">
        <w:tc>
          <w:tcPr>
            <w:tcW w:w="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E1F6BE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PRIMARY</w:t>
            </w:r>
          </w:p>
        </w:tc>
        <w:tc>
          <w:tcPr>
            <w:tcW w:w="12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C39A9C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 xml:space="preserve">FXSSI </w:t>
            </w:r>
            <w:proofErr w:type="spellStart"/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CurrentRatio</w:t>
            </w:r>
            <w:proofErr w:type="spellEnd"/>
            <w:r w:rsidRPr="00453A1E"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  <w:t> </w:t>
            </w: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(fxssi.com/tools/current-ratio)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0F34C1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Base contrarian signal</w:t>
            </w:r>
          </w:p>
        </w:tc>
        <w:tc>
          <w:tcPr>
            <w:tcW w:w="519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67A109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Aggregated % long/short from ~10 independent brokers with custom weighting. Covers virtually all Group A + Group B instruments. Updates hourly. 6 months history. </w:t>
            </w: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Best single source — aggregation neutralizes single-broker bias.</w:t>
            </w:r>
          </w:p>
        </w:tc>
      </w:tr>
      <w:tr w:rsidR="00C45740" w:rsidRPr="00453A1E" w14:paraId="7D278EC4" w14:textId="77777777" w:rsidTr="00C45740">
        <w:tc>
          <w:tcPr>
            <w:tcW w:w="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02E878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VERIFICATION</w:t>
            </w:r>
          </w:p>
        </w:tc>
        <w:tc>
          <w:tcPr>
            <w:tcW w:w="12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9CE53D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proofErr w:type="spellStart"/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Myfxbook</w:t>
            </w:r>
            <w:proofErr w:type="spellEnd"/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 xml:space="preserve"> Community Outlook</w:t>
            </w:r>
            <w:r w:rsidRPr="00453A1E"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  <w:t> </w:t>
            </w: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(myfxbook.com/community/outlook)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131DFD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Sample size + volume verification</w:t>
            </w:r>
          </w:p>
        </w:tc>
        <w:tc>
          <w:tcPr>
            <w:tcW w:w="519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726207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Position count, volume in lots, % long/short. Critical for verifying Group B crosses (≥1,000 positions required). </w:t>
            </w:r>
            <w:r w:rsidRPr="00453A1E">
              <w:rPr>
                <w:rFonts w:ascii="Segoe UI Emoji" w:eastAsia="Times New Roman" w:hAnsi="Segoe UI Emoji" w:cs="Segoe UI Emoji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⚠️</w:t>
            </w: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 xml:space="preserve"> Heavily polluted by martingale/grid </w:t>
            </w:r>
            <w:proofErr w:type="spellStart"/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EAs</w:t>
            </w:r>
            <w:proofErr w:type="spellEnd"/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 xml:space="preserve"> during prolonged trends — discount when instrument has been trending</w:t>
            </w:r>
            <w:r w:rsidRPr="00453A1E">
              <w:rPr>
                <w:rFonts w:ascii="Times New Roman" w:eastAsia="Times New Roman" w:hAnsi="Times New Roman" w:cs="Times New Roman"/>
                <w:b/>
                <w:bCs/>
                <w:color w:val="F4F0EB"/>
                <w:sz w:val="21"/>
                <w:szCs w:val="21"/>
                <w:bdr w:val="single" w:sz="2" w:space="0" w:color="E5E7EB" w:frame="1"/>
                <w:lang w:eastAsia="en-KE"/>
              </w:rPr>
              <w:t>.</w:t>
            </w: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Calculate avg lot size (lots ÷ positions): if &lt;0.25, flag EA distortion risk.</w:t>
            </w:r>
          </w:p>
        </w:tc>
      </w:tr>
      <w:tr w:rsidR="00C45740" w:rsidRPr="00453A1E" w14:paraId="23630011" w14:textId="77777777" w:rsidTr="00C45740">
        <w:tc>
          <w:tcPr>
            <w:tcW w:w="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9CE871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AMPLIFIERS</w:t>
            </w:r>
          </w:p>
        </w:tc>
        <w:tc>
          <w:tcPr>
            <w:tcW w:w="12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8E1EFA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CMC Markets</w:t>
            </w:r>
            <w:r w:rsidRPr="00453A1E"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  <w:t> </w:t>
            </w: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(cmcmarkets.com)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473444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Conviction upgrade via Top Clients</w:t>
            </w:r>
          </w:p>
        </w:tc>
        <w:tc>
          <w:tcPr>
            <w:tcW w:w="519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ACC734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"All Clients" vs "Top Clients" (profitable over prior 3 months). If Top Clients positioned opposite the crowd → divergence confirms contrarian signal (equivalent to a second source). Check only when an extreme already exists. Requires account.</w:t>
            </w:r>
          </w:p>
        </w:tc>
      </w:tr>
      <w:tr w:rsidR="00C45740" w:rsidRPr="00453A1E" w14:paraId="61D10A3F" w14:textId="77777777" w:rsidTr="00C45740">
        <w:tc>
          <w:tcPr>
            <w:tcW w:w="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064E7D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</w:p>
        </w:tc>
        <w:tc>
          <w:tcPr>
            <w:tcW w:w="12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FDE1BC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FOREX.com</w:t>
            </w:r>
            <w:r w:rsidRPr="00453A1E"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  <w:t> </w:t>
            </w: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(forex.com)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C9B858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Conviction upgrade via volume split</w:t>
            </w:r>
          </w:p>
        </w:tc>
        <w:tc>
          <w:tcPr>
            <w:tcW w:w="519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B1FA02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Position count % AND volume allocation %. If 70% of accounts are long but only 30% of volume is long → large-</w:t>
            </w: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lastRenderedPageBreak/>
              <w:t>capital minority disagrees with crowd. Strengthens contrarian read. Check only when extreme exists.</w:t>
            </w:r>
          </w:p>
        </w:tc>
      </w:tr>
      <w:tr w:rsidR="00C45740" w:rsidRPr="00453A1E" w14:paraId="64303D29" w14:textId="77777777" w:rsidTr="00C45740">
        <w:tc>
          <w:tcPr>
            <w:tcW w:w="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8305D4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</w:p>
        </w:tc>
        <w:tc>
          <w:tcPr>
            <w:tcW w:w="12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8361EB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OANDA</w:t>
            </w: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(oanda.com)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504E49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Order flow detail</w:t>
            </w:r>
          </w:p>
        </w:tc>
        <w:tc>
          <w:tcPr>
            <w:tcW w:w="519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D81F29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Position Book: % long/short across 16 instruments. Order Book: pending stop-loss clusters at exact price levels (liquidity targets). Requires account.</w:t>
            </w:r>
          </w:p>
        </w:tc>
      </w:tr>
      <w:tr w:rsidR="00C45740" w:rsidRPr="00453A1E" w14:paraId="37B8EEC2" w14:textId="77777777" w:rsidTr="00C45740">
        <w:tc>
          <w:tcPr>
            <w:tcW w:w="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A742DC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</w:p>
        </w:tc>
        <w:tc>
          <w:tcPr>
            <w:tcW w:w="12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BCBA28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proofErr w:type="spellStart"/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Dukascopy</w:t>
            </w:r>
            <w:proofErr w:type="spellEnd"/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 xml:space="preserve"> SWFX</w:t>
            </w:r>
            <w:r w:rsidRPr="00453A1E"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  <w:t> </w:t>
            </w: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(dukascopy.com)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3E47E8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Institutional counterparty view</w:t>
            </w:r>
          </w:p>
        </w:tc>
        <w:tc>
          <w:tcPr>
            <w:tcW w:w="519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594BAC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Liquidity consumers (retail) vs. providers (institutions). Provider ratio = mathematical inverse of consumer ratio. If providers opposite consumers at extremes → institutions confirm contrarian direction. Free, no login. Updated every 30 min.</w:t>
            </w:r>
          </w:p>
        </w:tc>
      </w:tr>
      <w:tr w:rsidR="00C45740" w:rsidRPr="00453A1E" w14:paraId="5DD856F0" w14:textId="77777777" w:rsidTr="00C45740">
        <w:tc>
          <w:tcPr>
            <w:tcW w:w="8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AC6A42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SUPPLEMENTARY</w:t>
            </w:r>
          </w:p>
        </w:tc>
        <w:tc>
          <w:tcPr>
            <w:tcW w:w="12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754164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 xml:space="preserve">A1 Trading </w:t>
            </w:r>
            <w:proofErr w:type="spellStart"/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EdgeFinder</w:t>
            </w:r>
            <w:proofErr w:type="spellEnd"/>
            <w:r w:rsidRPr="00453A1E"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  <w:t> </w:t>
            </w: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(a1trading.com)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5A63E1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Additional aggregation</w:t>
            </w:r>
          </w:p>
        </w:tc>
        <w:tc>
          <w:tcPr>
            <w:tcW w:w="519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B6A4AD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Multi-source with 60% activation threshold (lower than this protocol). Updates every 30 min.</w:t>
            </w:r>
          </w:p>
        </w:tc>
      </w:tr>
    </w:tbl>
    <w:p w14:paraId="4F8C2A13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453A1E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Multi-Source Rules</w:t>
      </w:r>
    </w:p>
    <w:p w14:paraId="4F370287" w14:textId="77777777" w:rsidR="00453A1E" w:rsidRPr="00453A1E" w:rsidRDefault="00453A1E" w:rsidP="00453A1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FXSSI alone at extreme =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Standard conviction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(single-source cap).</w:t>
      </w:r>
    </w:p>
    <w:p w14:paraId="0C68D6E7" w14:textId="77777777" w:rsidR="00453A1E" w:rsidRPr="00453A1E" w:rsidRDefault="00453A1E" w:rsidP="00453A1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FXSSI + </w:t>
      </w:r>
      <w:proofErr w:type="spellStart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Myfxbook</w:t>
      </w:r>
      <w:proofErr w:type="spellEnd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confirm the same extreme = conviction upgrade eligible.</w:t>
      </w:r>
    </w:p>
    <w:p w14:paraId="2D0917F0" w14:textId="77777777" w:rsidR="00453A1E" w:rsidRPr="00453A1E" w:rsidRDefault="00453A1E" w:rsidP="00453A1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FXSSI + any amplifier source confirming = conviction upgrade eligible.</w:t>
      </w:r>
    </w:p>
    <w:p w14:paraId="50E8189F" w14:textId="77777777" w:rsidR="00453A1E" w:rsidRPr="00453A1E" w:rsidRDefault="00453A1E" w:rsidP="00453A1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Sources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contradict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each other (one extreme, one neutral) = signal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nullified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. Do not act.</w:t>
      </w:r>
    </w:p>
    <w:p w14:paraId="73055BB5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453A1E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Data Limitation</w:t>
      </w:r>
    </w:p>
    <w:p w14:paraId="2F9C27B1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All sources count traders, not position size. A handful of large accounts on the opposite side may represent more capital than hundreds of small accounts. </w:t>
      </w:r>
      <w:proofErr w:type="spellStart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FOREX.com's</w:t>
      </w:r>
      <w:proofErr w:type="spellEnd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volume split is the only source that partially addresses this.</w:t>
      </w:r>
    </w:p>
    <w:p w14:paraId="14AB6B60" w14:textId="77777777" w:rsidR="00453A1E" w:rsidRPr="00453A1E" w:rsidRDefault="00370039" w:rsidP="00453A1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EA5A6D7">
          <v:rect id="_x0000_i1029" style="width:0;height:0" o:hralign="center" o:hrstd="t" o:hr="t" fillcolor="#a0a0a0" stroked="f"/>
        </w:pict>
      </w:r>
    </w:p>
    <w:p w14:paraId="0F42EC96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3A1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Supplementary Sentiment Layers</w:t>
      </w:r>
    </w:p>
    <w:p w14:paraId="157AFE80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These are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different data types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from retail positioning. They do NOT plug into the threshold rules. They amplify or provide context only under specific conditions.</w:t>
      </w:r>
    </w:p>
    <w:p w14:paraId="2A823D55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NLP / Social Sentiment (any instrument — only when positioning extreme exists):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NLP measures what people </w:t>
      </w:r>
      <w:r w:rsidRPr="00453A1E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say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. Positioning measures what people </w:t>
      </w:r>
      <w:r w:rsidRPr="00453A1E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do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. Different data, not interchangeable. If positioning is 75%+ AND social media shows extreme emotion in the same direction → "NLP confirming — uncorrelated data confirms crowd extreme." If NLP contradicts positioning → note divergence, reduce conviction one tier. If no positioning extreme exists → do not check NLP. It is irrelevant without a positioning trigger.</w:t>
      </w:r>
    </w:p>
    <w:p w14:paraId="6177AEA2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proofErr w:type="spellStart"/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SentimenTrader</w:t>
      </w:r>
      <w:proofErr w:type="spellEnd"/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(NAS100, SPX500, US30 ONLY):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For equity indices, options-derived data (Smart Money / Dumb Money Confidence spread) is more reflective than retail CFD positioning. Smart Money bullish + Dumb Money bearish = strong bullish context. Report alongside (not instead of) CFD positioning. Operates under its own framework — do not plug readings into the 80/85/88% threshold rules.</w:t>
      </w:r>
    </w:p>
    <w:p w14:paraId="47736500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VIX (broad market context for indices):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If VIX is elevated above its 20-day moving average, sentiment extremes carry more weight (fear is genuine). If VIX is very low (complacency), sentiment extremes may be less reliable.</w:t>
      </w:r>
    </w:p>
    <w:p w14:paraId="30F69D46" w14:textId="77777777" w:rsidR="00453A1E" w:rsidRPr="00453A1E" w:rsidRDefault="00370039" w:rsidP="00453A1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3FE761F">
          <v:rect id="_x0000_i1030" style="width:0;height:0" o:hralign="center" o:hrstd="t" o:hr="t" fillcolor="#a0a0a0" stroked="f"/>
        </w:pict>
      </w:r>
    </w:p>
    <w:p w14:paraId="7FFC4BF6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3A1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Conviction Tiers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6601"/>
      </w:tblGrid>
      <w:tr w:rsidR="00453A1E" w:rsidRPr="00453A1E" w14:paraId="1869FDDF" w14:textId="77777777" w:rsidTr="00453A1E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CFB0BCA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Tier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5FFFBC2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Conditions</w:t>
            </w:r>
          </w:p>
        </w:tc>
      </w:tr>
      <w:tr w:rsidR="00453A1E" w:rsidRPr="00453A1E" w14:paraId="7532EC7E" w14:textId="77777777" w:rsidTr="00453A1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3D16EC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Maximum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A53D72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Retail extreme confirmed by 2+ sources + COT alignment (Protocol 22) + macro bias alignment (Protocol 18)</w:t>
            </w:r>
          </w:p>
        </w:tc>
      </w:tr>
      <w:tr w:rsidR="00453A1E" w:rsidRPr="00453A1E" w14:paraId="0EA14633" w14:textId="77777777" w:rsidTr="00453A1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A792D0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High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B804E9" w14:textId="1BCE1D43" w:rsidR="00453A1E" w:rsidRPr="00C70A0B" w:rsidRDefault="00453A1E" w:rsidP="00C2729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52523"/>
              <w:spacing w:before="274" w:after="274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Retail extreme confirmed by 2+ sources + one confirming factor (COT </w:t>
            </w:r>
            <w:r w:rsidRPr="00453A1E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  <w:bdr w:val="single" w:sz="2" w:space="0" w:color="E5E7EB" w:frame="1"/>
                <w:lang w:eastAsia="en-KE"/>
              </w:rPr>
              <w:t>or</w:t>
            </w: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 macro </w:t>
            </w:r>
            <w:proofErr w:type="gramStart"/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bias)</w:t>
            </w:r>
            <w:r w:rsidR="00C70A0B">
              <w:rPr>
                <w:rFonts w:ascii="Times New Roman" w:eastAsia="Times New Roman" w:hAnsi="Times New Roman" w:cs="Times New Roman"/>
                <w:sz w:val="21"/>
                <w:szCs w:val="21"/>
                <w:lang w:val="en-US" w:eastAsia="en-KE"/>
              </w:rPr>
              <w:t xml:space="preserve">   </w:t>
            </w:r>
            <w:proofErr w:type="gramEnd"/>
          </w:p>
        </w:tc>
      </w:tr>
      <w:tr w:rsidR="00453A1E" w:rsidRPr="00453A1E" w14:paraId="4D358B21" w14:textId="77777777" w:rsidTr="00453A1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0EC70D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Standard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F7243A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Retail extreme from single source, OR any Group B instrument signal (regardless of source count)</w:t>
            </w:r>
          </w:p>
        </w:tc>
      </w:tr>
      <w:tr w:rsidR="00453A1E" w:rsidRPr="00453A1E" w14:paraId="3BB7A89F" w14:textId="77777777" w:rsidTr="00453A1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274476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Blocked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7A23AD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Source contradiction, JPY without dual-source, insufficient sample, stale data</w:t>
            </w:r>
          </w:p>
        </w:tc>
      </w:tr>
      <w:tr w:rsidR="00453A1E" w:rsidRPr="00453A1E" w14:paraId="14D3B43A" w14:textId="77777777" w:rsidTr="00453A1E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CCB082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lastRenderedPageBreak/>
              <w:t>No Signal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9C2F69" w14:textId="77777777" w:rsidR="00453A1E" w:rsidRPr="00453A1E" w:rsidRDefault="00453A1E" w:rsidP="00453A1E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3A1E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Positioning within neutral zone</w:t>
            </w:r>
          </w:p>
        </w:tc>
      </w:tr>
    </w:tbl>
    <w:p w14:paraId="18B5C9D3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Single-source cap: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 signal from only one source cannot exceed Standard conviction, even if reading is at Maximum threshold. Multi-source confirmation required for High or Maximum.</w:t>
      </w:r>
    </w:p>
    <w:p w14:paraId="110C5256" w14:textId="4AB04E17" w:rsid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Group B cap: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Group B instruments cannot exceed Standard conviction regardless of source count or threshold level.</w:t>
      </w:r>
    </w:p>
    <w:p w14:paraId="68B0960E" w14:textId="0D8F7BF8" w:rsidR="00370039" w:rsidRDefault="00370039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370039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Achieving a High or Maximum tier requires </w:t>
      </w:r>
      <w:r w:rsidRPr="00370039">
        <w:rPr>
          <w:rFonts w:ascii="Inter" w:eastAsia="Times New Roman" w:hAnsi="Inter" w:cs="Times New Roman"/>
          <w:b/>
          <w:bCs/>
          <w:color w:val="F4F0EB"/>
          <w:sz w:val="21"/>
          <w:szCs w:val="21"/>
          <w:lang w:eastAsia="en-KE"/>
        </w:rPr>
        <w:t>BOTH</w:t>
      </w:r>
      <w:r w:rsidRPr="00370039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the instrument-specific percentage threshold AND the source/cross-reference conditions to be met.</w:t>
      </w:r>
    </w:p>
    <w:p w14:paraId="20BF66F0" w14:textId="77777777" w:rsidR="00453A1E" w:rsidRPr="00453A1E" w:rsidRDefault="00370039" w:rsidP="00453A1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4067262">
          <v:rect id="_x0000_i1031" style="width:0;height:0" o:hralign="center" o:hrstd="t" o:hr="t" fillcolor="#a0a0a0" stroked="f"/>
        </w:pict>
      </w:r>
    </w:p>
    <w:p w14:paraId="69DCD9C8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3A1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Cross-Reference Protocol</w:t>
      </w:r>
    </w:p>
    <w:p w14:paraId="589BAA44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COT — Protocol 22: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Check managed money </w:t>
      </w:r>
      <w:proofErr w:type="spellStart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WillCo</w:t>
      </w:r>
      <w:proofErr w:type="spellEnd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extremes against the retail reading.</w:t>
      </w:r>
    </w:p>
    <w:p w14:paraId="66DFE005" w14:textId="77777777" w:rsidR="00453A1E" w:rsidRPr="00453A1E" w:rsidRDefault="00453A1E" w:rsidP="00453A1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Retail and institutional speculators crowded on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the same side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→ both must unwind. Maximum exhaustion/reversal conviction.</w:t>
      </w:r>
    </w:p>
    <w:p w14:paraId="35A2208B" w14:textId="77777777" w:rsidR="00453A1E" w:rsidRPr="00453A1E" w:rsidRDefault="00453A1E" w:rsidP="00453A1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Retail extreme but institutions positioned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opposite retail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→ institutional capital sustains the trend; retail provides liquidation fuel. High-conviction trend continuation bias.</w:t>
      </w:r>
    </w:p>
    <w:p w14:paraId="27C75096" w14:textId="77777777" w:rsidR="00453A1E" w:rsidRPr="00453A1E" w:rsidRDefault="00453A1E" w:rsidP="00453A1E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COT neutral or mixed → retail signal stands alone at Standard conviction.</w:t>
      </w:r>
    </w:p>
    <w:p w14:paraId="246B4709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Macro Bias — Protocol 18: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If the retail extreme opposes the prevailing rate differential bias, retail is fighting the fundamental flow. Their liquidation adds fuel to the macro-driven move. Elevate conviction one tier.</w:t>
      </w:r>
    </w:p>
    <w:p w14:paraId="4290F51E" w14:textId="77777777" w:rsidR="00453A1E" w:rsidRPr="00453A1E" w:rsidRDefault="00370039" w:rsidP="00453A1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765EDB63">
          <v:rect id="_x0000_i1032" style="width:0;height:0" o:hralign="center" o:hrstd="t" o:hr="t" fillcolor="#a0a0a0" stroked="f"/>
        </w:pict>
      </w:r>
    </w:p>
    <w:p w14:paraId="4E18595D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3A1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Breakdowns</w:t>
      </w:r>
    </w:p>
    <w:p w14:paraId="172919FB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3A1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Parabolic macro trends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extremes persist for weeks/months while price advances. Gold 2024–2025: 80%+ retail short through a 64% rally. Require independent technical breakdown before fading.</w:t>
      </w:r>
    </w:p>
    <w:p w14:paraId="1ED679D1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3A1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Range-bound markets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— retail mean-reversion </w:t>
      </w:r>
      <w:proofErr w:type="spellStart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behavior</w:t>
      </w:r>
      <w:proofErr w:type="spellEnd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is appropriate in ranges. Suspend signal when no trend exists on the daily timeframe.</w:t>
      </w:r>
    </w:p>
    <w:p w14:paraId="250C1348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lastRenderedPageBreak/>
        <w:t>❌</w:t>
      </w:r>
      <w:r w:rsidRPr="00453A1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Regime changes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within 48–72 hours of a central bank pivot, peg break, or major geopolitical shock, retail may be correct. Suspend signal.</w:t>
      </w:r>
    </w:p>
    <w:p w14:paraId="5B4C6827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3A1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Viral social media coordination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when retail traders organize through Reddit, Discord, or Twitter/X to deliberately buy the same asset simultaneously, they become an active force, not passive victims. The signal reverses polarity. Do not fade coordinated campaigns. Immediate exclusion. Primarily affects equities; unlikely but possible on covered FX/commodity instruments.</w:t>
      </w:r>
    </w:p>
    <w:p w14:paraId="1D448673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3A1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Low-volume environments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if trader count/participation has collapsed (holidays, crisis withdrawal), percentages are meaningless. Ignore.</w:t>
      </w:r>
    </w:p>
    <w:p w14:paraId="68E69AEE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3A1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EA/grid distortion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— during prolonged trends, </w:t>
      </w:r>
      <w:proofErr w:type="spellStart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Myfxbook</w:t>
      </w:r>
      <w:proofErr w:type="spellEnd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shows 80–90% contrarian positioning that reflects trapped algorithms, not human crowd sentiment. Check average lot size (&lt;0.25 = likely </w:t>
      </w:r>
      <w:proofErr w:type="spellStart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EAs</w:t>
      </w:r>
      <w:proofErr w:type="spellEnd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). Discount </w:t>
      </w:r>
      <w:proofErr w:type="spellStart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Myfxbook</w:t>
      </w:r>
      <w:proofErr w:type="spellEnd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; rely on FXSSI.</w:t>
      </w:r>
    </w:p>
    <w:p w14:paraId="71D27C4B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3A1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Copy-trading amplification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extreme readings from a single signal provider copied across accounts are false extremes. Verify trader count breadth.</w:t>
      </w:r>
    </w:p>
    <w:p w14:paraId="32F72F4D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3A1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 through major reports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do not hold sentiment-driven oil positions through EIA/API inventory releases or OPEC+ meetings. Fundamental data dominates.</w:t>
      </w:r>
    </w:p>
    <w:p w14:paraId="4FDE5FBC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3A1E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Source contradiction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if one source shows extreme and another shows neutral on the same instrument, the signal is nullified. Do not act.</w:t>
      </w:r>
    </w:p>
    <w:p w14:paraId="210B8312" w14:textId="77777777" w:rsidR="00453A1E" w:rsidRPr="00453A1E" w:rsidRDefault="00370039" w:rsidP="00453A1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013513D">
          <v:rect id="_x0000_i1033" style="width:0;height:0" o:hralign="center" o:hrstd="t" o:hr="t" fillcolor="#a0a0a0" stroked="f"/>
        </w:pict>
      </w:r>
    </w:p>
    <w:p w14:paraId="51AFFFDC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3A1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Manual Collection Workflow</w:t>
      </w:r>
    </w:p>
    <w:p w14:paraId="67F78F35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Total time: 3–12 minutes per session.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Manual collection is the recommended method — search tools fail 70–80% of the time on these sources because data renders via JavaScript widgets inaccessible to crawlers. Manual scanning also builds compounding intuition about baseline positioning norms per instrument.</w:t>
      </w:r>
    </w:p>
    <w:p w14:paraId="1F3DE0DD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Step 1 — FXSSI Scan (3 min):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Open fxssi.com/tools/current-ratio. Scan all instruments. Note any at or above instrument-specific thresholds. If everything is neutral → done. Write "no signals" in session notes.</w:t>
      </w:r>
    </w:p>
    <w:p w14:paraId="23E83463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Step 2 — </w:t>
      </w:r>
      <w:proofErr w:type="spellStart"/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Myfxbook</w:t>
      </w:r>
      <w:proofErr w:type="spellEnd"/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Verification (3 min, only if extremes found):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 xml:space="preserve">Open myfxbook.com/community/outlook. For flagged instruments only: check position count (≥1,000?), volume in lots, calculate avg lot size. Flag EA distortion if &lt;0.25 lots/position during a trend. Check whether </w:t>
      </w:r>
      <w:proofErr w:type="spellStart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Myfxbook</w:t>
      </w:r>
      <w:proofErr w:type="spellEnd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confirms or contradicts FXSSI.</w:t>
      </w:r>
    </w:p>
    <w:p w14:paraId="1E2E72FD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Step 3 — Amplifier Check (2–4 min, only if extreme confirmed by 2 sources):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 xml:space="preserve">Open ONE of: CMC (Top Clients divergence), FOREX.com (volume split), OANDA (position book), or </w:t>
      </w:r>
      <w:proofErr w:type="spellStart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Dukascopy</w:t>
      </w:r>
      <w:proofErr w:type="spellEnd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SWFX (institutional counterparty view). Their unique data upgrades conviction — not required to generate the signal.</w:t>
      </w:r>
    </w:p>
    <w:p w14:paraId="76FE1026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Step 4 — Supplementary Layers (1–2 min, only if extreme confirmed):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 xml:space="preserve">NLP: Quick scan of Twitter/X or Reddit for the flagged instrument. Same-direction emotion = "NLP confirming." Indices: Check </w:t>
      </w:r>
      <w:proofErr w:type="spellStart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SentimenTrader</w:t>
      </w:r>
      <w:proofErr w:type="spellEnd"/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Smart/Dumb Money + VIX.</w:t>
      </w:r>
    </w:p>
    <w:p w14:paraId="0BBE8382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Step 5 — Record:</w:t>
      </w: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Note active signals, direction, conviction tier, data quality flags. Cross-reference against Protocol 22 (COT) and Protocol 18 (macro bias).</w:t>
      </w:r>
    </w:p>
    <w:p w14:paraId="26C7D5E4" w14:textId="77777777" w:rsidR="00453A1E" w:rsidRPr="00453A1E" w:rsidRDefault="00370039" w:rsidP="00453A1E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702056C4">
          <v:rect id="_x0000_i1034" style="width:0;height:0" o:hralign="center" o:hrstd="t" o:hr="t" fillcolor="#a0a0a0" stroked="f"/>
        </w:pict>
      </w:r>
    </w:p>
    <w:p w14:paraId="5B654020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3A1E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Integration</w:t>
      </w:r>
    </w:p>
    <w:p w14:paraId="565A0396" w14:textId="77777777" w:rsidR="00453A1E" w:rsidRPr="00453A1E" w:rsidRDefault="00453A1E" w:rsidP="00453A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0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3A1E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Retail sentiment is a confirmation layer — never a standalone entry trigger. The directional bias feeds into pre-session analysis; entry must come from a validated Pipeline A technical protocol.</w:t>
      </w:r>
    </w:p>
    <w:p w14:paraId="51172484" w14:textId="77777777" w:rsidR="00726F93" w:rsidRPr="00453A1E" w:rsidRDefault="00726F93" w:rsidP="00453A1E"/>
    <w:sectPr w:rsidR="00726F93" w:rsidRPr="00453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05431"/>
    <w:multiLevelType w:val="multilevel"/>
    <w:tmpl w:val="5854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061B7F"/>
    <w:multiLevelType w:val="multilevel"/>
    <w:tmpl w:val="2326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27115D"/>
    <w:multiLevelType w:val="multilevel"/>
    <w:tmpl w:val="8C14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E64999"/>
    <w:multiLevelType w:val="multilevel"/>
    <w:tmpl w:val="4D68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4F1522"/>
    <w:multiLevelType w:val="multilevel"/>
    <w:tmpl w:val="EBA0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71F"/>
    <w:rsid w:val="00023596"/>
    <w:rsid w:val="001C6BFC"/>
    <w:rsid w:val="00276777"/>
    <w:rsid w:val="002E0C9E"/>
    <w:rsid w:val="00370039"/>
    <w:rsid w:val="00453A1E"/>
    <w:rsid w:val="00726F93"/>
    <w:rsid w:val="00A7071F"/>
    <w:rsid w:val="00C27291"/>
    <w:rsid w:val="00C45740"/>
    <w:rsid w:val="00C70A0B"/>
    <w:rsid w:val="00CB3F82"/>
    <w:rsid w:val="00D16105"/>
    <w:rsid w:val="00D409FD"/>
    <w:rsid w:val="00D87BB4"/>
    <w:rsid w:val="00E4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21856"/>
  <w15:chartTrackingRefBased/>
  <w15:docId w15:val="{E78609B9-0CF1-4BAE-BCC0-1FAB145B0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4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15007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03875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72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6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7440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8</Pages>
  <Words>1756</Words>
  <Characters>10014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9</cp:revision>
  <dcterms:created xsi:type="dcterms:W3CDTF">2026-03-24T04:32:00Z</dcterms:created>
  <dcterms:modified xsi:type="dcterms:W3CDTF">2026-04-30T03:04:00Z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73b467c5-22c6-4142-b78f-fd4addb0044b</vt:lpwstr>
  </property>
</Properties>
</file>