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mc="http://schemas.openxmlformats.org/markup-compatibility/2006" mc:Ignorable="w14">
  <w:body>
    <w:p>
      <w:r>
        <w:t xml:space="preserve">First line of the numbered section.</w:t>
      </w:r>
    </w:p>
    <w:p>
      <w:r>
        <w:t xml:space="preserve">Second line continues the count.</w:t>
      </w:r>
    </w:p>
    <w:p>
      <w:r>
        <w:t xml:space="preserve">Third line keeps incrementing.</w:t>
      </w:r>
    </w:p>
    <w:p>
      <w:r>
        <w:t xml:space="preserve">Fourth line — countBy is 1 so every line is numbered.</w:t>
      </w:r>
    </w:p>
    <w:p>
      <w:r>
        <w:t xml:space="preserve">Fifth line completes the sample.</w:t>
      </w:r>
    </w:p>
    <w:sectPr>
      <w:lnNumType w:countBy="1" w:start="1" w:restart="continuous" w:distance="360"/>
      <w:pgSz w:w="11906" w:h="16838" w:orient="portrait"/>
      <w:pgMar w:top="1134" w:right="1134" w:bottom="1134" w:left="1134" w:header="709" w:footer="85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ヒラギノ角ゴ ProN W3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日本語" w:val="‘“(〔[{〈《「『【⦅〘〖«〝︵︷︹︻︽︿﹁﹃﹇﹙﹛﹝｢"/>
  <w:noLineBreaksBefore w:lang="日本語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本文">
    <w:name w:val="本文"/>
    <w:next w:val="本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ヒラギノ角ゴ ProN W3" w:cs="Arial Unicode MS" w:hAnsi="ヒラギノ角ゴ ProN W3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ヒラギノ角ゴ ProN W6"/>
        <a:ea typeface="ヒラギノ角ゴ ProN W6"/>
        <a:cs typeface="ヒラギノ角ゴ ProN W6"/>
      </a:majorFont>
      <a:minorFont>
        <a:latin typeface="ヒラギノ角ゴ ProN W3"/>
        <a:ea typeface="ヒラギノ角ゴ ProN W3"/>
        <a:cs typeface="ヒラギノ角ゴ ProN W3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