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bidiVisual Table Alignment</w:t>
      </w:r>
    </w:p>
    <w:p>
      <w:r>
        <w:t>Word reverses table justification for bidiVisual tables while keeping logical cell order. The three narrow tables should appear right, center, and left respectively.</w:t>
      </w:r>
    </w:p>
    <w:p>
      <w:r>
        <w:t>Logical LEFT + 36pt DXA leading indent → physical RIGHT, inset</w:t>
      </w:r>
    </w:p>
    <w:tbl>
      <w:tblPr>
        <w:tblStyle w:val="TableGrid"/>
        <w:tblW w:type="dxa" w:w="4320"/>
        <w:tblLayout w:type="fixed"/>
        <w:tblLook w:firstColumn="1" w:firstRow="1" w:lastColumn="0" w:lastRow="0" w:noHBand="0" w:noVBand="1" w:val="04A0"/>
        <w:bidiVisual/>
        <w:jc w:val="left"/>
        <w:tblInd w:w="720" w:type="dxa"/>
      </w:tblPr>
      <w:tblGrid>
        <w:gridCol w:w="2160"/>
        <w:gridCol w:w="2160"/>
      </w:tblGrid>
      <w:tr>
        <w:tc>
          <w:tcPr>
            <w:tcW w:type="dxa" w:w="2160"/>
          </w:tcPr>
          <w:p>
            <w:r>
              <w:t>LOGICAL 1 / visual right</w:t>
            </w:r>
          </w:p>
        </w:tc>
        <w:tc>
          <w:tcPr>
            <w:tcW w:type="dxa" w:w="2160"/>
          </w:tcPr>
          <w:p>
            <w:r>
              <w:t>LOGICAL 2 / visual left</w:t>
            </w:r>
          </w:p>
        </w:tc>
      </w:tr>
    </w:tbl>
    <w:p>
      <w:r>
        <w:t>CENTER → physical CENTER</w:t>
      </w:r>
    </w:p>
    <w:tbl>
      <w:tblPr>
        <w:tblStyle w:val="TableGrid"/>
        <w:tblW w:type="dxa" w:w="4320"/>
        <w:tblLayout w:type="fixed"/>
        <w:tblLook w:firstColumn="1" w:firstRow="1" w:lastColumn="0" w:lastRow="0" w:noHBand="0" w:noVBand="1" w:val="04A0"/>
        <w:bidiVisual/>
        <w:jc w:val="center"/>
      </w:tblPr>
      <w:tblGrid>
        <w:gridCol w:w="2160"/>
        <w:gridCol w:w="2160"/>
      </w:tblGrid>
      <w:tr>
        <w:tc>
          <w:tcPr>
            <w:tcW w:type="dxa" w:w="2160"/>
          </w:tcPr>
          <w:p>
            <w:r>
              <w:t>LOGICAL 1 / visual right</w:t>
            </w:r>
          </w:p>
        </w:tc>
        <w:tc>
          <w:tcPr>
            <w:tcW w:type="dxa" w:w="2160"/>
          </w:tcPr>
          <w:p>
            <w:r>
              <w:t>LOGICAL 2 / visual left</w:t>
            </w:r>
          </w:p>
        </w:tc>
      </w:tr>
    </w:tbl>
    <w:p>
      <w:r>
        <w:t>Logical RIGHT → physical LEFT</w:t>
      </w:r>
    </w:p>
    <w:tbl>
      <w:tblPr>
        <w:tblStyle w:val="TableGrid"/>
        <w:tblW w:type="dxa" w:w="4320"/>
        <w:tblLayout w:type="fixed"/>
        <w:tblLook w:firstColumn="1" w:firstRow="1" w:lastColumn="0" w:lastRow="0" w:noHBand="0" w:noVBand="1" w:val="04A0"/>
        <w:bidiVisual/>
        <w:jc w:val="right"/>
      </w:tblPr>
      <w:tblGrid>
        <w:gridCol w:w="2160"/>
        <w:gridCol w:w="2160"/>
      </w:tblGrid>
      <w:tr>
        <w:tc>
          <w:tcPr>
            <w:tcW w:type="dxa" w:w="2160"/>
          </w:tcPr>
          <w:p>
            <w:r>
              <w:t>LOGICAL 1 / visual right</w:t>
            </w:r>
          </w:p>
        </w:tc>
        <w:tc>
          <w:tcPr>
            <w:tcW w:type="dxa" w:w="2160"/>
          </w:tcPr>
          <w:p>
            <w:r>
              <w:t>LOGICAL 2 / visual left</w:t>
            </w:r>
          </w:p>
        </w:tc>
      </w:tr>
    </w:tbl>
    <w:p>
      <w:r>
        <w:t>Logical LEFT + AUTO indent (ignored) → physical RIGHT, flush</w:t>
      </w:r>
    </w:p>
    <w:tbl>
      <w:tblPr>
        <w:tblStyle w:val="TableGrid"/>
        <w:tblW w:type="dxa" w:w="4320"/>
        <w:tblLayout w:type="fixed"/>
        <w:tblLook w:firstColumn="1" w:firstRow="1" w:lastColumn="0" w:lastRow="0" w:noHBand="0" w:noVBand="1" w:val="04A0"/>
        <w:bidiVisual/>
        <w:jc w:val="left"/>
        <w:tblInd w:w="5000" w:type="auto"/>
      </w:tblPr>
      <w:tblGrid>
        <w:gridCol w:w="2160"/>
        <w:gridCol w:w="2160"/>
      </w:tblGrid>
      <w:tr>
        <w:tc>
          <w:tcPr>
            <w:tcW w:type="dxa" w:w="2160"/>
          </w:tcPr>
          <w:p>
            <w:r>
              <w:t>LOGICAL 1 / visual right</w:t>
            </w:r>
          </w:p>
        </w:tc>
        <w:tc>
          <w:tcPr>
            <w:tcW w:type="dxa" w:w="2160"/>
          </w:tcPr>
          <w:p>
            <w:r>
              <w:t>LOGICAL 2 / visual left</w:t>
            </w:r>
          </w:p>
        </w:tc>
      </w:tr>
    </w:tbl>
    <w:p>
      <w:r>
        <w:t>Logical LEFT + PCT indent (ignored) → physical RIGHT, flush</w:t>
      </w:r>
    </w:p>
    <w:tbl>
      <w:tblPr>
        <w:tblStyle w:val="TableGrid"/>
        <w:tblW w:type="dxa" w:w="4320"/>
        <w:tblLayout w:type="fixed"/>
        <w:tblLook w:firstColumn="1" w:firstRow="1" w:lastColumn="0" w:lastRow="0" w:noHBand="0" w:noVBand="1" w:val="04A0"/>
        <w:bidiVisual/>
        <w:jc w:val="left"/>
        <w:tblInd w:w="2500" w:type="pct"/>
      </w:tblPr>
      <w:tblGrid>
        <w:gridCol w:w="2160"/>
        <w:gridCol w:w="2160"/>
      </w:tblGrid>
      <w:tr>
        <w:tc>
          <w:tcPr>
            <w:tcW w:type="dxa" w:w="2160"/>
          </w:tcPr>
          <w:p>
            <w:r>
              <w:t>LOGICAL 1 / visual right</w:t>
            </w:r>
          </w:p>
        </w:tc>
        <w:tc>
          <w:tcPr>
            <w:tcW w:type="dxa" w:w="2160"/>
          </w:tcPr>
          <w:p>
            <w:r>
              <w:t>LOGICAL 2 / visual left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