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Cell Diagonal Borders</w:t>
      </w:r>
    </w:p>
    <w:p>
      <w:r>
        <w:t>Word draws tl2br from the physical top-left corner and tr2bl from the physical top-right corner. Style, width, and color must be preserved.</w:t>
      </w:r>
    </w:p>
    <w:tbl>
      <w:tblPr>
        <w:tblStyle w:val="TableGrid"/>
        <w:tblW w:type="dxa" w:w="5040"/>
        <w:tblLayout w:type="fixed"/>
        <w:tblLook w:firstColumn="1" w:firstRow="1" w:lastColumn="0" w:lastRow="0" w:noHBand="0" w:noVBand="1" w:val="04A0"/>
      </w:tblPr>
      <w:tblGrid>
        <w:gridCol w:w="2520"/>
        <w:gridCol w:w="2520"/>
      </w:tblGrid>
      <w:tr>
        <w:trPr>
          <w:trHeight w:val="1200" w:hRule="exact"/>
        </w:trPr>
        <w:tc>
          <w:tcPr>
            <w:tcW w:type="dxa" w:w="2520"/>
            <w:vAlign w:val="center"/>
            <w:tcBorders>
              <w:tl2br w:val="double" w:sz="16" w:space="0" w:color="C00000"/>
            </w:tcBorders>
          </w:tcPr>
          <w:p>
            <w:pPr>
              <w:jc w:val="center"/>
            </w:pPr>
            <w:r>
              <w:t>RED DOUBLE TL→BR</w:t>
            </w:r>
          </w:p>
        </w:tc>
        <w:tc>
          <w:tcPr>
            <w:tcW w:type="dxa" w:w="2520"/>
            <w:vAlign w:val="center"/>
            <w:tcBorders>
              <w:tr2bl w:val="dashed" w:sz="12" w:space="0" w:color="4472C4"/>
            </w:tcBorders>
          </w:tcPr>
          <w:p>
            <w:pPr>
              <w:jc w:val="center"/>
            </w:pPr>
            <w:r>
              <w:t>BLUE DASHED TR→BL</w:t>
            </w:r>
          </w:p>
        </w:tc>
      </w:tr>
      <w:tr>
        <w:trPr>
          <w:trHeight w:val="1200" w:hRule="exact"/>
        </w:trPr>
        <w:tc>
          <w:tcPr>
            <w:tcW w:type="dxa" w:w="2520"/>
            <w:vAlign w:val="center"/>
            <w:tcBorders>
              <w:tl2br w:val="single" w:sz="10" w:space="0" w:color="00B050"/>
              <w:tr2bl w:val="double" w:sz="10" w:space="0" w:color="7030A0"/>
            </w:tcBorders>
          </w:tcPr>
          <w:p>
            <w:pPr>
              <w:jc w:val="center"/>
            </w:pPr>
            <w:r>
              <w:t>BOTH DIAGONALS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t>NO DIAGONAL</w:t>
            </w:r>
          </w:p>
        </w:tc>
      </w:tr>
    </w:tbl>
    <w:p>
      <w:r>
        <w:t>Expected: red descends, blue ascends, the lower-left cell forms a green/purple X, and the lower-right cell has only its ordinary frame.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