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Floating Table Overlap Policy</w:t>
      </w:r>
    </w:p>
    <w:p>
      <w:r>
        <w:t>Both floating tables request the same page-relative position. The blue table sets w:tblOverlap to never, so Word moves it below the gold table.</w:t>
      </w:r>
    </w:p>
    <w:tbl>
      <w:tblPr>
        <w:tblpPr w:horzAnchor="page" w:vertAnchor="page" w:tblpX="1800" w:tblpY="4400"/>
        <w:tblStyle w:val="TableGrid"/>
        <w:tblW w:type="dxa" w:w="2520"/>
        <w:jc w:val="left"/>
        <w:tblLayout w:type="fixed"/>
        <w:tblLook w:firstColumn="1" w:firstRow="1" w:lastColumn="0" w:lastRow="0" w:noHBand="0" w:noVBand="1" w:val="04A0"/>
      </w:tblPr>
      <w:tblGrid>
        <w:gridCol w:w="2520"/>
      </w:tblGrid>
      <w:tr>
        <w:tc>
          <w:tcPr>
            <w:tcW w:type="dxa" w:w="2520"/>
            <w:shd w:val="clear" w:color="auto" w:fill="FFF2CC"/>
          </w:tcPr>
          <w:p>
            <w:pPr>
              <w:jc w:val="center"/>
            </w:pPr>
            <w:r>
              <w:t>FIRST: OVERLAP ALLOWED</w:t>
            </w:r>
          </w:p>
        </w:tc>
      </w:tr>
    </w:tbl>
    <w:p/>
    <w:tbl>
      <w:tblPr>
        <w:tblpPr w:horzAnchor="page" w:vertAnchor="page" w:tblpX="1800" w:tblpY="4400"/>
        <w:tblStyle w:val="TableGrid"/>
        <w:tblW w:type="dxa" w:w="2520"/>
        <w:jc w:val="left"/>
        <w:tblLayout w:type="fixed"/>
        <w:tblLook w:firstColumn="1" w:firstRow="1" w:lastColumn="0" w:lastRow="0" w:noHBand="0" w:noVBand="1" w:val="04A0"/>
        <w:tblOverlap w:val="never"/>
      </w:tblPr>
      <w:tblGrid>
        <w:gridCol w:w="2520"/>
      </w:tblGrid>
      <w:tr>
        <w:tc>
          <w:tcPr>
            <w:tcW w:type="dxa" w:w="2520"/>
            <w:shd w:val="clear" w:color="auto" w:fill="DDEBF7"/>
          </w:tcPr>
          <w:p>
            <w:pPr>
              <w:jc w:val="center"/>
            </w:pPr>
            <w:r>
              <w:t>SECOND: NEVER OVERLAP</w:t>
            </w:r>
          </w:p>
        </w:tc>
      </w:tr>
    </w:tbl>
    <w:p>
      <w:r>
        <w:t>Expected: the blue table is below the gold table; neither floating frame covers the other.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