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TOC Direct Outline-Level Sources</w:t>
      </w:r>
    </w:p>
    <w:p>
      <w:r>
        <w:t>The first TOC omits directly applied outline levels. The second adds the \u switch and therefore includes the gold Normal paragraph below.</w:t>
      </w:r>
    </w:p>
    <w:p>
      <w:r>
        <w:rPr>
          <w:b/>
        </w:rPr>
        <w:t>Without \u: style-defined heading only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Styled heading................1</w:t>
      </w:r>
      <w:r>
        <w:fldChar w:fldCharType="end"/>
      </w:r>
    </w:p>
    <w:p>
      <w:r>
        <w:rPr>
          <w:b/>
        </w:rPr>
        <w:t>With \u: direct outline plus style-defined heading</w:t>
      </w:r>
    </w:p>
    <w:p>
      <w:r>
        <w:fldChar w:fldCharType="begin"/>
      </w:r>
      <w:r>
        <w:instrText xml:space="preserve"> TO</w:instrText>
      </w:r>
      <w:r>
        <w:instrText xml:space="preserve">C \o "1-3" </w:instrText>
      </w:r>
      <w:r>
        <w:instrText xml:space="preserve">\u \h </w:instrText>
      </w:r>
      <w:r>
        <w:fldChar w:fldCharType="separate"/>
      </w:r>
      <w:r>
        <w:t xml:space="preserve">Direct outline paragraph........1</w:t>
      </w:r>
      <w:r>
        <w:br/>
      </w:r>
      <w:r>
        <w:t xml:space="preserve">Styled heading................1</w:t>
      </w:r>
      <w:r>
        <w:fldChar w:fldCharType="end"/>
      </w:r>
    </w:p>
    <w:p>
      <w:pPr>
        <w:outlineLvl w:val="1"/>
        <w:shd w:val="clear" w:color="auto" w:fill="FFE699"/>
      </w:pPr>
      <w:r>
        <w:t>Direct outline paragraph</w:t>
      </w:r>
    </w:p>
    <w:p>
      <w:pPr>
        <w:pStyle w:val="Heading1"/>
        <w:shd w:val="clear" w:color="auto" w:fill="D9EAF7"/>
      </w:pPr>
      <w:r>
        <w:t>Styled heading</w:t>
      </w:r>
    </w:p>
    <w:p>
      <w:r>
        <w:t>Expected: both cached TOCs stay visibly distinct; regenerating the first must not add the gold paragraph, while the second must retain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