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sz w:val="56"/>
          <w:szCs w:val="56"/>
        </w:rPr>
      </w:pPr>
      <w:r w:rsidDel="00000000" w:rsidR="00000000" w:rsidRPr="00000000">
        <w:rPr>
          <w:b w:val="1"/>
          <w:sz w:val="56"/>
          <w:szCs w:val="56"/>
          <w:rtl w:val="0"/>
        </w:rPr>
        <w:t xml:space="preserve">Final Project</w:t>
      </w:r>
    </w:p>
    <w:p w:rsidR="00000000" w:rsidDel="00000000" w:rsidP="00000000" w:rsidRDefault="00000000" w:rsidRPr="00000000" w14:paraId="00000002">
      <w:pPr>
        <w:spacing w:after="0" w:lineRule="auto"/>
        <w:jc w:val="center"/>
        <w:rPr>
          <w:b w:val="1"/>
          <w:sz w:val="56"/>
          <w:szCs w:val="56"/>
        </w:rPr>
      </w:pPr>
      <w:r w:rsidDel="00000000" w:rsidR="00000000" w:rsidRPr="00000000">
        <w:rPr>
          <w:b w:val="1"/>
          <w:sz w:val="56"/>
          <w:szCs w:val="56"/>
          <w:rtl w:val="0"/>
        </w:rPr>
        <w:t xml:space="preserve">and</w:t>
      </w:r>
    </w:p>
    <w:p w:rsidR="00000000" w:rsidDel="00000000" w:rsidP="00000000" w:rsidRDefault="00000000" w:rsidRPr="00000000" w14:paraId="00000003">
      <w:pPr>
        <w:spacing w:after="0" w:lineRule="auto"/>
        <w:jc w:val="center"/>
        <w:rPr>
          <w:b w:val="1"/>
          <w:sz w:val="56"/>
          <w:szCs w:val="56"/>
        </w:rPr>
      </w:pPr>
      <w:r w:rsidDel="00000000" w:rsidR="00000000" w:rsidRPr="00000000">
        <w:rPr>
          <w:b w:val="1"/>
          <w:sz w:val="56"/>
          <w:szCs w:val="56"/>
          <w:rtl w:val="0"/>
        </w:rPr>
        <w:t xml:space="preserve">Report</w:t>
      </w:r>
    </w:p>
    <w:p w:rsidR="00000000" w:rsidDel="00000000" w:rsidP="00000000" w:rsidRDefault="00000000" w:rsidRPr="00000000" w14:paraId="00000004">
      <w:pPr>
        <w:spacing w:after="0" w:lineRule="auto"/>
        <w:jc w:val="center"/>
        <w:rPr>
          <w:b w:val="1"/>
          <w:sz w:val="32"/>
          <w:szCs w:val="32"/>
        </w:rPr>
      </w:pPr>
      <w:r w:rsidDel="00000000" w:rsidR="00000000" w:rsidRPr="00000000">
        <w:rPr>
          <w:rtl w:val="0"/>
        </w:rPr>
      </w:r>
    </w:p>
    <w:p w:rsidR="00000000" w:rsidDel="00000000" w:rsidP="00000000" w:rsidRDefault="00000000" w:rsidRPr="00000000" w14:paraId="00000005">
      <w:pPr>
        <w:spacing w:after="0" w:lineRule="auto"/>
        <w:jc w:val="center"/>
        <w:rPr>
          <w:b w:val="1"/>
          <w:sz w:val="32"/>
          <w:szCs w:val="32"/>
        </w:rPr>
      </w:pPr>
      <w:r w:rsidDel="00000000" w:rsidR="00000000" w:rsidRPr="00000000">
        <w:rPr>
          <w:rtl w:val="0"/>
        </w:rPr>
      </w:r>
    </w:p>
    <w:p w:rsidR="00000000" w:rsidDel="00000000" w:rsidP="00000000" w:rsidRDefault="00000000" w:rsidRPr="00000000" w14:paraId="00000006">
      <w:pPr>
        <w:spacing w:after="0" w:lineRule="auto"/>
        <w:jc w:val="center"/>
        <w:rPr>
          <w:b w:val="1"/>
          <w:sz w:val="32"/>
          <w:szCs w:val="32"/>
        </w:rPr>
      </w:pPr>
      <w:r w:rsidDel="00000000" w:rsidR="00000000" w:rsidRPr="00000000">
        <w:rPr>
          <w:rtl w:val="0"/>
        </w:rPr>
      </w:r>
    </w:p>
    <w:p w:rsidR="00000000" w:rsidDel="00000000" w:rsidP="00000000" w:rsidRDefault="00000000" w:rsidRPr="00000000" w14:paraId="00000007">
      <w:pPr>
        <w:spacing w:after="0" w:lineRule="auto"/>
        <w:jc w:val="center"/>
        <w:rPr>
          <w:b w:val="1"/>
          <w:sz w:val="72"/>
          <w:szCs w:val="72"/>
        </w:rPr>
      </w:pPr>
      <w:r w:rsidDel="00000000" w:rsidR="00000000" w:rsidRPr="00000000">
        <w:rPr>
          <w:b w:val="1"/>
          <w:sz w:val="72"/>
          <w:szCs w:val="72"/>
          <w:rtl w:val="0"/>
        </w:rPr>
        <w:t xml:space="preserve">Dragonfish's Elise Malware</w:t>
      </w:r>
    </w:p>
    <w:p w:rsidR="00000000" w:rsidDel="00000000" w:rsidP="00000000" w:rsidRDefault="00000000" w:rsidRPr="00000000" w14:paraId="00000008">
      <w:pPr>
        <w:spacing w:after="0" w:lineRule="auto"/>
        <w:jc w:val="center"/>
        <w:rPr>
          <w:b w:val="1"/>
          <w:sz w:val="32"/>
          <w:szCs w:val="32"/>
        </w:rPr>
      </w:pPr>
      <w:r w:rsidDel="00000000" w:rsidR="00000000" w:rsidRPr="00000000">
        <w:rPr>
          <w:rtl w:val="0"/>
        </w:rPr>
      </w:r>
    </w:p>
    <w:p w:rsidR="00000000" w:rsidDel="00000000" w:rsidP="00000000" w:rsidRDefault="00000000" w:rsidRPr="00000000" w14:paraId="00000009">
      <w:pPr>
        <w:spacing w:after="0" w:lineRule="auto"/>
        <w:jc w:val="center"/>
        <w:rPr>
          <w:b w:val="1"/>
          <w:sz w:val="32"/>
          <w:szCs w:val="32"/>
        </w:rPr>
      </w:pPr>
      <w:r w:rsidDel="00000000" w:rsidR="00000000" w:rsidRPr="00000000">
        <w:rPr>
          <w:rtl w:val="0"/>
        </w:rPr>
      </w:r>
    </w:p>
    <w:p w:rsidR="00000000" w:rsidDel="00000000" w:rsidP="00000000" w:rsidRDefault="00000000" w:rsidRPr="00000000" w14:paraId="0000000A">
      <w:pPr>
        <w:spacing w:after="0" w:lineRule="auto"/>
        <w:jc w:val="center"/>
        <w:rPr>
          <w:b w:val="1"/>
          <w:sz w:val="32"/>
          <w:szCs w:val="32"/>
        </w:rPr>
      </w:pPr>
      <w:r w:rsidDel="00000000" w:rsidR="00000000" w:rsidRPr="00000000">
        <w:rPr>
          <w:rtl w:val="0"/>
        </w:rPr>
      </w:r>
    </w:p>
    <w:p w:rsidR="00000000" w:rsidDel="00000000" w:rsidP="00000000" w:rsidRDefault="00000000" w:rsidRPr="00000000" w14:paraId="0000000B">
      <w:pPr>
        <w:spacing w:after="0" w:lineRule="auto"/>
        <w:jc w:val="center"/>
        <w:rPr>
          <w:b w:val="1"/>
          <w:sz w:val="32"/>
          <w:szCs w:val="32"/>
        </w:rPr>
      </w:pPr>
      <w:r w:rsidDel="00000000" w:rsidR="00000000" w:rsidRPr="00000000">
        <w:rPr>
          <w:rtl w:val="0"/>
        </w:rPr>
      </w:r>
    </w:p>
    <w:p w:rsidR="00000000" w:rsidDel="00000000" w:rsidP="00000000" w:rsidRDefault="00000000" w:rsidRPr="00000000" w14:paraId="0000000C">
      <w:pPr>
        <w:spacing w:after="0" w:lineRule="auto"/>
        <w:jc w:val="center"/>
        <w:rPr>
          <w:b w:val="1"/>
          <w:sz w:val="32"/>
          <w:szCs w:val="32"/>
        </w:rPr>
      </w:pPr>
      <w:r w:rsidDel="00000000" w:rsidR="00000000" w:rsidRPr="00000000">
        <w:rPr>
          <w:rtl w:val="0"/>
        </w:rPr>
      </w:r>
    </w:p>
    <w:p w:rsidR="00000000" w:rsidDel="00000000" w:rsidP="00000000" w:rsidRDefault="00000000" w:rsidRPr="00000000" w14:paraId="0000000D">
      <w:pPr>
        <w:spacing w:after="0" w:lineRule="auto"/>
        <w:jc w:val="center"/>
        <w:rPr>
          <w:b w:val="1"/>
          <w:sz w:val="32"/>
          <w:szCs w:val="32"/>
        </w:rPr>
      </w:pPr>
      <w:r w:rsidDel="00000000" w:rsidR="00000000" w:rsidRPr="00000000">
        <w:rPr>
          <w:rtl w:val="0"/>
        </w:rPr>
      </w:r>
    </w:p>
    <w:p w:rsidR="00000000" w:rsidDel="00000000" w:rsidP="00000000" w:rsidRDefault="00000000" w:rsidRPr="00000000" w14:paraId="0000000E">
      <w:pPr>
        <w:spacing w:after="0" w:lineRule="auto"/>
        <w:jc w:val="center"/>
        <w:rPr>
          <w:b w:val="1"/>
          <w:sz w:val="32"/>
          <w:szCs w:val="32"/>
        </w:rPr>
      </w:pPr>
      <w:r w:rsidDel="00000000" w:rsidR="00000000" w:rsidRPr="00000000">
        <w:rPr>
          <w:rtl w:val="0"/>
        </w:rPr>
      </w:r>
    </w:p>
    <w:p w:rsidR="00000000" w:rsidDel="00000000" w:rsidP="00000000" w:rsidRDefault="00000000" w:rsidRPr="00000000" w14:paraId="0000000F">
      <w:pPr>
        <w:spacing w:after="0" w:lineRule="auto"/>
        <w:jc w:val="center"/>
        <w:rPr>
          <w:b w:val="1"/>
          <w:sz w:val="32"/>
          <w:szCs w:val="32"/>
        </w:rPr>
      </w:pPr>
      <w:r w:rsidDel="00000000" w:rsidR="00000000" w:rsidRPr="00000000">
        <w:rPr>
          <w:b w:val="1"/>
          <w:sz w:val="32"/>
          <w:szCs w:val="32"/>
          <w:rtl w:val="0"/>
        </w:rPr>
        <w:t xml:space="preserve">Prepared by Jadea Parchment</w:t>
      </w:r>
    </w:p>
    <w:p w:rsidR="00000000" w:rsidDel="00000000" w:rsidP="00000000" w:rsidRDefault="00000000" w:rsidRPr="00000000" w14:paraId="00000010">
      <w:pPr>
        <w:tabs>
          <w:tab w:val="center" w:leader="none" w:pos="4680"/>
          <w:tab w:val="left" w:leader="none" w:pos="5610"/>
        </w:tabs>
        <w:spacing w:after="0" w:lineRule="auto"/>
        <w:rPr>
          <w:b w:val="1"/>
          <w:sz w:val="32"/>
          <w:szCs w:val="32"/>
        </w:rPr>
      </w:pPr>
      <w:r w:rsidDel="00000000" w:rsidR="00000000" w:rsidRPr="00000000">
        <w:rPr>
          <w:b w:val="1"/>
          <w:sz w:val="32"/>
          <w:szCs w:val="32"/>
          <w:rtl w:val="0"/>
        </w:rPr>
        <w:tab/>
        <w:t xml:space="preserve">UID: U19093109</w:t>
      </w:r>
    </w:p>
    <w:p w:rsidR="00000000" w:rsidDel="00000000" w:rsidP="00000000" w:rsidRDefault="00000000" w:rsidRPr="00000000" w14:paraId="00000011">
      <w:pPr>
        <w:spacing w:after="0" w:lineRule="auto"/>
        <w:jc w:val="center"/>
        <w:rPr>
          <w:b w:val="1"/>
          <w:sz w:val="32"/>
          <w:szCs w:val="32"/>
        </w:rPr>
      </w:pPr>
      <w:r w:rsidDel="00000000" w:rsidR="00000000" w:rsidRPr="00000000">
        <w:rPr>
          <w:rtl w:val="0"/>
        </w:rPr>
      </w:r>
    </w:p>
    <w:p w:rsidR="00000000" w:rsidDel="00000000" w:rsidP="00000000" w:rsidRDefault="00000000" w:rsidRPr="00000000" w14:paraId="00000012">
      <w:pPr>
        <w:spacing w:after="0" w:lineRule="auto"/>
        <w:jc w:val="center"/>
        <w:rPr>
          <w:b w:val="1"/>
          <w:sz w:val="32"/>
          <w:szCs w:val="32"/>
        </w:rPr>
      </w:pPr>
      <w:r w:rsidDel="00000000" w:rsidR="00000000" w:rsidRPr="00000000">
        <w:rPr>
          <w:rtl w:val="0"/>
        </w:rPr>
      </w:r>
    </w:p>
    <w:p w:rsidR="00000000" w:rsidDel="00000000" w:rsidP="00000000" w:rsidRDefault="00000000" w:rsidRPr="00000000" w14:paraId="00000013">
      <w:pPr>
        <w:jc w:val="center"/>
        <w:rPr>
          <w:b w:val="1"/>
          <w:sz w:val="32"/>
          <w:szCs w:val="32"/>
        </w:rPr>
      </w:pPr>
      <w:r w:rsidDel="00000000" w:rsidR="00000000" w:rsidRPr="00000000">
        <w:rPr>
          <w:rtl w:val="0"/>
        </w:rPr>
      </w:r>
    </w:p>
    <w:p w:rsidR="00000000" w:rsidDel="00000000" w:rsidP="00000000" w:rsidRDefault="00000000" w:rsidRPr="00000000" w14:paraId="00000014">
      <w:pPr>
        <w:jc w:val="center"/>
        <w:rPr>
          <w:b w:val="1"/>
          <w:sz w:val="32"/>
          <w:szCs w:val="32"/>
        </w:rPr>
      </w:pPr>
      <w:r w:rsidDel="00000000" w:rsidR="00000000" w:rsidRPr="00000000">
        <w:rPr>
          <w:rtl w:val="0"/>
        </w:rPr>
      </w:r>
    </w:p>
    <w:p w:rsidR="00000000" w:rsidDel="00000000" w:rsidP="00000000" w:rsidRDefault="00000000" w:rsidRPr="00000000" w14:paraId="00000015">
      <w:pPr>
        <w:jc w:val="center"/>
        <w:rPr>
          <w:b w:val="1"/>
          <w:sz w:val="32"/>
          <w:szCs w:val="32"/>
        </w:rPr>
      </w:pPr>
      <w:r w:rsidDel="00000000" w:rsidR="00000000" w:rsidRPr="00000000">
        <w:rPr>
          <w:rtl w:val="0"/>
        </w:rPr>
      </w:r>
    </w:p>
    <w:p w:rsidR="00000000" w:rsidDel="00000000" w:rsidP="00000000" w:rsidRDefault="00000000" w:rsidRPr="00000000" w14:paraId="00000016">
      <w:pPr>
        <w:jc w:val="center"/>
        <w:rPr>
          <w:b w:val="1"/>
          <w:sz w:val="32"/>
          <w:szCs w:val="32"/>
        </w:rPr>
      </w:pPr>
      <w:r w:rsidDel="00000000" w:rsidR="00000000" w:rsidRPr="00000000">
        <w:rPr>
          <w:rtl w:val="0"/>
        </w:rPr>
      </w:r>
    </w:p>
    <w:p w:rsidR="00000000" w:rsidDel="00000000" w:rsidP="00000000" w:rsidRDefault="00000000" w:rsidRPr="00000000" w14:paraId="00000017">
      <w:pPr>
        <w:jc w:val="center"/>
        <w:rPr>
          <w:b w:val="1"/>
          <w:sz w:val="32"/>
          <w:szCs w:val="32"/>
        </w:rPr>
      </w:pPr>
      <w:r w:rsidDel="00000000" w:rsidR="00000000" w:rsidRPr="00000000">
        <w:rPr>
          <w:rtl w:val="0"/>
        </w:rPr>
      </w:r>
    </w:p>
    <w:p w:rsidR="00000000" w:rsidDel="00000000" w:rsidP="00000000" w:rsidRDefault="00000000" w:rsidRPr="00000000" w14:paraId="00000018">
      <w:pPr>
        <w:jc w:val="center"/>
        <w:rPr>
          <w:b w:val="1"/>
          <w:sz w:val="32"/>
          <w:szCs w:val="32"/>
        </w:rPr>
      </w:pPr>
      <w:r w:rsidDel="00000000" w:rsidR="00000000" w:rsidRPr="00000000">
        <w:rPr>
          <w:rtl w:val="0"/>
        </w:rPr>
      </w:r>
    </w:p>
    <w:p w:rsidR="00000000" w:rsidDel="00000000" w:rsidP="00000000" w:rsidRDefault="00000000" w:rsidRPr="00000000" w14:paraId="0000001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0"/>
          <w:i w:val="0"/>
          <w:smallCaps w:val="0"/>
          <w:strike w:val="0"/>
          <w:color w:val="2e75b5"/>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w:t>
              <w:tab/>
              <w:t xml:space="preserve">3</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Scenario Introduction</w:t>
              <w:tab/>
              <w:t xml:space="preserve">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Threat Actor</w:t>
              <w:tab/>
              <w:t xml:space="preserve">3</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Target</w:t>
              <w:tab/>
              <w:t xml:space="preserve">3</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Campaign</w:t>
              <w:tab/>
              <w:t xml:space="preserve">4</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Exploit</w:t>
              <w:tab/>
              <w:t xml:space="preserve">4</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Stages of the Attack</w:t>
              <w:tab/>
              <w:t xml:space="preserve">4</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Reconnaissance</w:t>
              <w:tab/>
              <w:t xml:space="preserve">4</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Weaponizing</w:t>
              <w:tab/>
              <w:t xml:space="preserve">4</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Delivery</w:t>
              <w:tab/>
              <w:t xml:space="preserve">4</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Exploit</w:t>
              <w:tab/>
              <w:t xml:space="preserve">5</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Stix Viz Representation</w:t>
              <w:tab/>
              <w:t xml:space="preserve">6</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Soltra/Edge Representation</w:t>
              <w:tab/>
              <w:t xml:space="preserve">7</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Install</w:t>
              <w:tab/>
              <w:t xml:space="preserve">8</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Command and Control</w:t>
              <w:tab/>
            </w:r>
          </w:hyperlink>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Actions on Objectives</w:t>
              <w:tab/>
            </w:r>
          </w:hyperlink>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Incident Handling Process</w:t>
              <w:tab/>
              <w:t xml:space="preserve">10</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Identification Phase</w:t>
              <w:tab/>
              <w:t xml:space="preserve">10</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Eradication and Recovery Phase</w:t>
              <w:tab/>
              <w:t xml:space="preserve">10</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Lessons Learned Phase</w:t>
              <w:tab/>
            </w:r>
          </w:hyperlink>
          <w:r w:rsidDel="00000000" w:rsidR="00000000" w:rsidRPr="00000000">
            <w:rPr>
              <w:rtl w:val="0"/>
            </w:rPr>
            <w:t xml:space="preserve">10</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Exploit References</w:t>
              <w:tab/>
              <w:t xml:space="preserve">11</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References</w:t>
              <w:tab/>
              <w:t xml:space="preserve">11</w:t>
            </w:r>
          </w:hyperlink>
          <w:r w:rsidDel="00000000" w:rsidR="00000000" w:rsidRPr="00000000">
            <w:rPr>
              <w:rtl w:val="0"/>
            </w:rPr>
          </w:r>
        </w:p>
        <w:p w:rsidR="00000000" w:rsidDel="00000000" w:rsidP="00000000" w:rsidRDefault="00000000" w:rsidRPr="00000000" w14:paraId="00000030">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sz w:val="32"/>
          <w:szCs w:val="32"/>
        </w:rPr>
      </w:pPr>
      <w:r w:rsidDel="00000000" w:rsidR="00000000" w:rsidRPr="00000000">
        <w:rPr>
          <w:rtl w:val="0"/>
        </w:rPr>
      </w:r>
    </w:p>
    <w:p w:rsidR="00000000" w:rsidDel="00000000" w:rsidP="00000000" w:rsidRDefault="00000000" w:rsidRPr="00000000" w14:paraId="00000033">
      <w:pPr>
        <w:rPr>
          <w:b w:val="1"/>
          <w:sz w:val="32"/>
          <w:szCs w:val="32"/>
        </w:rPr>
      </w:pPr>
      <w:r w:rsidDel="00000000" w:rsidR="00000000" w:rsidRPr="00000000">
        <w:rPr>
          <w:rtl w:val="0"/>
        </w:rPr>
      </w:r>
    </w:p>
    <w:p w:rsidR="00000000" w:rsidDel="00000000" w:rsidP="00000000" w:rsidRDefault="00000000" w:rsidRPr="00000000" w14:paraId="00000034">
      <w:pPr>
        <w:rPr>
          <w:b w:val="1"/>
          <w:sz w:val="32"/>
          <w:szCs w:val="32"/>
        </w:rPr>
      </w:pPr>
      <w:r w:rsidDel="00000000" w:rsidR="00000000" w:rsidRPr="00000000">
        <w:rPr>
          <w:rtl w:val="0"/>
        </w:rPr>
      </w:r>
    </w:p>
    <w:p w:rsidR="00000000" w:rsidDel="00000000" w:rsidP="00000000" w:rsidRDefault="00000000" w:rsidRPr="00000000" w14:paraId="00000035">
      <w:pPr>
        <w:rPr>
          <w:b w:val="1"/>
          <w:sz w:val="32"/>
          <w:szCs w:val="32"/>
        </w:rPr>
      </w:pPr>
      <w:r w:rsidDel="00000000" w:rsidR="00000000" w:rsidRPr="00000000">
        <w:rPr>
          <w:rtl w:val="0"/>
        </w:rPr>
      </w:r>
    </w:p>
    <w:p w:rsidR="00000000" w:rsidDel="00000000" w:rsidP="00000000" w:rsidRDefault="00000000" w:rsidRPr="00000000" w14:paraId="00000036">
      <w:pPr>
        <w:rPr>
          <w:b w:val="1"/>
          <w:sz w:val="32"/>
          <w:szCs w:val="32"/>
        </w:rPr>
      </w:pPr>
      <w:r w:rsidDel="00000000" w:rsidR="00000000" w:rsidRPr="00000000">
        <w:rPr>
          <w:rtl w:val="0"/>
        </w:rPr>
      </w:r>
    </w:p>
    <w:p w:rsidR="00000000" w:rsidDel="00000000" w:rsidP="00000000" w:rsidRDefault="00000000" w:rsidRPr="00000000" w14:paraId="00000037">
      <w:pPr>
        <w:rPr>
          <w:b w:val="1"/>
          <w:sz w:val="32"/>
          <w:szCs w:val="32"/>
        </w:rPr>
      </w:pPr>
      <w:r w:rsidDel="00000000" w:rsidR="00000000" w:rsidRPr="00000000">
        <w:rPr>
          <w:rtl w:val="0"/>
        </w:rPr>
      </w:r>
    </w:p>
    <w:p w:rsidR="00000000" w:rsidDel="00000000" w:rsidP="00000000" w:rsidRDefault="00000000" w:rsidRPr="00000000" w14:paraId="00000038">
      <w:pPr>
        <w:rPr>
          <w:b w:val="1"/>
          <w:sz w:val="32"/>
          <w:szCs w:val="32"/>
        </w:rPr>
      </w:pPr>
      <w:r w:rsidDel="00000000" w:rsidR="00000000" w:rsidRPr="00000000">
        <w:rPr>
          <w:rtl w:val="0"/>
        </w:rPr>
      </w:r>
    </w:p>
    <w:p w:rsidR="00000000" w:rsidDel="00000000" w:rsidP="00000000" w:rsidRDefault="00000000" w:rsidRPr="00000000" w14:paraId="00000039">
      <w:pPr>
        <w:jc w:val="center"/>
        <w:rPr>
          <w:b w:val="1"/>
          <w:sz w:val="32"/>
          <w:szCs w:val="32"/>
        </w:rPr>
      </w:pPr>
      <w:r w:rsidDel="00000000" w:rsidR="00000000" w:rsidRPr="00000000">
        <w:rPr>
          <w:b w:val="1"/>
          <w:sz w:val="32"/>
          <w:szCs w:val="32"/>
        </w:rPr>
        <w:drawing>
          <wp:inline distB="0" distT="0" distL="0" distR="0">
            <wp:extent cx="695325" cy="695325"/>
            <wp:effectExtent b="0" l="0" r="0" t="0"/>
            <wp:docPr descr="Report Icon" id="47" name="image5.png"/>
            <a:graphic>
              <a:graphicData uri="http://schemas.openxmlformats.org/drawingml/2006/picture">
                <pic:pic>
                  <pic:nvPicPr>
                    <pic:cNvPr descr="Report Icon" id="0" name="image5.png"/>
                    <pic:cNvPicPr preferRelativeResize="0"/>
                  </pic:nvPicPr>
                  <pic:blipFill>
                    <a:blip r:embed="rId7"/>
                    <a:srcRect b="0" l="0" r="0" t="0"/>
                    <a:stretch>
                      <a:fillRect/>
                    </a:stretch>
                  </pic:blipFill>
                  <pic:spPr>
                    <a:xfrm>
                      <a:off x="0" y="0"/>
                      <a:ext cx="695325" cy="69532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Style w:val="Heading1"/>
        <w:rPr/>
      </w:pPr>
      <w:bookmarkStart w:colFirst="0" w:colLast="0" w:name="_heading=h.gjdgxs" w:id="0"/>
      <w:bookmarkEnd w:id="0"/>
      <w:r w:rsidDel="00000000" w:rsidR="00000000" w:rsidRPr="00000000">
        <w:rPr>
          <w:rtl w:val="0"/>
        </w:rPr>
        <w:t xml:space="preserve">Abstract</w:t>
      </w:r>
    </w:p>
    <w:p w:rsidR="00000000" w:rsidDel="00000000" w:rsidP="00000000" w:rsidRDefault="00000000" w:rsidRPr="00000000" w14:paraId="0000003B">
      <w:pPr>
        <w:rPr/>
      </w:pPr>
      <w:r w:rsidDel="00000000" w:rsidR="00000000" w:rsidRPr="00000000">
        <w:rPr>
          <w:rtl w:val="0"/>
        </w:rPr>
        <w:t xml:space="preserve">This paper delves into examining the phases of an attack using “</w:t>
      </w:r>
      <w:r w:rsidDel="00000000" w:rsidR="00000000" w:rsidRPr="00000000">
        <w:rPr>
          <w:b w:val="1"/>
          <w:rtl w:val="0"/>
        </w:rPr>
        <w:t xml:space="preserve">Dragonfish's Elise Malware</w:t>
      </w:r>
      <w:r w:rsidDel="00000000" w:rsidR="00000000" w:rsidRPr="00000000">
        <w:rPr>
          <w:rtl w:val="0"/>
        </w:rPr>
        <w:t xml:space="preserve">”, specifically, exploring the exploitation of vulnerability CVE-2017-11882. A malicious DLL is injected into the Internet Explorer, which enables data harvesting, communication with a command and control server, and possible remote access; where targeted organizations ‘ operational integrity and data security would be severely at risk. The analyzed exploit was initially released on 01/19/2018 and was last updated the same day (</w:t>
      </w:r>
      <w:hyperlink r:id="rId8">
        <w:r w:rsidDel="00000000" w:rsidR="00000000" w:rsidRPr="00000000">
          <w:rPr>
            <w:color w:val="1155cc"/>
            <w:u w:val="single"/>
            <w:rtl w:val="0"/>
          </w:rPr>
          <w:t xml:space="preserve">Accenture Security Dragonfish.pdf</w:t>
        </w:r>
      </w:hyperlink>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The phases of the attack will be broken down using the DHS “Kill Chain”, which is represented below:</w:t>
      </w:r>
    </w:p>
    <w:p w:rsidR="00000000" w:rsidDel="00000000" w:rsidP="00000000" w:rsidRDefault="00000000" w:rsidRPr="00000000" w14:paraId="0000003E">
      <w:pPr>
        <w:rPr/>
      </w:pPr>
      <w:r w:rsidDel="00000000" w:rsidR="00000000" w:rsidRPr="00000000">
        <w:rPr/>
        <w:drawing>
          <wp:inline distB="0" distT="0" distL="0" distR="0">
            <wp:extent cx="5944235" cy="420370"/>
            <wp:effectExtent b="0" l="0" r="0" t="0"/>
            <wp:docPr id="4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4235" cy="42037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Style w:val="Heading1"/>
        <w:jc w:val="center"/>
        <w:rPr/>
      </w:pPr>
      <w:bookmarkStart w:colFirst="0" w:colLast="0" w:name="_heading=h.30j0zll" w:id="1"/>
      <w:bookmarkEnd w:id="1"/>
      <w:r w:rsidDel="00000000" w:rsidR="00000000" w:rsidRPr="00000000">
        <w:rPr>
          <w:rtl w:val="0"/>
        </w:rPr>
        <w:t xml:space="preserve">Scenario Introduction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Key</w:t>
      </w:r>
      <w:r w:rsidDel="00000000" w:rsidR="00000000" w:rsidRPr="00000000">
        <w:rPr>
          <w:rtl w:val="0"/>
        </w:rPr>
        <w:t xml:space="preserve"> actors for the attack scenario will briefly be identified  and  described in this section. This organization is done to define the STIX objects into their perspective roles.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Bdr>
          <w:bottom w:color="000000" w:space="1" w:sz="4" w:val="single"/>
        </w:pBdr>
        <w:rPr>
          <w:b w:val="1"/>
          <w:sz w:val="32"/>
          <w:szCs w:val="32"/>
        </w:rPr>
      </w:pPr>
      <w:bookmarkStart w:colFirst="0" w:colLast="0" w:name="_heading=h.1fob9te" w:id="2"/>
      <w:bookmarkEnd w:id="2"/>
      <w:r w:rsidDel="00000000" w:rsidR="00000000" w:rsidRPr="00000000">
        <w:rPr>
          <w:rFonts w:ascii="Calibri" w:cs="Calibri" w:eastAsia="Calibri" w:hAnsi="Calibri"/>
          <w:color w:val="2e75b5"/>
          <w:sz w:val="26"/>
          <w:szCs w:val="26"/>
          <w:rtl w:val="0"/>
        </w:rPr>
        <w:t xml:space="preserve">Threat Actor</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 threat actor behind this campaign is the Dragonfish/ Lotus Blossom group, renowned for its sophisticated cyber espionage activities. Their primary objective generally revolves around gathering sensitive information from targeted organizations, often for geopolitical advantage or strategic intelligence.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Bdr>
          <w:bottom w:color="000000" w:space="1" w:sz="4" w:val="single"/>
        </w:pBdr>
        <w:rPr>
          <w:b w:val="1"/>
          <w:sz w:val="32"/>
          <w:szCs w:val="32"/>
        </w:rPr>
      </w:pPr>
      <w:bookmarkStart w:colFirst="0" w:colLast="0" w:name="_heading=h.3znysh7" w:id="3"/>
      <w:bookmarkEnd w:id="3"/>
      <w:r w:rsidDel="00000000" w:rsidR="00000000" w:rsidRPr="00000000">
        <w:rPr>
          <w:rFonts w:ascii="Calibri" w:cs="Calibri" w:eastAsia="Calibri" w:hAnsi="Calibri"/>
          <w:color w:val="2e75b5"/>
          <w:sz w:val="26"/>
          <w:szCs w:val="26"/>
          <w:rtl w:val="0"/>
        </w:rPr>
        <w:t xml:space="preserve">Target</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The primary targets of this campaign are organizations affiliated with the ASEAN Defence Ministers' Meeting (ADMM). These may include government agencies, military institutions, and political entities within Southeast Asia. The attackers aim to infiltrate these networks to extract sensitive data and intelligence.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Bdr>
          <w:bottom w:color="000000" w:space="1" w:sz="4" w:val="single"/>
        </w:pBdr>
        <w:rPr>
          <w:b w:val="1"/>
          <w:sz w:val="32"/>
          <w:szCs w:val="32"/>
        </w:rPr>
      </w:pPr>
      <w:bookmarkStart w:colFirst="0" w:colLast="0" w:name="_heading=h.2et92p0" w:id="4"/>
      <w:bookmarkEnd w:id="4"/>
      <w:r w:rsidDel="00000000" w:rsidR="00000000" w:rsidRPr="00000000">
        <w:rPr>
          <w:rFonts w:ascii="Calibri" w:cs="Calibri" w:eastAsia="Calibri" w:hAnsi="Calibri"/>
          <w:color w:val="2e75b5"/>
          <w:sz w:val="26"/>
          <w:szCs w:val="26"/>
          <w:rtl w:val="0"/>
        </w:rPr>
        <w:t xml:space="preserve">Campaign</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Dragonfish’s Elise Malware Campaign dispenses malicious Microsoft Word documents, through email phishing, social engineering tactics and compromised websites. These documents actually have embedded executables, which have harmful OLE objects that distribute the Elise Malware when opened on targeted systems. </w:t>
      </w:r>
    </w:p>
    <w:p w:rsidR="00000000" w:rsidDel="00000000" w:rsidP="00000000" w:rsidRDefault="00000000" w:rsidRPr="00000000" w14:paraId="0000004B">
      <w:pPr>
        <w:pBdr>
          <w:bottom w:color="000000" w:space="1" w:sz="4" w:val="single"/>
        </w:pBdr>
        <w:rPr>
          <w:b w:val="1"/>
          <w:sz w:val="32"/>
          <w:szCs w:val="32"/>
        </w:rPr>
      </w:pPr>
      <w:bookmarkStart w:colFirst="0" w:colLast="0" w:name="_heading=h.tyjcwt" w:id="5"/>
      <w:bookmarkEnd w:id="5"/>
      <w:r w:rsidDel="00000000" w:rsidR="00000000" w:rsidRPr="00000000">
        <w:rPr>
          <w:rFonts w:ascii="Calibri" w:cs="Calibri" w:eastAsia="Calibri" w:hAnsi="Calibri"/>
          <w:color w:val="2e75b5"/>
          <w:sz w:val="26"/>
          <w:szCs w:val="26"/>
          <w:rtl w:val="0"/>
        </w:rPr>
        <w:t xml:space="preserve">The Exploit</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Elise malware is distributed specifically exploiting the CVE-2017-11882 vulnerability. The attackers employ various strategies, including injection into processes like iexplore.exe and communication with a Command and Control (C2) server, aiming to infiltrate targeted systems to get sensitive data, such as IP addresses and software inventories.</w:t>
      </w:r>
      <w:r w:rsidDel="00000000" w:rsidR="00000000" w:rsidRPr="00000000">
        <w:rPr>
          <w:rtl w:val="0"/>
        </w:rPr>
      </w:r>
    </w:p>
    <w:p w:rsidR="00000000" w:rsidDel="00000000" w:rsidP="00000000" w:rsidRDefault="00000000" w:rsidRPr="00000000" w14:paraId="0000004D">
      <w:pPr>
        <w:pStyle w:val="Heading1"/>
        <w:jc w:val="center"/>
        <w:rPr/>
      </w:pPr>
      <w:bookmarkStart w:colFirst="0" w:colLast="0" w:name="_heading=h.3dy6vkm" w:id="6"/>
      <w:bookmarkEnd w:id="6"/>
      <w:r w:rsidDel="00000000" w:rsidR="00000000" w:rsidRPr="00000000">
        <w:rPr>
          <w:rtl w:val="0"/>
        </w:rPr>
        <w:t xml:space="preserve">Stages of the Attack</w:t>
      </w:r>
    </w:p>
    <w:p w:rsidR="00000000" w:rsidDel="00000000" w:rsidP="00000000" w:rsidRDefault="00000000" w:rsidRPr="00000000" w14:paraId="0000004E">
      <w:pPr>
        <w:pStyle w:val="Heading2"/>
        <w:pBdr>
          <w:bottom w:color="000000" w:space="1" w:sz="4" w:val="single"/>
        </w:pBdr>
        <w:rPr/>
      </w:pPr>
      <w:bookmarkStart w:colFirst="0" w:colLast="0" w:name="_heading=h.1t3h5sf" w:id="7"/>
      <w:bookmarkEnd w:id="7"/>
      <w:r w:rsidDel="00000000" w:rsidR="00000000" w:rsidRPr="00000000">
        <w:rPr>
          <w:rtl w:val="0"/>
        </w:rPr>
        <w:t xml:space="preserve">Reconnaissance</w:t>
      </w:r>
    </w:p>
    <w:p w:rsidR="00000000" w:rsidDel="00000000" w:rsidP="00000000" w:rsidRDefault="00000000" w:rsidRPr="00000000" w14:paraId="0000004F">
      <w:pPr>
        <w:rPr/>
      </w:pPr>
      <w:r w:rsidDel="00000000" w:rsidR="00000000" w:rsidRPr="00000000">
        <w:rPr>
          <w:rtl w:val="0"/>
        </w:rPr>
        <w:t xml:space="preserve">Dragonfish likely conducts thorough research identifying specific targets associated with the ASEAN Defence Ministers’ Meeting (ADMM). Through analyzing organizational structures, network scanning and pinpointing key individuals within the organization, the attacker is able to identify exactly what information to gather for exploitation.</w:t>
      </w:r>
    </w:p>
    <w:p w:rsidR="00000000" w:rsidDel="00000000" w:rsidP="00000000" w:rsidRDefault="00000000" w:rsidRPr="00000000" w14:paraId="00000050">
      <w:pPr>
        <w:pStyle w:val="Heading2"/>
        <w:pBdr>
          <w:bottom w:color="000000" w:space="1" w:sz="4" w:val="single"/>
        </w:pBdr>
        <w:rPr/>
      </w:pPr>
      <w:bookmarkStart w:colFirst="0" w:colLast="0" w:name="_heading=h.4d34og8" w:id="8"/>
      <w:bookmarkEnd w:id="8"/>
      <w:r w:rsidDel="00000000" w:rsidR="00000000" w:rsidRPr="00000000">
        <w:rPr>
          <w:rtl w:val="0"/>
        </w:rPr>
        <w:t xml:space="preserve">Weaponizing</w:t>
      </w:r>
    </w:p>
    <w:p w:rsidR="00000000" w:rsidDel="00000000" w:rsidP="00000000" w:rsidRDefault="00000000" w:rsidRPr="00000000" w14:paraId="00000051">
      <w:pPr>
        <w:rPr/>
      </w:pPr>
      <w:r w:rsidDel="00000000" w:rsidR="00000000" w:rsidRPr="00000000">
        <w:rPr>
          <w:rtl w:val="0"/>
        </w:rPr>
        <w:t xml:space="preserve">Findings are then weaponized by developing and distributing malicious Microsoft Word documents embedded with the Elise malware. These documents are curated to exploit known vulnerabilities, including CVE-2017-11882, in order to infiltrate the targeted systems when opened by users.</w:t>
      </w:r>
      <w:r w:rsidDel="00000000" w:rsidR="00000000" w:rsidRPr="00000000">
        <w:drawing>
          <wp:anchor allowOverlap="1" behindDoc="0" distB="114300" distT="114300" distL="114300" distR="114300" hidden="0" layoutInCell="1" locked="0" relativeHeight="0" simplePos="0">
            <wp:simplePos x="0" y="0"/>
            <wp:positionH relativeFrom="column">
              <wp:posOffset>509588</wp:posOffset>
            </wp:positionH>
            <wp:positionV relativeFrom="paragraph">
              <wp:posOffset>695325</wp:posOffset>
            </wp:positionV>
            <wp:extent cx="4924425" cy="2498119"/>
            <wp:effectExtent b="0" l="0" r="0" t="0"/>
            <wp:wrapSquare wrapText="bothSides" distB="114300" distT="114300" distL="114300" distR="114300"/>
            <wp:docPr id="46" name="image2.png"/>
            <a:graphic>
              <a:graphicData uri="http://schemas.openxmlformats.org/drawingml/2006/picture">
                <pic:pic>
                  <pic:nvPicPr>
                    <pic:cNvPr id="0" name="image2.png"/>
                    <pic:cNvPicPr preferRelativeResize="0"/>
                  </pic:nvPicPr>
                  <pic:blipFill>
                    <a:blip r:embed="rId10"/>
                    <a:srcRect b="3356" l="0" r="0" t="3985"/>
                    <a:stretch>
                      <a:fillRect/>
                    </a:stretch>
                  </pic:blipFill>
                  <pic:spPr>
                    <a:xfrm>
                      <a:off x="0" y="0"/>
                      <a:ext cx="4924425" cy="2498119"/>
                    </a:xfrm>
                    <a:prstGeom prst="rect"/>
                    <a:ln/>
                  </pic:spPr>
                </pic:pic>
              </a:graphicData>
            </a:graphic>
          </wp:anchor>
        </w:drawing>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Figure 1: Showing the original file path</w:t>
      </w:r>
    </w:p>
    <w:p w:rsidR="00000000" w:rsidDel="00000000" w:rsidP="00000000" w:rsidRDefault="00000000" w:rsidRPr="00000000" w14:paraId="0000005D">
      <w:pPr>
        <w:pStyle w:val="Heading2"/>
        <w:pBdr>
          <w:bottom w:color="000000" w:space="1" w:sz="4" w:val="single"/>
        </w:pBdr>
        <w:rPr/>
      </w:pPr>
      <w:bookmarkStart w:colFirst="0" w:colLast="0" w:name="_heading=h.2s8eyo1" w:id="9"/>
      <w:bookmarkEnd w:id="9"/>
      <w:r w:rsidDel="00000000" w:rsidR="00000000" w:rsidRPr="00000000">
        <w:rPr>
          <w:rtl w:val="0"/>
        </w:rPr>
        <w:t xml:space="preserve">Delivery</w:t>
      </w:r>
    </w:p>
    <w:p w:rsidR="00000000" w:rsidDel="00000000" w:rsidP="00000000" w:rsidRDefault="00000000" w:rsidRPr="00000000" w14:paraId="0000005E">
      <w:pPr>
        <w:rPr/>
      </w:pPr>
      <w:r w:rsidDel="00000000" w:rsidR="00000000" w:rsidRPr="00000000">
        <w:rPr>
          <w:rtl w:val="0"/>
        </w:rPr>
        <w:t xml:space="preserve">W</w:t>
      </w:r>
      <w:r w:rsidDel="00000000" w:rsidR="00000000" w:rsidRPr="00000000">
        <w:rPr>
          <w:rtl w:val="0"/>
        </w:rPr>
        <w:t xml:space="preserve">eaponized Microsoft Word documents are usually delivered to targets through email phishing, social engineering tactics, or compromised websites. These delivery tactics are meant to entice recipients within the ASEAN Defence Ministers’ Meeting (ADMM) to open the malicious documents initiating the attack.</w:t>
      </w:r>
      <w:r w:rsidDel="00000000" w:rsidR="00000000" w:rsidRPr="00000000">
        <w:rPr>
          <w:rtl w:val="0"/>
        </w:rPr>
      </w:r>
    </w:p>
    <w:p w:rsidR="00000000" w:rsidDel="00000000" w:rsidP="00000000" w:rsidRDefault="00000000" w:rsidRPr="00000000" w14:paraId="0000005F">
      <w:pPr>
        <w:pStyle w:val="Heading2"/>
        <w:pBdr>
          <w:bottom w:color="000000" w:space="1" w:sz="4" w:val="single"/>
        </w:pBdr>
        <w:rPr/>
      </w:pPr>
      <w:bookmarkStart w:colFirst="0" w:colLast="0" w:name="_heading=h.17dp8vu" w:id="10"/>
      <w:bookmarkEnd w:id="10"/>
      <w:r w:rsidDel="00000000" w:rsidR="00000000" w:rsidRPr="00000000">
        <w:rPr>
          <w:rtl w:val="0"/>
        </w:rPr>
        <w:t xml:space="preserve">Exploit</w:t>
      </w:r>
    </w:p>
    <w:p w:rsidR="00000000" w:rsidDel="00000000" w:rsidP="00000000" w:rsidRDefault="00000000" w:rsidRPr="00000000" w14:paraId="00000060">
      <w:pPr>
        <w:rPr/>
      </w:pPr>
      <w:r w:rsidDel="00000000" w:rsidR="00000000" w:rsidRPr="00000000">
        <w:rPr>
          <w:rtl w:val="0"/>
        </w:rPr>
        <w:t xml:space="preserve">After malicious documents are opened, the Elise malware exploits the systems’ vulnerabilities including CVE-2017-11882 in Microsoft Office applications. This exploitation allows the malware to gain unauthorized access to the victim's system and execute its malicious payload without the user's knowledge or consent. Visual aids for campaigns can be seen below:</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3"/>
        <w:rPr/>
      </w:pPr>
      <w:bookmarkStart w:colFirst="0" w:colLast="0" w:name="_heading=h.3rdcrjn" w:id="11"/>
      <w:bookmarkEnd w:id="11"/>
      <w:r w:rsidDel="00000000" w:rsidR="00000000" w:rsidRPr="00000000">
        <w:rPr>
          <w:rtl w:val="0"/>
        </w:rPr>
        <w:t xml:space="preserve">Stix Viz Representation</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-814387</wp:posOffset>
            </wp:positionH>
            <wp:positionV relativeFrom="paragraph">
              <wp:posOffset>304800</wp:posOffset>
            </wp:positionV>
            <wp:extent cx="7539038" cy="3341164"/>
            <wp:effectExtent b="0" l="0" r="0" t="0"/>
            <wp:wrapSquare wrapText="bothSides" distB="114300" distT="114300" distL="114300" distR="114300"/>
            <wp:docPr id="5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7539038" cy="3341164"/>
                    </a:xfrm>
                    <a:prstGeom prst="rect"/>
                    <a:ln/>
                  </pic:spPr>
                </pic:pic>
              </a:graphicData>
            </a:graphic>
          </wp:anchor>
        </w:drawing>
      </w:r>
    </w:p>
    <w:p w:rsidR="00000000" w:rsidDel="00000000" w:rsidP="00000000" w:rsidRDefault="00000000" w:rsidRPr="00000000" w14:paraId="00000078">
      <w:pPr>
        <w:rPr>
          <w:rFonts w:ascii="Calibri" w:cs="Calibri" w:eastAsia="Calibri" w:hAnsi="Calibri"/>
          <w:color w:val="1e4d78"/>
          <w:sz w:val="24"/>
          <w:szCs w:val="24"/>
        </w:rPr>
      </w:pPr>
      <w:r w:rsidDel="00000000" w:rsidR="00000000" w:rsidRPr="00000000">
        <w:rPr>
          <w:rtl w:val="0"/>
        </w:rPr>
      </w:r>
    </w:p>
    <w:p w:rsidR="00000000" w:rsidDel="00000000" w:rsidP="00000000" w:rsidRDefault="00000000" w:rsidRPr="00000000" w14:paraId="00000079">
      <w:pPr>
        <w:rPr>
          <w:rFonts w:ascii="Calibri" w:cs="Calibri" w:eastAsia="Calibri" w:hAnsi="Calibri"/>
          <w:color w:val="1e4d78"/>
          <w:sz w:val="24"/>
          <w:szCs w:val="24"/>
        </w:rPr>
      </w:pPr>
      <w:r w:rsidDel="00000000" w:rsidR="00000000" w:rsidRPr="00000000">
        <w:rPr>
          <w:rtl w:val="0"/>
        </w:rPr>
      </w:r>
    </w:p>
    <w:p w:rsidR="00000000" w:rsidDel="00000000" w:rsidP="00000000" w:rsidRDefault="00000000" w:rsidRPr="00000000" w14:paraId="0000007A">
      <w:pPr>
        <w:rPr>
          <w:rFonts w:ascii="Calibri" w:cs="Calibri" w:eastAsia="Calibri" w:hAnsi="Calibri"/>
          <w:color w:val="1e4d78"/>
          <w:sz w:val="24"/>
          <w:szCs w:val="24"/>
        </w:rPr>
      </w:pPr>
      <w:r w:rsidDel="00000000" w:rsidR="00000000" w:rsidRPr="00000000">
        <w:rPr>
          <w:rtl w:val="0"/>
        </w:rPr>
        <w:t xml:space="preserve">Figure 2: Showing Dragonfish's Elise Malware in StixViz image</w:t>
      </w:r>
      <w:r w:rsidDel="00000000" w:rsidR="00000000" w:rsidRPr="00000000">
        <w:rPr>
          <w:rtl w:val="0"/>
        </w:rPr>
      </w:r>
    </w:p>
    <w:p w:rsidR="00000000" w:rsidDel="00000000" w:rsidP="00000000" w:rsidRDefault="00000000" w:rsidRPr="00000000" w14:paraId="0000007B">
      <w:pPr>
        <w:rPr>
          <w:rFonts w:ascii="Calibri" w:cs="Calibri" w:eastAsia="Calibri" w:hAnsi="Calibri"/>
          <w:color w:val="1e4d78"/>
          <w:sz w:val="24"/>
          <w:szCs w:val="24"/>
        </w:rPr>
      </w:pPr>
      <w:r w:rsidDel="00000000" w:rsidR="00000000" w:rsidRPr="00000000">
        <w:rPr>
          <w:rtl w:val="0"/>
        </w:rPr>
      </w:r>
    </w:p>
    <w:p w:rsidR="00000000" w:rsidDel="00000000" w:rsidP="00000000" w:rsidRDefault="00000000" w:rsidRPr="00000000" w14:paraId="0000007C">
      <w:pPr>
        <w:rPr>
          <w:color w:val="1e4d78"/>
          <w:sz w:val="24"/>
          <w:szCs w:val="24"/>
        </w:rPr>
      </w:pPr>
      <w:bookmarkStart w:colFirst="0" w:colLast="0" w:name="_heading=h.vjpze0sq08hd" w:id="12"/>
      <w:bookmarkEnd w:id="12"/>
      <w:r w:rsidDel="00000000" w:rsidR="00000000" w:rsidRPr="00000000">
        <w:rPr>
          <w:rtl w:val="0"/>
        </w:rPr>
      </w:r>
    </w:p>
    <w:p w:rsidR="00000000" w:rsidDel="00000000" w:rsidP="00000000" w:rsidRDefault="00000000" w:rsidRPr="00000000" w14:paraId="0000007D">
      <w:pPr>
        <w:rPr>
          <w:color w:val="1e4d78"/>
          <w:sz w:val="24"/>
          <w:szCs w:val="24"/>
        </w:rPr>
      </w:pPr>
      <w:bookmarkStart w:colFirst="0" w:colLast="0" w:name="_heading=h.6fnmzx6xulzi" w:id="13"/>
      <w:bookmarkEnd w:id="13"/>
      <w:r w:rsidDel="00000000" w:rsidR="00000000" w:rsidRPr="00000000">
        <w:rPr>
          <w:rtl w:val="0"/>
        </w:rPr>
      </w:r>
    </w:p>
    <w:p w:rsidR="00000000" w:rsidDel="00000000" w:rsidP="00000000" w:rsidRDefault="00000000" w:rsidRPr="00000000" w14:paraId="0000007E">
      <w:pPr>
        <w:rPr>
          <w:color w:val="1e4d78"/>
          <w:sz w:val="24"/>
          <w:szCs w:val="24"/>
        </w:rPr>
      </w:pPr>
      <w:bookmarkStart w:colFirst="0" w:colLast="0" w:name="_heading=h.jgsn2760rrz5" w:id="14"/>
      <w:bookmarkEnd w:id="14"/>
      <w:r w:rsidDel="00000000" w:rsidR="00000000" w:rsidRPr="00000000">
        <w:rPr>
          <w:rtl w:val="0"/>
        </w:rPr>
      </w:r>
    </w:p>
    <w:p w:rsidR="00000000" w:rsidDel="00000000" w:rsidP="00000000" w:rsidRDefault="00000000" w:rsidRPr="00000000" w14:paraId="0000007F">
      <w:pPr>
        <w:rPr>
          <w:color w:val="1e4d78"/>
          <w:sz w:val="24"/>
          <w:szCs w:val="24"/>
        </w:rPr>
      </w:pPr>
      <w:bookmarkStart w:colFirst="0" w:colLast="0" w:name="_heading=h.mcre3tjy0u60" w:id="15"/>
      <w:bookmarkEnd w:id="15"/>
      <w:r w:rsidDel="00000000" w:rsidR="00000000" w:rsidRPr="00000000">
        <w:rPr>
          <w:rtl w:val="0"/>
        </w:rPr>
      </w:r>
    </w:p>
    <w:p w:rsidR="00000000" w:rsidDel="00000000" w:rsidP="00000000" w:rsidRDefault="00000000" w:rsidRPr="00000000" w14:paraId="00000080">
      <w:pPr>
        <w:rPr>
          <w:color w:val="1e4d78"/>
          <w:sz w:val="24"/>
          <w:szCs w:val="24"/>
        </w:rPr>
      </w:pPr>
      <w:bookmarkStart w:colFirst="0" w:colLast="0" w:name="_heading=h.f7qs8cirjbbf" w:id="16"/>
      <w:bookmarkEnd w:id="16"/>
      <w:r w:rsidDel="00000000" w:rsidR="00000000" w:rsidRPr="00000000">
        <w:rPr>
          <w:rtl w:val="0"/>
        </w:rPr>
      </w:r>
    </w:p>
    <w:p w:rsidR="00000000" w:rsidDel="00000000" w:rsidP="00000000" w:rsidRDefault="00000000" w:rsidRPr="00000000" w14:paraId="00000081">
      <w:pPr>
        <w:rPr>
          <w:color w:val="1e4d78"/>
          <w:sz w:val="24"/>
          <w:szCs w:val="24"/>
        </w:rPr>
      </w:pPr>
      <w:bookmarkStart w:colFirst="0" w:colLast="0" w:name="_heading=h.6zauifhwcqp5" w:id="17"/>
      <w:bookmarkEnd w:id="17"/>
      <w:r w:rsidDel="00000000" w:rsidR="00000000" w:rsidRPr="00000000">
        <w:rPr>
          <w:rtl w:val="0"/>
        </w:rPr>
      </w:r>
    </w:p>
    <w:p w:rsidR="00000000" w:rsidDel="00000000" w:rsidP="00000000" w:rsidRDefault="00000000" w:rsidRPr="00000000" w14:paraId="00000082">
      <w:pPr>
        <w:rPr>
          <w:color w:val="1e4d78"/>
          <w:sz w:val="24"/>
          <w:szCs w:val="24"/>
        </w:rPr>
      </w:pPr>
      <w:bookmarkStart w:colFirst="0" w:colLast="0" w:name="_heading=h.hhifoi52jqk1" w:id="18"/>
      <w:bookmarkEnd w:id="18"/>
      <w:r w:rsidDel="00000000" w:rsidR="00000000" w:rsidRPr="00000000">
        <w:rPr>
          <w:rtl w:val="0"/>
        </w:rPr>
      </w:r>
    </w:p>
    <w:p w:rsidR="00000000" w:rsidDel="00000000" w:rsidP="00000000" w:rsidRDefault="00000000" w:rsidRPr="00000000" w14:paraId="00000083">
      <w:pPr>
        <w:rPr>
          <w:color w:val="1e4d78"/>
          <w:sz w:val="24"/>
          <w:szCs w:val="24"/>
        </w:rPr>
      </w:pPr>
      <w:bookmarkStart w:colFirst="0" w:colLast="0" w:name="_heading=h.pb1xm1wydw0s" w:id="19"/>
      <w:bookmarkEnd w:id="19"/>
      <w:r w:rsidDel="00000000" w:rsidR="00000000" w:rsidRPr="00000000">
        <w:rPr>
          <w:rtl w:val="0"/>
        </w:rPr>
      </w:r>
    </w:p>
    <w:p w:rsidR="00000000" w:rsidDel="00000000" w:rsidP="00000000" w:rsidRDefault="00000000" w:rsidRPr="00000000" w14:paraId="00000084">
      <w:pPr>
        <w:rPr>
          <w:color w:val="1e4d78"/>
          <w:sz w:val="24"/>
          <w:szCs w:val="24"/>
        </w:rPr>
      </w:pPr>
      <w:bookmarkStart w:colFirst="0" w:colLast="0" w:name="_heading=h.xasozo12sjhx" w:id="20"/>
      <w:bookmarkEnd w:id="20"/>
      <w:r w:rsidDel="00000000" w:rsidR="00000000" w:rsidRPr="00000000">
        <w:rPr>
          <w:rtl w:val="0"/>
        </w:rPr>
      </w:r>
    </w:p>
    <w:p w:rsidR="00000000" w:rsidDel="00000000" w:rsidP="00000000" w:rsidRDefault="00000000" w:rsidRPr="00000000" w14:paraId="00000085">
      <w:pPr>
        <w:rPr>
          <w:rFonts w:ascii="Calibri" w:cs="Calibri" w:eastAsia="Calibri" w:hAnsi="Calibri"/>
          <w:color w:val="1e4d78"/>
          <w:sz w:val="24"/>
          <w:szCs w:val="24"/>
        </w:rPr>
      </w:pPr>
      <w:bookmarkStart w:colFirst="0" w:colLast="0" w:name="_heading=h.26in1rg" w:id="21"/>
      <w:bookmarkEnd w:id="21"/>
      <w:r w:rsidDel="00000000" w:rsidR="00000000" w:rsidRPr="00000000">
        <w:rPr>
          <w:rFonts w:ascii="Calibri" w:cs="Calibri" w:eastAsia="Calibri" w:hAnsi="Calibri"/>
          <w:color w:val="1e4d78"/>
          <w:sz w:val="24"/>
          <w:szCs w:val="24"/>
          <w:rtl w:val="0"/>
        </w:rPr>
        <w:t xml:space="preserve">Soltra/Edge Representation </w:t>
      </w:r>
      <w:r w:rsidDel="00000000" w:rsidR="00000000" w:rsidRPr="00000000">
        <w:drawing>
          <wp:anchor allowOverlap="1" behindDoc="0" distB="114300" distT="114300" distL="114300" distR="114300" hidden="0" layoutInCell="1" locked="0" relativeHeight="0" simplePos="0">
            <wp:simplePos x="0" y="0"/>
            <wp:positionH relativeFrom="column">
              <wp:posOffset>25174</wp:posOffset>
            </wp:positionH>
            <wp:positionV relativeFrom="paragraph">
              <wp:posOffset>247650</wp:posOffset>
            </wp:positionV>
            <wp:extent cx="5915025" cy="3501136"/>
            <wp:effectExtent b="0" l="0" r="0" t="0"/>
            <wp:wrapNone/>
            <wp:docPr id="45" name="image7.png"/>
            <a:graphic>
              <a:graphicData uri="http://schemas.openxmlformats.org/drawingml/2006/picture">
                <pic:pic>
                  <pic:nvPicPr>
                    <pic:cNvPr id="0" name="image7.png"/>
                    <pic:cNvPicPr preferRelativeResize="0"/>
                  </pic:nvPicPr>
                  <pic:blipFill>
                    <a:blip r:embed="rId12"/>
                    <a:srcRect b="0" l="0" r="0" t="10218"/>
                    <a:stretch>
                      <a:fillRect/>
                    </a:stretch>
                  </pic:blipFill>
                  <pic:spPr>
                    <a:xfrm>
                      <a:off x="0" y="0"/>
                      <a:ext cx="5915025" cy="3501136"/>
                    </a:xfrm>
                    <a:prstGeom prst="rect"/>
                    <a:ln/>
                  </pic:spPr>
                </pic:pic>
              </a:graphicData>
            </a:graphic>
          </wp:anchor>
        </w:drawing>
      </w:r>
    </w:p>
    <w:p w:rsidR="00000000" w:rsidDel="00000000" w:rsidP="00000000" w:rsidRDefault="00000000" w:rsidRPr="00000000" w14:paraId="00000086">
      <w:pPr>
        <w:rPr/>
      </w:pPr>
      <w:bookmarkStart w:colFirst="0" w:colLast="0" w:name="_heading=h.j254jfggkyan" w:id="22"/>
      <w:bookmarkEnd w:id="22"/>
      <w:r w:rsidDel="00000000" w:rsidR="00000000" w:rsidRPr="00000000">
        <w:rPr>
          <w:rtl w:val="0"/>
        </w:rPr>
        <w:t xml:space="preserve">                                                 </w:t>
      </w:r>
    </w:p>
    <w:p w:rsidR="00000000" w:rsidDel="00000000" w:rsidP="00000000" w:rsidRDefault="00000000" w:rsidRPr="00000000" w14:paraId="00000087">
      <w:pPr>
        <w:pStyle w:val="Heading2"/>
        <w:pBdr>
          <w:bottom w:color="000000" w:space="1" w:sz="4" w:val="single"/>
        </w:pBdr>
        <w:rPr/>
      </w:pPr>
      <w:bookmarkStart w:colFirst="0" w:colLast="0" w:name="_heading=h.tb1drfd5g8ps" w:id="23"/>
      <w:bookmarkEnd w:id="23"/>
      <w:r w:rsidDel="00000000" w:rsidR="00000000" w:rsidRPr="00000000">
        <w:rPr>
          <w:rtl w:val="0"/>
        </w:rPr>
      </w:r>
    </w:p>
    <w:p w:rsidR="00000000" w:rsidDel="00000000" w:rsidP="00000000" w:rsidRDefault="00000000" w:rsidRPr="00000000" w14:paraId="00000088">
      <w:pPr>
        <w:pStyle w:val="Heading2"/>
        <w:pBdr>
          <w:bottom w:color="000000" w:space="1" w:sz="4" w:val="single"/>
        </w:pBdr>
        <w:rPr/>
      </w:pPr>
      <w:bookmarkStart w:colFirst="0" w:colLast="0" w:name="_heading=h.300lk4uxtgzb" w:id="24"/>
      <w:bookmarkEnd w:id="24"/>
      <w:r w:rsidDel="00000000" w:rsidR="00000000" w:rsidRPr="00000000">
        <w:rPr>
          <w:rtl w:val="0"/>
        </w:rPr>
      </w:r>
    </w:p>
    <w:p w:rsidR="00000000" w:rsidDel="00000000" w:rsidP="00000000" w:rsidRDefault="00000000" w:rsidRPr="00000000" w14:paraId="00000089">
      <w:pPr>
        <w:pStyle w:val="Heading2"/>
        <w:pBdr>
          <w:bottom w:color="000000" w:space="1" w:sz="4" w:val="single"/>
        </w:pBdr>
        <w:rPr/>
      </w:pPr>
      <w:bookmarkStart w:colFirst="0" w:colLast="0" w:name="_heading=h.74edp2bcna0r" w:id="25"/>
      <w:bookmarkEnd w:id="25"/>
      <w:r w:rsidDel="00000000" w:rsidR="00000000" w:rsidRPr="00000000">
        <w:rPr>
          <w:rtl w:val="0"/>
        </w:rPr>
      </w:r>
    </w:p>
    <w:p w:rsidR="00000000" w:rsidDel="00000000" w:rsidP="00000000" w:rsidRDefault="00000000" w:rsidRPr="00000000" w14:paraId="0000008A">
      <w:pPr>
        <w:pStyle w:val="Heading2"/>
        <w:pBdr>
          <w:bottom w:color="000000" w:space="1" w:sz="4" w:val="single"/>
        </w:pBdr>
        <w:rPr/>
      </w:pPr>
      <w:bookmarkStart w:colFirst="0" w:colLast="0" w:name="_heading=h.f3nmshctoyim" w:id="26"/>
      <w:bookmarkEnd w:id="26"/>
      <w:r w:rsidDel="00000000" w:rsidR="00000000" w:rsidRPr="00000000">
        <w:rPr>
          <w:rtl w:val="0"/>
        </w:rPr>
      </w:r>
    </w:p>
    <w:p w:rsidR="00000000" w:rsidDel="00000000" w:rsidP="00000000" w:rsidRDefault="00000000" w:rsidRPr="00000000" w14:paraId="0000008B">
      <w:pPr>
        <w:pStyle w:val="Heading2"/>
        <w:pBdr>
          <w:bottom w:color="000000" w:space="1" w:sz="4" w:val="single"/>
        </w:pBdr>
        <w:rPr/>
      </w:pPr>
      <w:bookmarkStart w:colFirst="0" w:colLast="0" w:name="_heading=h.s1m95hieqxv0" w:id="27"/>
      <w:bookmarkEnd w:id="27"/>
      <w:r w:rsidDel="00000000" w:rsidR="00000000" w:rsidRPr="00000000">
        <w:rPr>
          <w:rtl w:val="0"/>
        </w:rPr>
      </w:r>
    </w:p>
    <w:p w:rsidR="00000000" w:rsidDel="00000000" w:rsidP="00000000" w:rsidRDefault="00000000" w:rsidRPr="00000000" w14:paraId="0000008C">
      <w:pPr>
        <w:pStyle w:val="Heading2"/>
        <w:pBdr>
          <w:bottom w:color="000000" w:space="1" w:sz="4" w:val="single"/>
        </w:pBdr>
        <w:rPr/>
      </w:pPr>
      <w:bookmarkStart w:colFirst="0" w:colLast="0" w:name="_heading=h.tcwb02eoptlv" w:id="28"/>
      <w:bookmarkEnd w:id="28"/>
      <w:r w:rsidDel="00000000" w:rsidR="00000000" w:rsidRPr="00000000">
        <w:rPr>
          <w:rtl w:val="0"/>
        </w:rPr>
      </w:r>
    </w:p>
    <w:p w:rsidR="00000000" w:rsidDel="00000000" w:rsidP="00000000" w:rsidRDefault="00000000" w:rsidRPr="00000000" w14:paraId="0000008D">
      <w:pPr>
        <w:pStyle w:val="Heading2"/>
        <w:pBdr>
          <w:bottom w:color="000000" w:space="1" w:sz="4" w:val="single"/>
        </w:pBdr>
        <w:rPr/>
      </w:pPr>
      <w:bookmarkStart w:colFirst="0" w:colLast="0" w:name="_heading=h.nc0v99c9vtlw" w:id="29"/>
      <w:bookmarkEnd w:id="29"/>
      <w:r w:rsidDel="00000000" w:rsidR="00000000" w:rsidRPr="00000000">
        <w:rPr>
          <w:rtl w:val="0"/>
        </w:rPr>
      </w:r>
    </w:p>
    <w:p w:rsidR="00000000" w:rsidDel="00000000" w:rsidP="00000000" w:rsidRDefault="00000000" w:rsidRPr="00000000" w14:paraId="0000008E">
      <w:pPr>
        <w:pStyle w:val="Heading2"/>
        <w:pBdr>
          <w:bottom w:color="000000" w:space="1" w:sz="4" w:val="single"/>
        </w:pBdr>
        <w:rPr/>
      </w:pPr>
      <w:bookmarkStart w:colFirst="0" w:colLast="0" w:name="_heading=h.brj53fgvjg9n" w:id="30"/>
      <w:bookmarkEnd w:id="30"/>
      <w:r w:rsidDel="00000000" w:rsidR="00000000" w:rsidRPr="00000000">
        <w:rPr>
          <w:rtl w:val="0"/>
        </w:rPr>
      </w:r>
    </w:p>
    <w:p w:rsidR="00000000" w:rsidDel="00000000" w:rsidP="00000000" w:rsidRDefault="00000000" w:rsidRPr="00000000" w14:paraId="0000008F">
      <w:pPr>
        <w:pStyle w:val="Heading2"/>
        <w:pBdr>
          <w:bottom w:color="000000" w:space="1" w:sz="4" w:val="single"/>
        </w:pBdr>
        <w:rPr/>
      </w:pPr>
      <w:bookmarkStart w:colFirst="0" w:colLast="0" w:name="_heading=h.i7kt4xfijift" w:id="31"/>
      <w:bookmarkEnd w:id="31"/>
      <w:r w:rsidDel="00000000" w:rsidR="00000000" w:rsidRPr="00000000">
        <w:rPr>
          <w:rtl w:val="0"/>
        </w:rPr>
      </w:r>
    </w:p>
    <w:p w:rsidR="00000000" w:rsidDel="00000000" w:rsidP="00000000" w:rsidRDefault="00000000" w:rsidRPr="00000000" w14:paraId="00000090">
      <w:pPr>
        <w:pStyle w:val="Heading2"/>
        <w:pBdr>
          <w:bottom w:color="000000" w:space="1" w:sz="4" w:val="single"/>
        </w:pBdr>
        <w:rPr/>
      </w:pPr>
      <w:bookmarkStart w:colFirst="0" w:colLast="0" w:name="_heading=h.v8kyledr894z" w:id="32"/>
      <w:bookmarkEnd w:id="32"/>
      <w:r w:rsidDel="00000000" w:rsidR="00000000" w:rsidRPr="00000000">
        <w:rPr>
          <w:rtl w:val="0"/>
        </w:rPr>
      </w:r>
    </w:p>
    <w:p w:rsidR="00000000" w:rsidDel="00000000" w:rsidP="00000000" w:rsidRDefault="00000000" w:rsidRPr="00000000" w14:paraId="00000091">
      <w:pPr>
        <w:pStyle w:val="Heading2"/>
        <w:pBdr>
          <w:bottom w:color="000000" w:space="1" w:sz="4" w:val="single"/>
        </w:pBdr>
        <w:rPr/>
      </w:pPr>
      <w:bookmarkStart w:colFirst="0" w:colLast="0" w:name="_heading=h.ogfa59v2tfy1" w:id="33"/>
      <w:bookmarkEnd w:id="33"/>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638175</wp:posOffset>
            </wp:positionH>
            <wp:positionV relativeFrom="paragraph">
              <wp:posOffset>296943</wp:posOffset>
            </wp:positionV>
            <wp:extent cx="4376738" cy="4567861"/>
            <wp:effectExtent b="0" l="0" r="0" t="0"/>
            <wp:wrapNone/>
            <wp:docPr id="49"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376738" cy="4567861"/>
                    </a:xfrm>
                    <a:prstGeom prst="rect"/>
                    <a:ln/>
                  </pic:spPr>
                </pic:pic>
              </a:graphicData>
            </a:graphic>
          </wp:anchor>
        </w:drawing>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bookmarkStart w:colFirst="0" w:colLast="0" w:name="_heading=h.nbj1nzqfaz17" w:id="34"/>
      <w:bookmarkEnd w:id="34"/>
      <w:r w:rsidDel="00000000" w:rsidR="00000000" w:rsidRPr="00000000">
        <w:rPr>
          <w:rtl w:val="0"/>
        </w:rPr>
      </w:r>
    </w:p>
    <w:p w:rsidR="00000000" w:rsidDel="00000000" w:rsidP="00000000" w:rsidRDefault="00000000" w:rsidRPr="00000000" w14:paraId="000000A3">
      <w:pPr>
        <w:rPr/>
      </w:pPr>
      <w:bookmarkStart w:colFirst="0" w:colLast="0" w:name="_heading=h.j254jfggkyan" w:id="22"/>
      <w:bookmarkEnd w:id="22"/>
      <w:r w:rsidDel="00000000" w:rsidR="00000000" w:rsidRPr="00000000">
        <w:rPr>
          <w:rtl w:val="0"/>
        </w:rPr>
        <w:t xml:space="preserve">Figure 3: Showing Dragonfish's Elise Malware in Soltra/Edge image</w:t>
      </w:r>
    </w:p>
    <w:p w:rsidR="00000000" w:rsidDel="00000000" w:rsidP="00000000" w:rsidRDefault="00000000" w:rsidRPr="00000000" w14:paraId="000000A4">
      <w:pPr>
        <w:pStyle w:val="Heading2"/>
        <w:pBdr>
          <w:bottom w:color="000000" w:space="1" w:sz="4" w:val="single"/>
        </w:pBdr>
        <w:rPr/>
      </w:pPr>
      <w:bookmarkStart w:colFirst="0" w:colLast="0" w:name="_heading=h.lnxbz9" w:id="35"/>
      <w:bookmarkEnd w:id="35"/>
      <w:r w:rsidDel="00000000" w:rsidR="00000000" w:rsidRPr="00000000">
        <w:rPr>
          <w:rtl w:val="0"/>
        </w:rPr>
        <w:t xml:space="preserve">Install</w:t>
      </w:r>
    </w:p>
    <w:p w:rsidR="00000000" w:rsidDel="00000000" w:rsidP="00000000" w:rsidRDefault="00000000" w:rsidRPr="00000000" w14:paraId="000000A5">
      <w:pPr>
        <w:rPr/>
      </w:pPr>
      <w:r w:rsidDel="00000000" w:rsidR="00000000" w:rsidRPr="00000000">
        <w:rPr>
          <w:rtl w:val="0"/>
        </w:rPr>
        <w:t xml:space="preserve">The Elise malware installs itself on the target's system, enabling further malicious activities. This installation phase allows access to be maintained so espionage objectives can be carried out on the compromised system over an extended period of time. The installation process entails:</w:t>
      </w:r>
    </w:p>
    <w:p w:rsidR="00000000" w:rsidDel="00000000" w:rsidP="00000000" w:rsidRDefault="00000000" w:rsidRPr="00000000" w14:paraId="000000A6">
      <w:pPr>
        <w:rPr/>
      </w:pPr>
      <w:r w:rsidDel="00000000" w:rsidR="00000000" w:rsidRPr="00000000">
        <w:rPr>
          <w:rtl w:val="0"/>
        </w:rPr>
        <w:t xml:space="preserve">“1. Starts iexplore.exe (Internet Explorer) in a suspended state</w:t>
      </w:r>
    </w:p>
    <w:p w:rsidR="00000000" w:rsidDel="00000000" w:rsidP="00000000" w:rsidRDefault="00000000" w:rsidRPr="00000000" w14:paraId="000000A7">
      <w:pPr>
        <w:rPr/>
      </w:pPr>
      <w:r w:rsidDel="00000000" w:rsidR="00000000" w:rsidRPr="00000000">
        <w:rPr>
          <w:rtl w:val="0"/>
        </w:rPr>
        <w:t xml:space="preserve">2. Injects NavShExt.dll into the iexplore.exe process and calls the DLL</w:t>
      </w:r>
    </w:p>
    <w:p w:rsidR="00000000" w:rsidDel="00000000" w:rsidP="00000000" w:rsidRDefault="00000000" w:rsidRPr="00000000" w14:paraId="000000A8">
      <w:pPr>
        <w:rPr/>
      </w:pPr>
      <w:r w:rsidDel="00000000" w:rsidR="00000000" w:rsidRPr="00000000">
        <w:rPr>
          <w:rtl w:val="0"/>
        </w:rPr>
        <w:t xml:space="preserve">export Setting function</w:t>
      </w:r>
    </w:p>
    <w:p w:rsidR="00000000" w:rsidDel="00000000" w:rsidP="00000000" w:rsidRDefault="00000000" w:rsidRPr="00000000" w14:paraId="000000A9">
      <w:pPr>
        <w:rPr/>
      </w:pPr>
      <w:r w:rsidDel="00000000" w:rsidR="00000000" w:rsidRPr="00000000">
        <w:rPr>
          <w:rtl w:val="0"/>
        </w:rPr>
        <w:t xml:space="preserve">3. The iexplore.exe process continues to run in the background</w:t>
      </w:r>
    </w:p>
    <w:p w:rsidR="00000000" w:rsidDel="00000000" w:rsidP="00000000" w:rsidRDefault="00000000" w:rsidRPr="00000000" w14:paraId="000000AA">
      <w:pPr>
        <w:rPr/>
      </w:pPr>
      <w:r w:rsidDel="00000000" w:rsidR="00000000" w:rsidRPr="00000000">
        <w:rPr>
          <w:rtl w:val="0"/>
        </w:rPr>
        <w:t xml:space="preserve">4. Creates a mutex named donotbotherme (see Exhibit 3) to avoid having</w:t>
      </w:r>
    </w:p>
    <w:p w:rsidR="00000000" w:rsidDel="00000000" w:rsidP="00000000" w:rsidRDefault="00000000" w:rsidRPr="00000000" w14:paraId="000000AB">
      <w:pPr>
        <w:rPr/>
      </w:pPr>
      <w:r w:rsidDel="00000000" w:rsidR="00000000" w:rsidRPr="00000000">
        <w:rPr>
          <w:rtl w:val="0"/>
        </w:rPr>
        <w:t xml:space="preserve">duplicated executions</w:t>
      </w:r>
    </w:p>
    <w:p w:rsidR="00000000" w:rsidDel="00000000" w:rsidP="00000000" w:rsidRDefault="00000000" w:rsidRPr="00000000" w14:paraId="000000AC">
      <w:pPr>
        <w:rPr/>
      </w:pPr>
      <w:r w:rsidDel="00000000" w:rsidR="00000000" w:rsidRPr="00000000">
        <w:rPr>
          <w:rtl w:val="0"/>
        </w:rPr>
        <w:t xml:space="preserve">5. Creates a file named thumbcache_1CD60.db in</w:t>
      </w:r>
    </w:p>
    <w:p w:rsidR="00000000" w:rsidDel="00000000" w:rsidP="00000000" w:rsidRDefault="00000000" w:rsidRPr="00000000" w14:paraId="000000AD">
      <w:pPr>
        <w:rPr/>
      </w:pPr>
      <w:r w:rsidDel="00000000" w:rsidR="00000000" w:rsidRPr="00000000">
        <w:rPr>
          <w:rtl w:val="0"/>
        </w:rPr>
        <w:t xml:space="preserve">AppData\Local\Microsoft\Windows\Explorer\ where the harvested data is</w:t>
      </w:r>
    </w:p>
    <w:p w:rsidR="00000000" w:rsidDel="00000000" w:rsidP="00000000" w:rsidRDefault="00000000" w:rsidRPr="00000000" w14:paraId="000000AE">
      <w:pPr>
        <w:rPr/>
      </w:pPr>
      <w:r w:rsidDel="00000000" w:rsidR="00000000" w:rsidRPr="00000000">
        <w:rPr>
          <w:rtl w:val="0"/>
        </w:rPr>
        <w:t xml:space="preserve">stored</w:t>
      </w:r>
    </w:p>
    <w:p w:rsidR="00000000" w:rsidDel="00000000" w:rsidP="00000000" w:rsidRDefault="00000000" w:rsidRPr="00000000" w14:paraId="000000AF">
      <w:pPr>
        <w:rPr/>
      </w:pPr>
      <w:r w:rsidDel="00000000" w:rsidR="00000000" w:rsidRPr="00000000">
        <w:rPr>
          <w:rtl w:val="0"/>
        </w:rPr>
        <w:t xml:space="preserve">6. Sends data to and downloads files and commands from the designated C2</w:t>
      </w:r>
    </w:p>
    <w:p w:rsidR="00000000" w:rsidDel="00000000" w:rsidP="00000000" w:rsidRDefault="00000000" w:rsidRPr="00000000" w14:paraId="000000B0">
      <w:pPr>
        <w:rPr/>
      </w:pPr>
      <w:r w:rsidDel="00000000" w:rsidR="00000000" w:rsidRPr="00000000">
        <w:rPr>
          <w:rtl w:val="0"/>
        </w:rPr>
        <w:t xml:space="preserve">server”</w:t>
      </w:r>
    </w:p>
    <w:p w:rsidR="00000000" w:rsidDel="00000000" w:rsidP="00000000" w:rsidRDefault="00000000" w:rsidRPr="00000000" w14:paraId="000000B1">
      <w:pPr>
        <w:rPr/>
      </w:pPr>
      <w:r w:rsidDel="00000000" w:rsidR="00000000" w:rsidRPr="00000000">
        <w:rPr>
          <w:rtl w:val="0"/>
        </w:rPr>
        <w:t xml:space="preserve">(</w:t>
      </w:r>
      <w:hyperlink r:id="rId14">
        <w:r w:rsidDel="00000000" w:rsidR="00000000" w:rsidRPr="00000000">
          <w:rPr>
            <w:color w:val="1155cc"/>
            <w:u w:val="single"/>
            <w:rtl w:val="0"/>
          </w:rPr>
          <w:t xml:space="preserve">Accenture Security Dragonfish.pdf</w:t>
        </w:r>
      </w:hyperlink>
      <w:r w:rsidDel="00000000" w:rsidR="00000000" w:rsidRPr="00000000">
        <w:rPr>
          <w:rtl w:val="0"/>
        </w:rPr>
        <w:t xml:space="preserve">)</w:t>
      </w:r>
    </w:p>
    <w:p w:rsidR="00000000" w:rsidDel="00000000" w:rsidP="00000000" w:rsidRDefault="00000000" w:rsidRPr="00000000" w14:paraId="000000B2">
      <w:pPr>
        <w:rPr/>
      </w:pPr>
      <w:r w:rsidDel="00000000" w:rsidR="00000000" w:rsidRPr="00000000">
        <w:rPr/>
        <w:drawing>
          <wp:inline distB="114300" distT="114300" distL="114300" distR="114300">
            <wp:extent cx="4819650" cy="2581275"/>
            <wp:effectExtent b="0" l="0" r="0" t="0"/>
            <wp:docPr id="44" name="image1.png"/>
            <a:graphic>
              <a:graphicData uri="http://schemas.openxmlformats.org/drawingml/2006/picture">
                <pic:pic>
                  <pic:nvPicPr>
                    <pic:cNvPr id="0" name="image1.png"/>
                    <pic:cNvPicPr preferRelativeResize="0"/>
                  </pic:nvPicPr>
                  <pic:blipFill>
                    <a:blip r:embed="rId15"/>
                    <a:srcRect b="0" l="1171" r="0" t="0"/>
                    <a:stretch>
                      <a:fillRect/>
                    </a:stretch>
                  </pic:blipFill>
                  <pic:spPr>
                    <a:xfrm>
                      <a:off x="0" y="0"/>
                      <a:ext cx="4819650"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Figure 4: Showing Mutex creation</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2"/>
        <w:pBdr>
          <w:bottom w:color="000000" w:space="1" w:sz="4" w:val="single"/>
        </w:pBdr>
        <w:rPr/>
      </w:pPr>
      <w:bookmarkStart w:colFirst="0" w:colLast="0" w:name="_heading=h.35nkun2" w:id="36"/>
      <w:bookmarkEnd w:id="36"/>
      <w:r w:rsidDel="00000000" w:rsidR="00000000" w:rsidRPr="00000000">
        <w:rPr>
          <w:rtl w:val="0"/>
        </w:rPr>
        <w:t xml:space="preserve">Command and Control</w:t>
      </w:r>
    </w:p>
    <w:p w:rsidR="00000000" w:rsidDel="00000000" w:rsidP="00000000" w:rsidRDefault="00000000" w:rsidRPr="00000000" w14:paraId="000000B6">
      <w:pPr>
        <w:rPr/>
      </w:pPr>
      <w:r w:rsidDel="00000000" w:rsidR="00000000" w:rsidRPr="00000000">
        <w:rPr>
          <w:rtl w:val="0"/>
        </w:rPr>
        <w:t xml:space="preserve">With the malware successfully installed, the threat actors establish communication with a Command and Control (C2) server, allowing them to remotely control the compromised systems, to receive commands and upload harvested data. Debug messages stored in the %temp% folder provide insights into the malware's operations, indicating successful attacks or error messages when the C2 server cannot be reached. </w:t>
      </w:r>
      <w:r w:rsidDel="00000000" w:rsidR="00000000" w:rsidRPr="00000000">
        <w:rPr>
          <w:rtl w:val="0"/>
        </w:rPr>
      </w:r>
    </w:p>
    <w:p w:rsidR="00000000" w:rsidDel="00000000" w:rsidP="00000000" w:rsidRDefault="00000000" w:rsidRPr="00000000" w14:paraId="000000B7">
      <w:pPr>
        <w:rPr/>
      </w:pPr>
      <w:r w:rsidDel="00000000" w:rsidR="00000000" w:rsidRPr="00000000">
        <w:rPr/>
        <w:drawing>
          <wp:inline distB="114300" distT="114300" distL="114300" distR="114300">
            <wp:extent cx="5943600" cy="2794000"/>
            <wp:effectExtent b="0" l="0" r="0" t="0"/>
            <wp:docPr id="50"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rPr>
          <w:b w:val="1"/>
          <w:sz w:val="32"/>
          <w:szCs w:val="32"/>
        </w:rPr>
      </w:pPr>
      <w:r w:rsidDel="00000000" w:rsidR="00000000" w:rsidRPr="00000000">
        <w:rPr>
          <w:rtl w:val="0"/>
        </w:rPr>
        <w:t xml:space="preserve">Figure 5: Showing Real C2 Server HardCoded in the Elise Malware</w:t>
      </w:r>
      <w:r w:rsidDel="00000000" w:rsidR="00000000" w:rsidRPr="00000000">
        <w:rPr>
          <w:rtl w:val="0"/>
        </w:rPr>
      </w:r>
    </w:p>
    <w:p w:rsidR="00000000" w:rsidDel="00000000" w:rsidP="00000000" w:rsidRDefault="00000000" w:rsidRPr="00000000" w14:paraId="000000B9">
      <w:pPr>
        <w:pStyle w:val="Heading2"/>
        <w:pBdr>
          <w:bottom w:color="000000" w:space="1" w:sz="4" w:val="single"/>
        </w:pBdr>
        <w:rPr/>
      </w:pPr>
      <w:bookmarkStart w:colFirst="0" w:colLast="0" w:name="_heading=h.1ksv4uv" w:id="37"/>
      <w:bookmarkEnd w:id="37"/>
      <w:r w:rsidDel="00000000" w:rsidR="00000000" w:rsidRPr="00000000">
        <w:rPr>
          <w:rtl w:val="0"/>
        </w:rPr>
        <w:t xml:space="preserve">Actions on Objectives</w:t>
      </w:r>
    </w:p>
    <w:p w:rsidR="00000000" w:rsidDel="00000000" w:rsidP="00000000" w:rsidRDefault="00000000" w:rsidRPr="00000000" w14:paraId="000000BA">
      <w:pPr>
        <w:rPr/>
      </w:pPr>
      <w:r w:rsidDel="00000000" w:rsidR="00000000" w:rsidRPr="00000000">
        <w:rPr>
          <w:rtl w:val="0"/>
        </w:rPr>
        <w:t xml:space="preserve">The sensitive information gathered by Dragonfish related to the ASEAN Defence Ministers’ Meeting (ADMM) and associated organizations can be seen below: </w:t>
      </w:r>
    </w:p>
    <w:p w:rsidR="00000000" w:rsidDel="00000000" w:rsidP="00000000" w:rsidRDefault="00000000" w:rsidRPr="00000000" w14:paraId="000000BB">
      <w:pPr>
        <w:rPr/>
      </w:pPr>
      <w:r w:rsidDel="00000000" w:rsidR="00000000" w:rsidRPr="00000000">
        <w:rPr>
          <w:rtl w:val="0"/>
        </w:rPr>
        <w:t xml:space="preserve">“Harvests extensive system information from the machine, such as the</w:t>
      </w:r>
    </w:p>
    <w:p w:rsidR="00000000" w:rsidDel="00000000" w:rsidP="00000000" w:rsidRDefault="00000000" w:rsidRPr="00000000" w14:paraId="000000BC">
      <w:pPr>
        <w:rPr/>
      </w:pPr>
      <w:r w:rsidDel="00000000" w:rsidR="00000000" w:rsidRPr="00000000">
        <w:rPr>
          <w:rtl w:val="0"/>
        </w:rPr>
        <w:t xml:space="preserve">following:</w:t>
      </w:r>
    </w:p>
    <w:p w:rsidR="00000000" w:rsidDel="00000000" w:rsidP="00000000" w:rsidRDefault="00000000" w:rsidRPr="00000000" w14:paraId="000000BD">
      <w:pPr>
        <w:rPr/>
      </w:pPr>
      <w:r w:rsidDel="00000000" w:rsidR="00000000" w:rsidRPr="00000000">
        <w:rPr>
          <w:rtl w:val="0"/>
        </w:rPr>
        <w:t xml:space="preserve">• LAN and WAN IP addresses (for the latter, it uses the free IP address</w:t>
      </w:r>
    </w:p>
    <w:p w:rsidR="00000000" w:rsidDel="00000000" w:rsidP="00000000" w:rsidRDefault="00000000" w:rsidRPr="00000000" w14:paraId="000000BE">
      <w:pPr>
        <w:rPr/>
      </w:pPr>
      <w:r w:rsidDel="00000000" w:rsidR="00000000" w:rsidRPr="00000000">
        <w:rPr>
          <w:rtl w:val="0"/>
        </w:rPr>
        <w:t xml:space="preserve">service ipaddress.com)</w:t>
      </w:r>
    </w:p>
    <w:p w:rsidR="00000000" w:rsidDel="00000000" w:rsidP="00000000" w:rsidRDefault="00000000" w:rsidRPr="00000000" w14:paraId="000000BF">
      <w:pPr>
        <w:rPr/>
      </w:pPr>
      <w:r w:rsidDel="00000000" w:rsidR="00000000" w:rsidRPr="00000000">
        <w:rPr>
          <w:rtl w:val="0"/>
        </w:rPr>
        <w:t xml:space="preserve">• Proxy information</w:t>
      </w:r>
    </w:p>
    <w:p w:rsidR="00000000" w:rsidDel="00000000" w:rsidP="00000000" w:rsidRDefault="00000000" w:rsidRPr="00000000" w14:paraId="000000C0">
      <w:pPr>
        <w:rPr/>
      </w:pPr>
      <w:r w:rsidDel="00000000" w:rsidR="00000000" w:rsidRPr="00000000">
        <w:rPr>
          <w:rtl w:val="0"/>
        </w:rPr>
        <w:t xml:space="preserve">• Installed software list</w:t>
      </w:r>
    </w:p>
    <w:p w:rsidR="00000000" w:rsidDel="00000000" w:rsidP="00000000" w:rsidRDefault="00000000" w:rsidRPr="00000000" w14:paraId="000000C1">
      <w:pPr>
        <w:rPr/>
      </w:pPr>
      <w:r w:rsidDel="00000000" w:rsidR="00000000" w:rsidRPr="00000000">
        <w:rPr>
          <w:rtl w:val="0"/>
        </w:rPr>
        <w:t xml:space="preserve">• Process enumeration via tasklist</w:t>
      </w:r>
    </w:p>
    <w:p w:rsidR="00000000" w:rsidDel="00000000" w:rsidP="00000000" w:rsidRDefault="00000000" w:rsidRPr="00000000" w14:paraId="000000C2">
      <w:pPr>
        <w:rPr/>
      </w:pPr>
      <w:r w:rsidDel="00000000" w:rsidR="00000000" w:rsidRPr="00000000">
        <w:rPr>
          <w:rtl w:val="0"/>
        </w:rPr>
        <w:t xml:space="preserve">• List of all the files on the user’s desktop”</w:t>
      </w:r>
    </w:p>
    <w:p w:rsidR="00000000" w:rsidDel="00000000" w:rsidP="00000000" w:rsidRDefault="00000000" w:rsidRPr="00000000" w14:paraId="000000C3">
      <w:pPr>
        <w:rPr/>
      </w:pPr>
      <w:r w:rsidDel="00000000" w:rsidR="00000000" w:rsidRPr="00000000">
        <w:rPr>
          <w:rtl w:val="0"/>
        </w:rPr>
        <w:t xml:space="preserve">(</w:t>
      </w:r>
      <w:hyperlink r:id="rId17">
        <w:r w:rsidDel="00000000" w:rsidR="00000000" w:rsidRPr="00000000">
          <w:rPr>
            <w:color w:val="1155cc"/>
            <w:u w:val="single"/>
            <w:rtl w:val="0"/>
          </w:rPr>
          <w:t xml:space="preserve">Accenture Security Dragonfish.pdf</w:t>
        </w:r>
      </w:hyperlink>
      <w:r w:rsidDel="00000000" w:rsidR="00000000" w:rsidRPr="00000000">
        <w:rPr>
          <w:rtl w:val="0"/>
        </w:rPr>
        <w:t xml:space="preserve">)</w:t>
      </w:r>
    </w:p>
    <w:p w:rsidR="00000000" w:rsidDel="00000000" w:rsidP="00000000" w:rsidRDefault="00000000" w:rsidRPr="00000000" w14:paraId="000000C4">
      <w:pPr>
        <w:rPr/>
      </w:pPr>
      <w:r w:rsidDel="00000000" w:rsidR="00000000" w:rsidRPr="00000000">
        <w:rPr>
          <w:rtl w:val="0"/>
        </w:rPr>
        <w:t xml:space="preserve">Based on Dragonfish’s history, the primary objective of extracting these typically include espionage activities aimed at obtaining strategic intelligence for geopolitical advantage or other nefarious purposes.</w:t>
      </w:r>
    </w:p>
    <w:p w:rsidR="00000000" w:rsidDel="00000000" w:rsidP="00000000" w:rsidRDefault="00000000" w:rsidRPr="00000000" w14:paraId="000000C5">
      <w:pPr>
        <w:pStyle w:val="Heading1"/>
        <w:jc w:val="center"/>
        <w:rPr/>
      </w:pPr>
      <w:bookmarkStart w:colFirst="0" w:colLast="0" w:name="_heading=h.44sinio" w:id="38"/>
      <w:bookmarkEnd w:id="38"/>
      <w:r w:rsidDel="00000000" w:rsidR="00000000" w:rsidRPr="00000000">
        <w:rPr>
          <w:rtl w:val="0"/>
        </w:rPr>
        <w:t xml:space="preserve">Incident Handling Process</w:t>
      </w:r>
    </w:p>
    <w:p w:rsidR="00000000" w:rsidDel="00000000" w:rsidP="00000000" w:rsidRDefault="00000000" w:rsidRPr="00000000" w14:paraId="000000C6">
      <w:pPr>
        <w:pStyle w:val="Heading2"/>
        <w:pBdr>
          <w:bottom w:color="000000" w:space="1" w:sz="4" w:val="single"/>
        </w:pBdr>
        <w:rPr>
          <w:sz w:val="32"/>
          <w:szCs w:val="32"/>
        </w:rPr>
      </w:pPr>
      <w:bookmarkStart w:colFirst="0" w:colLast="0" w:name="_heading=h.2jxsxqh" w:id="39"/>
      <w:bookmarkEnd w:id="39"/>
      <w:r w:rsidDel="00000000" w:rsidR="00000000" w:rsidRPr="00000000">
        <w:rPr>
          <w:sz w:val="32"/>
          <w:szCs w:val="32"/>
          <w:rtl w:val="0"/>
        </w:rPr>
        <w:t xml:space="preserve">Identification Phase</w:t>
      </w:r>
    </w:p>
    <w:p w:rsidR="00000000" w:rsidDel="00000000" w:rsidP="00000000" w:rsidRDefault="00000000" w:rsidRPr="00000000" w14:paraId="000000C7">
      <w:pPr>
        <w:rPr/>
      </w:pPr>
      <w:r w:rsidDel="00000000" w:rsidR="00000000" w:rsidRPr="00000000">
        <w:rPr>
          <w:rtl w:val="0"/>
        </w:rPr>
        <w:t xml:space="preserve">Detection of the Elise malware may involve monitoring for unusual network activity, through the detection of suspicious network connections to known malicious domains. Additionally, analyzing suspicious files and their activities or the presence of unauthorized processes on critical systems. Identifying indicators of compromise (IoCs) is crucial for initiating an effective incident response and mitigating the impact of attacks.</w:t>
      </w:r>
    </w:p>
    <w:p w:rsidR="00000000" w:rsidDel="00000000" w:rsidP="00000000" w:rsidRDefault="00000000" w:rsidRPr="00000000" w14:paraId="000000C8">
      <w:pPr>
        <w:pStyle w:val="Heading2"/>
        <w:pBdr>
          <w:bottom w:color="000000" w:space="1" w:sz="4" w:val="single"/>
        </w:pBdr>
        <w:rPr>
          <w:b w:val="1"/>
        </w:rPr>
      </w:pPr>
      <w:bookmarkStart w:colFirst="0" w:colLast="0" w:name="_heading=h.z337ya" w:id="40"/>
      <w:bookmarkEnd w:id="40"/>
      <w:r w:rsidDel="00000000" w:rsidR="00000000" w:rsidRPr="00000000">
        <w:rPr>
          <w:rFonts w:ascii="Calibri" w:cs="Calibri" w:eastAsia="Calibri" w:hAnsi="Calibri"/>
          <w:color w:val="2e75b5"/>
          <w:sz w:val="32"/>
          <w:szCs w:val="32"/>
          <w:rtl w:val="0"/>
        </w:rPr>
        <w:t xml:space="preserve">Eradication and Recovery Phase</w:t>
      </w: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There is a crucial need for strong cybersecurity practices, collaboration with security partners like iDefense assists with being informed on emerging threats, providing an approach that can significantly mitigate the risk of similar attacks in the future. Possible mitigation would include: blocking access to the C2 server- 103.236.150[.]14, requiring patching through the installation of Microsoft Security Update KB2553204 to specifically address the CVE-2017-11882 vulnerability and implore analysts to focus on identifying key artifacts which would enhance detection capabilities.</w:t>
      </w:r>
    </w:p>
    <w:p w:rsidR="00000000" w:rsidDel="00000000" w:rsidP="00000000" w:rsidRDefault="00000000" w:rsidRPr="00000000" w14:paraId="000000CA">
      <w:pPr>
        <w:rPr/>
      </w:pPr>
      <w:r w:rsidDel="00000000" w:rsidR="00000000" w:rsidRPr="00000000">
        <w:rPr>
          <w:rtl w:val="0"/>
        </w:rPr>
        <w:t xml:space="preserve">“For threat hunting, iDefense also suggests that analysts to look for the following artifacts:</w:t>
      </w:r>
    </w:p>
    <w:p w:rsidR="00000000" w:rsidDel="00000000" w:rsidP="00000000" w:rsidRDefault="00000000" w:rsidRPr="00000000" w14:paraId="000000CB">
      <w:pPr>
        <w:rPr/>
      </w:pPr>
      <w:r w:rsidDel="00000000" w:rsidR="00000000" w:rsidRPr="00000000">
        <w:rPr>
          <w:rtl w:val="0"/>
        </w:rPr>
        <w:t xml:space="preserve">• A value named IAStorD in the autorun key</w:t>
      </w:r>
    </w:p>
    <w:p w:rsidR="00000000" w:rsidDel="00000000" w:rsidP="00000000" w:rsidRDefault="00000000" w:rsidRPr="00000000" w14:paraId="000000CC">
      <w:pPr>
        <w:rPr/>
      </w:pPr>
      <w:r w:rsidDel="00000000" w:rsidR="00000000" w:rsidRPr="00000000">
        <w:rPr>
          <w:rtl w:val="0"/>
        </w:rPr>
        <w:t xml:space="preserve">• A file named FXSAPIDebugLogFile.tmp</w:t>
      </w:r>
    </w:p>
    <w:p w:rsidR="00000000" w:rsidDel="00000000" w:rsidP="00000000" w:rsidRDefault="00000000" w:rsidRPr="00000000" w14:paraId="000000CD">
      <w:pPr>
        <w:rPr/>
      </w:pPr>
      <w:r w:rsidDel="00000000" w:rsidR="00000000" w:rsidRPr="00000000">
        <w:rPr>
          <w:rtl w:val="0"/>
        </w:rPr>
        <w:t xml:space="preserve">• A mutex handle named donotbotherme</w:t>
      </w:r>
    </w:p>
    <w:p w:rsidR="00000000" w:rsidDel="00000000" w:rsidP="00000000" w:rsidRDefault="00000000" w:rsidRPr="00000000" w14:paraId="000000CE">
      <w:pPr>
        <w:rPr/>
      </w:pPr>
      <w:r w:rsidDel="00000000" w:rsidR="00000000" w:rsidRPr="00000000">
        <w:rPr>
          <w:rtl w:val="0"/>
        </w:rPr>
        <w:t xml:space="preserve">• thumbcache_1CD60.db in AppData\Local\Microsoft\Windows\Explorer\”</w:t>
      </w:r>
    </w:p>
    <w:p w:rsidR="00000000" w:rsidDel="00000000" w:rsidP="00000000" w:rsidRDefault="00000000" w:rsidRPr="00000000" w14:paraId="000000CF">
      <w:pPr>
        <w:rPr/>
      </w:pPr>
      <w:r w:rsidDel="00000000" w:rsidR="00000000" w:rsidRPr="00000000">
        <w:rPr>
          <w:rtl w:val="0"/>
        </w:rPr>
        <w:t xml:space="preserve">(</w:t>
      </w:r>
      <w:hyperlink r:id="rId18">
        <w:r w:rsidDel="00000000" w:rsidR="00000000" w:rsidRPr="00000000">
          <w:rPr>
            <w:color w:val="1155cc"/>
            <w:u w:val="single"/>
            <w:rtl w:val="0"/>
          </w:rPr>
          <w:t xml:space="preserve">Accenture Security Dragonfish.pdf</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0">
      <w:pPr>
        <w:pStyle w:val="Heading2"/>
        <w:pBdr>
          <w:bottom w:color="000000" w:space="1" w:sz="4" w:val="single"/>
        </w:pBdr>
        <w:rPr/>
      </w:pPr>
      <w:bookmarkStart w:colFirst="0" w:colLast="0" w:name="_heading=h.3j2qqm3" w:id="41"/>
      <w:bookmarkEnd w:id="41"/>
      <w:r w:rsidDel="00000000" w:rsidR="00000000" w:rsidRPr="00000000">
        <w:rPr>
          <w:rtl w:val="0"/>
        </w:rPr>
        <w:t xml:space="preserve">Lessons Learned Phase</w:t>
      </w:r>
    </w:p>
    <w:p w:rsidR="00000000" w:rsidDel="00000000" w:rsidP="00000000" w:rsidRDefault="00000000" w:rsidRPr="00000000" w14:paraId="000000D1">
      <w:pPr>
        <w:rPr/>
      </w:pPr>
      <w:r w:rsidDel="00000000" w:rsidR="00000000" w:rsidRPr="00000000">
        <w:rPr>
          <w:rtl w:val="0"/>
        </w:rPr>
        <w:t xml:space="preserve">There were a few lessons learned throughout this report, the main one is that Microsoft Word documents can have embedded malicious executables, so users should avoid opening suspicious files and should understand common malware behavior. Additionally, vulnerable government organizations like the ASEAN Defence Ministers’ Meeting are prime targets for cyberattacks and need to be aware of potential threat actors. They need to understand their attractiveness to cyberattack groups, have vast knowledge on their tactics and have strong cybersecurity defenses in place. Lastly, targeted mitigation efforts, such as blocking C2 server access and patching vulnerabilities like CVE-2017-11882, are crucial for effectively mitigating the risk of similar attacks in the future.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pStyle w:val="Heading1"/>
        <w:rPr/>
      </w:pPr>
      <w:bookmarkStart w:colFirst="0" w:colLast="0" w:name="_heading=h.e0zp57dyg0v9" w:id="42"/>
      <w:bookmarkEnd w:id="42"/>
      <w:r w:rsidDel="00000000" w:rsidR="00000000" w:rsidRPr="00000000">
        <w:rPr>
          <w:rtl w:val="0"/>
        </w:rPr>
        <w:t xml:space="preserve">Exploit References</w:t>
      </w:r>
    </w:p>
    <w:p w:rsidR="00000000" w:rsidDel="00000000" w:rsidP="00000000" w:rsidRDefault="00000000" w:rsidRPr="00000000" w14:paraId="000000D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Dragonfish's Elise Malware Campaign</w:t>
      </w:r>
    </w:p>
    <w:p w:rsidR="00000000" w:rsidDel="00000000" w:rsidP="00000000" w:rsidRDefault="00000000" w:rsidRPr="00000000" w14:paraId="000000D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CVE-2017-11882</w:t>
      </w:r>
    </w:p>
    <w:p w:rsidR="00000000" w:rsidDel="00000000" w:rsidP="00000000" w:rsidRDefault="00000000" w:rsidRPr="00000000" w14:paraId="000000D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Operation Lotus Blossom Report by Palo Alto Networks</w:t>
      </w:r>
      <w:r w:rsidDel="00000000" w:rsidR="00000000" w:rsidRPr="00000000">
        <w:rPr>
          <w:rtl w:val="0"/>
        </w:rPr>
      </w:r>
    </w:p>
    <w:p w:rsidR="00000000" w:rsidDel="00000000" w:rsidP="00000000" w:rsidRDefault="00000000" w:rsidRPr="00000000" w14:paraId="000000DA">
      <w:pPr>
        <w:pStyle w:val="Heading1"/>
        <w:rPr/>
      </w:pPr>
      <w:bookmarkStart w:colFirst="0" w:colLast="0" w:name="_heading=h.4i7ojhp" w:id="43"/>
      <w:bookmarkEnd w:id="43"/>
      <w:r w:rsidDel="00000000" w:rsidR="00000000" w:rsidRPr="00000000">
        <w:rPr>
          <w:rtl w:val="0"/>
        </w:rPr>
        <w:t xml:space="preserve">References</w:t>
      </w:r>
    </w:p>
    <w:p w:rsidR="00000000" w:rsidDel="00000000" w:rsidP="00000000" w:rsidRDefault="00000000" w:rsidRPr="00000000" w14:paraId="000000D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Accenture Security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“Accenture Security Dragon</w:t>
      </w:r>
      <w:r w:rsidDel="00000000" w:rsidR="00000000" w:rsidRPr="00000000">
        <w:rPr>
          <w:rtl w:val="0"/>
        </w:rPr>
        <w:t xml:space="preserve">fish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Threat Analysis Report”. </w:t>
      </w:r>
      <w:r w:rsidDel="00000000" w:rsidR="00000000" w:rsidRPr="00000000">
        <w:rPr>
          <w:rtl w:val="0"/>
        </w:rPr>
        <w:t xml:space="preserve">PDF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C">
      <w:pPr>
        <w:ind w:left="720" w:firstLine="720"/>
        <w:rPr>
          <w:rFonts w:ascii="Calibri" w:cs="Calibri" w:eastAsia="Calibri" w:hAnsi="Calibri"/>
          <w:b w:val="0"/>
          <w:i w:val="0"/>
          <w:smallCaps w:val="0"/>
          <w:strike w:val="0"/>
          <w:color w:val="000000"/>
          <w:sz w:val="22"/>
          <w:szCs w:val="22"/>
          <w:u w:val="none"/>
          <w:shd w:fill="auto" w:val="clear"/>
          <w:vertAlign w:val="baseline"/>
        </w:rPr>
      </w:pPr>
      <w:hyperlink r:id="rId19">
        <w:r w:rsidDel="00000000" w:rsidR="00000000" w:rsidRPr="00000000">
          <w:rPr>
            <w:color w:val="1155cc"/>
            <w:u w:val="single"/>
            <w:rtl w:val="0"/>
          </w:rPr>
          <w:t xml:space="preserve">Accenture Security Dragonfish.pdf</w:t>
        </w:r>
      </w:hyperlink>
      <w:r w:rsidDel="00000000" w:rsidR="00000000" w:rsidRPr="00000000">
        <w:rPr>
          <w:rtl w:val="0"/>
        </w:rPr>
      </w:r>
    </w:p>
    <w:p w:rsidR="00000000" w:rsidDel="00000000" w:rsidP="00000000" w:rsidRDefault="00000000" w:rsidRPr="00000000" w14:paraId="000000D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NIST. “Vulnerability Summary for </w:t>
      </w:r>
      <w:r w:rsidDel="00000000" w:rsidR="00000000" w:rsidRPr="00000000">
        <w:rPr>
          <w:rtl w:val="0"/>
        </w:rPr>
        <w:t xml:space="preserve">CVE-2017-11882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URL:</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left"/>
        <w:rPr/>
      </w:pPr>
      <w:hyperlink r:id="rId20">
        <w:r w:rsidDel="00000000" w:rsidR="00000000" w:rsidRPr="00000000">
          <w:rPr>
            <w:color w:val="1155cc"/>
            <w:u w:val="single"/>
            <w:rtl w:val="0"/>
          </w:rPr>
          <w:t xml:space="preserve">https://nvd.nist.gov/vuln/detail/cve-2017-11882</w:t>
        </w:r>
      </w:hyperlink>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left"/>
        <w:rPr/>
      </w:pPr>
      <w:r w:rsidDel="00000000" w:rsidR="00000000" w:rsidRPr="00000000">
        <w:rPr>
          <w:rtl w:val="0"/>
        </w:rPr>
      </w:r>
    </w:p>
    <w:p w:rsidR="00000000" w:rsidDel="00000000" w:rsidP="00000000" w:rsidRDefault="00000000" w:rsidRPr="00000000" w14:paraId="000000E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STIX. “Documentation”. URL:</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720"/>
        <w:jc w:val="left"/>
        <w:rPr>
          <w:rFonts w:ascii="Calibri" w:cs="Calibri" w:eastAsia="Calibri" w:hAnsi="Calibri"/>
          <w:b w:val="0"/>
          <w:i w:val="0"/>
          <w:smallCaps w:val="0"/>
          <w:strike w:val="0"/>
          <w:color w:val="000000"/>
          <w:sz w:val="22"/>
          <w:szCs w:val="22"/>
          <w:u w:val="none"/>
          <w:shd w:fill="auto" w:val="clear"/>
          <w:vertAlign w:val="baseline"/>
        </w:rPr>
      </w:pPr>
      <w:hyperlink r:id="rId21">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https://stixproject.github.io/documentation/</w:t>
        </w:r>
      </w:hyperlink>
      <w:r w:rsidDel="00000000" w:rsidR="00000000" w:rsidRPr="00000000">
        <w:rPr>
          <w:rtl w:val="0"/>
        </w:rPr>
      </w:r>
    </w:p>
    <w:sectPr>
      <w:headerReference r:id="rId22" w:type="default"/>
      <w:footerReference r:id="rId23" w:type="default"/>
      <w:footerReference r:id="rId24"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Dragonfish's Elise Malware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8B17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unhideWhenUsed w:val="1"/>
    <w:qFormat w:val="1"/>
    <w:rsid w:val="008B17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Heading3">
    <w:name w:val="heading 3"/>
    <w:basedOn w:val="Normal"/>
    <w:next w:val="Normal"/>
    <w:link w:val="Heading3Char"/>
    <w:uiPriority w:val="9"/>
    <w:unhideWhenUsed w:val="1"/>
    <w:qFormat w:val="1"/>
    <w:rsid w:val="00FC4400"/>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352614"/>
    <w:pPr>
      <w:tabs>
        <w:tab w:val="center" w:pos="4680"/>
        <w:tab w:val="right" w:pos="9360"/>
      </w:tabs>
      <w:spacing w:after="0" w:line="240" w:lineRule="auto"/>
    </w:pPr>
  </w:style>
  <w:style w:type="character" w:styleId="HeaderChar" w:customStyle="1">
    <w:name w:val="Header Char"/>
    <w:basedOn w:val="DefaultParagraphFont"/>
    <w:link w:val="Header"/>
    <w:uiPriority w:val="99"/>
    <w:rsid w:val="00352614"/>
  </w:style>
  <w:style w:type="paragraph" w:styleId="Footer">
    <w:name w:val="footer"/>
    <w:basedOn w:val="Normal"/>
    <w:link w:val="FooterChar"/>
    <w:uiPriority w:val="99"/>
    <w:unhideWhenUsed w:val="1"/>
    <w:rsid w:val="00352614"/>
    <w:pPr>
      <w:tabs>
        <w:tab w:val="center" w:pos="4680"/>
        <w:tab w:val="right" w:pos="9360"/>
      </w:tabs>
      <w:spacing w:after="0" w:line="240" w:lineRule="auto"/>
    </w:pPr>
  </w:style>
  <w:style w:type="character" w:styleId="FooterChar" w:customStyle="1">
    <w:name w:val="Footer Char"/>
    <w:basedOn w:val="DefaultParagraphFont"/>
    <w:link w:val="Footer"/>
    <w:uiPriority w:val="99"/>
    <w:rsid w:val="00352614"/>
  </w:style>
  <w:style w:type="paragraph" w:styleId="ListParagraph">
    <w:name w:val="List Paragraph"/>
    <w:basedOn w:val="Normal"/>
    <w:uiPriority w:val="34"/>
    <w:qFormat w:val="1"/>
    <w:rsid w:val="00932133"/>
    <w:pPr>
      <w:ind w:left="720"/>
      <w:contextualSpacing w:val="1"/>
    </w:pPr>
  </w:style>
  <w:style w:type="character" w:styleId="Hyperlink">
    <w:name w:val="Hyperlink"/>
    <w:basedOn w:val="DefaultParagraphFont"/>
    <w:uiPriority w:val="99"/>
    <w:unhideWhenUsed w:val="1"/>
    <w:rsid w:val="00A3062C"/>
    <w:rPr>
      <w:color w:val="0563c1" w:themeColor="hyperlink"/>
      <w:u w:val="single"/>
    </w:rPr>
  </w:style>
  <w:style w:type="character" w:styleId="Heading1Char" w:customStyle="1">
    <w:name w:val="Heading 1 Char"/>
    <w:basedOn w:val="DefaultParagraphFont"/>
    <w:link w:val="Heading1"/>
    <w:uiPriority w:val="9"/>
    <w:rsid w:val="008B17BA"/>
    <w:rPr>
      <w:rFonts w:asciiTheme="majorHAnsi" w:cstheme="majorBidi" w:eastAsiaTheme="majorEastAsia" w:hAnsiTheme="majorHAnsi"/>
      <w:color w:val="2e74b5" w:themeColor="accent1" w:themeShade="0000BF"/>
      <w:sz w:val="32"/>
      <w:szCs w:val="32"/>
    </w:rPr>
  </w:style>
  <w:style w:type="paragraph" w:styleId="TOCHeading">
    <w:name w:val="TOC Heading"/>
    <w:basedOn w:val="Heading1"/>
    <w:next w:val="Normal"/>
    <w:uiPriority w:val="39"/>
    <w:unhideWhenUsed w:val="1"/>
    <w:qFormat w:val="1"/>
    <w:rsid w:val="008B17BA"/>
    <w:pPr>
      <w:outlineLvl w:val="9"/>
    </w:pPr>
  </w:style>
  <w:style w:type="character" w:styleId="Heading2Char" w:customStyle="1">
    <w:name w:val="Heading 2 Char"/>
    <w:basedOn w:val="DefaultParagraphFont"/>
    <w:link w:val="Heading2"/>
    <w:uiPriority w:val="9"/>
    <w:rsid w:val="008B17BA"/>
    <w:rPr>
      <w:rFonts w:asciiTheme="majorHAnsi" w:cstheme="majorBidi" w:eastAsiaTheme="majorEastAsia" w:hAnsiTheme="majorHAnsi"/>
      <w:color w:val="2e74b5" w:themeColor="accent1" w:themeShade="0000BF"/>
      <w:sz w:val="26"/>
      <w:szCs w:val="26"/>
    </w:rPr>
  </w:style>
  <w:style w:type="paragraph" w:styleId="TOC1">
    <w:name w:val="toc 1"/>
    <w:basedOn w:val="Normal"/>
    <w:next w:val="Normal"/>
    <w:autoRedefine w:val="1"/>
    <w:uiPriority w:val="39"/>
    <w:unhideWhenUsed w:val="1"/>
    <w:rsid w:val="008B17BA"/>
    <w:pPr>
      <w:spacing w:after="100"/>
    </w:pPr>
  </w:style>
  <w:style w:type="paragraph" w:styleId="TOC2">
    <w:name w:val="toc 2"/>
    <w:basedOn w:val="Normal"/>
    <w:next w:val="Normal"/>
    <w:autoRedefine w:val="1"/>
    <w:uiPriority w:val="39"/>
    <w:unhideWhenUsed w:val="1"/>
    <w:rsid w:val="008B17BA"/>
    <w:pPr>
      <w:spacing w:after="100"/>
      <w:ind w:left="220"/>
    </w:pPr>
  </w:style>
  <w:style w:type="character" w:styleId="Heading3Char" w:customStyle="1">
    <w:name w:val="Heading 3 Char"/>
    <w:basedOn w:val="DefaultParagraphFont"/>
    <w:link w:val="Heading3"/>
    <w:uiPriority w:val="9"/>
    <w:rsid w:val="00FC4400"/>
    <w:rPr>
      <w:rFonts w:asciiTheme="majorHAnsi" w:cstheme="majorBidi" w:eastAsiaTheme="majorEastAsia" w:hAnsiTheme="majorHAnsi"/>
      <w:color w:val="1f4d78" w:themeColor="accent1" w:themeShade="00007F"/>
      <w:sz w:val="24"/>
      <w:szCs w:val="24"/>
    </w:rPr>
  </w:style>
  <w:style w:type="paragraph" w:styleId="TOC3">
    <w:name w:val="toc 3"/>
    <w:basedOn w:val="Normal"/>
    <w:next w:val="Normal"/>
    <w:autoRedefine w:val="1"/>
    <w:uiPriority w:val="39"/>
    <w:unhideWhenUsed w:val="1"/>
    <w:rsid w:val="00FC4400"/>
    <w:pPr>
      <w:spacing w:after="100"/>
      <w:ind w:left="44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nvd.nist.gov/vuln/detail/cve-2017-11882" TargetMode="External"/><Relationship Id="rId11" Type="http://schemas.openxmlformats.org/officeDocument/2006/relationships/image" Target="media/image8.png"/><Relationship Id="rId22" Type="http://schemas.openxmlformats.org/officeDocument/2006/relationships/header" Target="header1.xml"/><Relationship Id="rId10" Type="http://schemas.openxmlformats.org/officeDocument/2006/relationships/image" Target="media/image2.png"/><Relationship Id="rId21" Type="http://schemas.openxmlformats.org/officeDocument/2006/relationships/hyperlink" Target="https://stixproject.github.io/documentation/" TargetMode="External"/><Relationship Id="rId13" Type="http://schemas.openxmlformats.org/officeDocument/2006/relationships/image" Target="media/image3.png"/><Relationship Id="rId24" Type="http://schemas.openxmlformats.org/officeDocument/2006/relationships/footer" Target="footer1.xml"/><Relationship Id="rId12" Type="http://schemas.openxmlformats.org/officeDocument/2006/relationships/image" Target="media/image7.png"/><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png"/><Relationship Id="rId14" Type="http://schemas.openxmlformats.org/officeDocument/2006/relationships/hyperlink" Target="https://mail-attachment.googleusercontent.com/attachment/u/0/?ui=2&amp;ik=35b97015fe&amp;attid=0.2&amp;permmsgid=msg-a:r2906060266310513405&amp;th=18f0d5cf095c6ecb&amp;view=att&amp;disp=safe&amp;realattid=f_lvd1f3561&amp;saddbat=ANGjdJ8A4IpVz8o869btzavIWck0NoKpXGgU5tblulRIqHlsbPKXxWjclA6br00O7MM-TWbL5xGLQ8ZOqBRTRWWa6HuBbWYmAp9zv7ohH7TTcSHnBwrfUFQsTRBUNo-8bgyg9QQWmPLuCzmgZ_j-WKb6Cvx6-MYuuG0eTApd7SfBRKq1Pr5JxDQsVNdTs6r688BToUtUvzlQCEjMnQkqOfw7PgKwbxcuzzYdwua4ZbfLX-IBHgekmkstuklb4qPfdxw1cAwKF9w4dqwx44dYPjLyyKVp5Guh1EHk1n7TBrk5vKonAAwvZP2Fc73kTEsdUQ8IP9H-L6Fqzm_2A_9_xzGUxK7I1Yp1bw2m-ks9lBKHWGfiiVrJ5GRQ5fCPtJ-Ky_2qnYCKQGcVNxV7KDGt9cdF4Kq5n6aez4CQTCNKcyKpwteJYOXnF55ggVEB6S2a0y3m5trwRiizQXwvn_lpzDHyHQv2PX0nrH3BrC_alunIzwxPUIr8no1wv4s-7_PSmcsyKLWuT7ypdQ8FFrqtoyLku8PySzib830l8KwVtlfivpQptnTgashbMd014Uk7QbqoI3ZQSK8iZQU7mhslZrZkovGl5ZP4AHKjwrTx0ztgyzY4HeELKDOHH0Zs3FXS8CIe39uGL6WsLXDd9NAiOlvakrO0YyiQEyiWk9GiHyixd3dzuh8_Zr575rVD3gH1TMW1qjHYU92euxo4876nlIOle8bEa4UPxN3BOwR0l9UNUx90ZfFStBivbL03s3rmWeay5GM3Iu5E5ZDINa2D7yBuz0IZbNtNAI2Py1qQN2Dda2cX0ZQsmAa7TzxmJl_xzWpZipPzbyR1WpklbF3Uxqy0Drip5jNT5fYSHNt0h8oaZ_b_rJiuYhBZKkYbkdX7wt49PRfzvRpVUmqUO4camu3gmu9ml03OaRT0YGUKHV9CwambDxQEypJvL7Q3RRMB4OOHlI2KOlNspe60o8Qa8cGAWVT-hL_NxivCuS2rjdjLuPXjRvE2Pz4kByKYAa4" TargetMode="External"/><Relationship Id="rId17" Type="http://schemas.openxmlformats.org/officeDocument/2006/relationships/hyperlink" Target="https://mail-attachment.googleusercontent.com/attachment/u/0/?ui=2&amp;ik=35b97015fe&amp;attid=0.2&amp;permmsgid=msg-a:r2906060266310513405&amp;th=18f0d5cf095c6ecb&amp;view=att&amp;disp=safe&amp;realattid=f_lvd1f3561&amp;saddbat=ANGjdJ8A4IpVz8o869btzavIWck0NoKpXGgU5tblulRIqHlsbPKXxWjclA6br00O7MM-TWbL5xGLQ8ZOqBRTRWWa6HuBbWYmAp9zv7ohH7TTcSHnBwrfUFQsTRBUNo-8bgyg9QQWmPLuCzmgZ_j-WKb6Cvx6-MYuuG0eTApd7SfBRKq1Pr5JxDQsVNdTs6r688BToUtUvzlQCEjMnQkqOfw7PgKwbxcuzzYdwua4ZbfLX-IBHgekmkstuklb4qPfdxw1cAwKF9w4dqwx44dYPjLyyKVp5Guh1EHk1n7TBrk5vKonAAwvZP2Fc73kTEsdUQ8IP9H-L6Fqzm_2A_9_xzGUxK7I1Yp1bw2m-ks9lBKHWGfiiVrJ5GRQ5fCPtJ-Ky_2qnYCKQGcVNxV7KDGt9cdF4Kq5n6aez4CQTCNKcyKpwteJYOXnF55ggVEB6S2a0y3m5trwRiizQXwvn_lpzDHyHQv2PX0nrH3BrC_alunIzwxPUIr8no1wv4s-7_PSmcsyKLWuT7ypdQ8FFrqtoyLku8PySzib830l8KwVtlfivpQptnTgashbMd014Uk7QbqoI3ZQSK8iZQU7mhslZrZkovGl5ZP4AHKjwrTx0ztgyzY4HeELKDOHH0Zs3FXS8CIe39uGL6WsLXDd9NAiOlvakrO0YyiQEyiWk9GiHyixd3dzuh8_Zr575rVD3gH1TMW1qjHYU92euxo4876nlIOle8bEa4UPxN3BOwR0l9UNUx90ZfFStBivbL03s3rmWeay5GM3Iu5E5ZDINa2D7yBuz0IZbNtNAI2Py1qQN2Dda2cX0ZQsmAa7TzxmJl_xzWpZipPzbyR1WpklbF3Uxqy0Drip5jNT5fYSHNt0h8oaZ_b_rJiuYhBZKkYbkdX7wt49PRfzvRpVUmqUO4camu3gmu9ml03OaRT0YGUKHV9CwambDxQEypJvL7Q3RRMB4OOHlI2KOlNspe60o8Qa8cGAWVT-hL_NxivCuS2rjdjLuPXjRvE2Pz4kByKYAa4" TargetMode="External"/><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hyperlink" Target="https://mail-attachment.googleusercontent.com/attachment/u/0/?ui=2&amp;ik=35b97015fe&amp;attid=0.2&amp;permmsgid=msg-a:r2906060266310513405&amp;th=18f0d5cf095c6ecb&amp;view=att&amp;disp=safe&amp;realattid=f_lvd1f3561&amp;saddbat=ANGjdJ8A4IpVz8o869btzavIWck0NoKpXGgU5tblulRIqHlsbPKXxWjclA6br00O7MM-TWbL5xGLQ8ZOqBRTRWWa6HuBbWYmAp9zv7ohH7TTcSHnBwrfUFQsTRBUNo-8bgyg9QQWmPLuCzmgZ_j-WKb6Cvx6-MYuuG0eTApd7SfBRKq1Pr5JxDQsVNdTs6r688BToUtUvzlQCEjMnQkqOfw7PgKwbxcuzzYdwua4ZbfLX-IBHgekmkstuklb4qPfdxw1cAwKF9w4dqwx44dYPjLyyKVp5Guh1EHk1n7TBrk5vKonAAwvZP2Fc73kTEsdUQ8IP9H-L6Fqzm_2A_9_xzGUxK7I1Yp1bw2m-ks9lBKHWGfiiVrJ5GRQ5fCPtJ-Ky_2qnYCKQGcVNxV7KDGt9cdF4Kq5n6aez4CQTCNKcyKpwteJYOXnF55ggVEB6S2a0y3m5trwRiizQXwvn_lpzDHyHQv2PX0nrH3BrC_alunIzwxPUIr8no1wv4s-7_PSmcsyKLWuT7ypdQ8FFrqtoyLku8PySzib830l8KwVtlfivpQptnTgashbMd014Uk7QbqoI3ZQSK8iZQU7mhslZrZkovGl5ZP4AHKjwrTx0ztgyzY4HeELKDOHH0Zs3FXS8CIe39uGL6WsLXDd9NAiOlvakrO0YyiQEyiWk9GiHyixd3dzuh8_Zr575rVD3gH1TMW1qjHYU92euxo4876nlIOle8bEa4UPxN3BOwR0l9UNUx90ZfFStBivbL03s3rmWeay5GM3Iu5E5ZDINa2D7yBuz0IZbNtNAI2Py1qQN2Dda2cX0ZQsmAa7TzxmJl_xzWpZipPzbyR1WpklbF3Uxqy0Drip5jNT5fYSHNt0h8oaZ_b_rJiuYhBZKkYbkdX7wt49PRfzvRpVUmqUO4camu3gmu9ml03OaRT0YGUKHV9CwambDxQEypJvL7Q3RRMB4OOHlI2KOlNspe60o8Qa8cGAWVT-hL_NxivCuS2rjdjLuPXjRvE2Pz4kByKYAa4" TargetMode="External"/><Relationship Id="rId6" Type="http://schemas.openxmlformats.org/officeDocument/2006/relationships/customXml" Target="../customXML/item1.xml"/><Relationship Id="rId18" Type="http://schemas.openxmlformats.org/officeDocument/2006/relationships/hyperlink" Target="https://mail-attachment.googleusercontent.com/attachment/u/0/?ui=2&amp;ik=35b97015fe&amp;attid=0.2&amp;permmsgid=msg-a:r2906060266310513405&amp;th=18f0d5cf095c6ecb&amp;view=att&amp;disp=safe&amp;realattid=f_lvd1f3561&amp;saddbat=ANGjdJ8A4IpVz8o869btzavIWck0NoKpXGgU5tblulRIqHlsbPKXxWjclA6br00O7MM-TWbL5xGLQ8ZOqBRTRWWa6HuBbWYmAp9zv7ohH7TTcSHnBwrfUFQsTRBUNo-8bgyg9QQWmPLuCzmgZ_j-WKb6Cvx6-MYuuG0eTApd7SfBRKq1Pr5JxDQsVNdTs6r688BToUtUvzlQCEjMnQkqOfw7PgKwbxcuzzYdwua4ZbfLX-IBHgekmkstuklb4qPfdxw1cAwKF9w4dqwx44dYPjLyyKVp5Guh1EHk1n7TBrk5vKonAAwvZP2Fc73kTEsdUQ8IP9H-L6Fqzm_2A_9_xzGUxK7I1Yp1bw2m-ks9lBKHWGfiiVrJ5GRQ5fCPtJ-Ky_2qnYCKQGcVNxV7KDGt9cdF4Kq5n6aez4CQTCNKcyKpwteJYOXnF55ggVEB6S2a0y3m5trwRiizQXwvn_lpzDHyHQv2PX0nrH3BrC_alunIzwxPUIr8no1wv4s-7_PSmcsyKLWuT7ypdQ8FFrqtoyLku8PySzib830l8KwVtlfivpQptnTgashbMd014Uk7QbqoI3ZQSK8iZQU7mhslZrZkovGl5ZP4AHKjwrTx0ztgyzY4HeELKDOHH0Zs3FXS8CIe39uGL6WsLXDd9NAiOlvakrO0YyiQEyiWk9GiHyixd3dzuh8_Zr575rVD3gH1TMW1qjHYU92euxo4876nlIOle8bEa4UPxN3BOwR0l9UNUx90ZfFStBivbL03s3rmWeay5GM3Iu5E5ZDINa2D7yBuz0IZbNtNAI2Py1qQN2Dda2cX0ZQsmAa7TzxmJl_xzWpZipPzbyR1WpklbF3Uxqy0Drip5jNT5fYSHNt0h8oaZ_b_rJiuYhBZKkYbkdX7wt49PRfzvRpVUmqUO4camu3gmu9ml03OaRT0YGUKHV9CwambDxQEypJvL7Q3RRMB4OOHlI2KOlNspe60o8Qa8cGAWVT-hL_NxivCuS2rjdjLuPXjRvE2Pz4kByKYAa4" TargetMode="External"/><Relationship Id="rId7" Type="http://schemas.openxmlformats.org/officeDocument/2006/relationships/image" Target="media/image5.png"/><Relationship Id="rId8" Type="http://schemas.openxmlformats.org/officeDocument/2006/relationships/hyperlink" Target="https://mail-attachment.googleusercontent.com/attachment/u/0/?ui=2&amp;ik=35b97015fe&amp;attid=0.2&amp;permmsgid=msg-a:r2906060266310513405&amp;th=18f0d5cf095c6ecb&amp;view=att&amp;disp=safe&amp;realattid=f_lvd1f3561&amp;saddbat=ANGjdJ8A4IpVz8o869btzavIWck0NoKpXGgU5tblulRIqHlsbPKXxWjclA6br00O7MM-TWbL5xGLQ8ZOqBRTRWWa6HuBbWYmAp9zv7ohH7TTcSHnBwrfUFQsTRBUNo-8bgyg9QQWmPLuCzmgZ_j-WKb6Cvx6-MYuuG0eTApd7SfBRKq1Pr5JxDQsVNdTs6r688BToUtUvzlQCEjMnQkqOfw7PgKwbxcuzzYdwua4ZbfLX-IBHgekmkstuklb4qPfdxw1cAwKF9w4dqwx44dYPjLyyKVp5Guh1EHk1n7TBrk5vKonAAwvZP2Fc73kTEsdUQ8IP9H-L6Fqzm_2A_9_xzGUxK7I1Yp1bw2m-ks9lBKHWGfiiVrJ5GRQ5fCPtJ-Ky_2qnYCKQGcVNxV7KDGt9cdF4Kq5n6aez4CQTCNKcyKpwteJYOXnF55ggVEB6S2a0y3m5trwRiizQXwvn_lpzDHyHQv2PX0nrH3BrC_alunIzwxPUIr8no1wv4s-7_PSmcsyKLWuT7ypdQ8FFrqtoyLku8PySzib830l8KwVtlfivpQptnTgashbMd014Uk7QbqoI3ZQSK8iZQU7mhslZrZkovGl5ZP4AHKjwrTx0ztgyzY4HeELKDOHH0Zs3FXS8CIe39uGL6WsLXDd9NAiOlvakrO0YyiQEyiWk9GiHyixd3dzuh8_Zr575rVD3gH1TMW1qjHYU92euxo4876nlIOle8bEa4UPxN3BOwR0l9UNUx90ZfFStBivbL03s3rmWeay5GM3Iu5E5ZDINa2D7yBuz0IZbNtNAI2Py1qQN2Dda2cX0ZQsmAa7TzxmJl_xzWpZipPzbyR1WpklbF3Uxqy0Drip5jNT5fYSHNt0h8oaZ_b_rJiuYhBZKkYbkdX7wt49PRfzvRpVUmqUO4camu3gmu9ml03OaRT0YGUKHV9CwambDxQEypJvL7Q3RRMB4OOHlI2KOlNspe60o8Qa8cGAWVT-hL_NxivCuS2rjdjLuPXjRvE2Pz4kByKYAa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aeYq1MmHT8jXaWXPT4kEbkYOEA==">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2016-06-06T19:00:00Z</dcterms:created>
  <dc:creator>Home_Computer</dc:creator>
</cp:coreProperties>
</file>