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защиты веб приложения Dragon List</w:t>
      </w:r>
    </w:p>
    <w:p>
      <w:r>
        <w:t>Приложение к курсовой работе по теме «Заметки с метками»</w:t>
      </w:r>
    </w:p>
    <w:p>
      <w:r>
        <w:t>Смирнов Виктор Александрович</w:t>
        <w:br/>
        <w:t>Группа ОДО-ИС11-24-2</w:t>
        <w:br/>
        <w:t>Руководитель А. Б. Завьялова</w:t>
        <w:br/>
        <w:t>Санкт-Петербург 2026</w:t>
      </w:r>
    </w:p>
    <w:p>
      <w:pPr>
        <w:pStyle w:val="Heading1"/>
      </w:pPr>
      <w:r>
        <w:t>Назначение и схема размещения</w:t>
      </w:r>
    </w:p>
    <w:p>
      <w:r>
        <w:t>План описывает защиту учётных записей, заметок и файлов пользователей. Приложение на Java размещено на VPS, где также работает Amnezia. Задача защиты — ограничить доступ к данным и влияние веб приложения на VPN. Контейнеры используют общее ядро хоста, поэтому полной независимости сервисов такая схема не обеспечивает.</w:t>
      </w:r>
    </w:p>
    <w:p>
      <w:r>
        <w:t>Запрос проходит через Caddy с HTTPS, затем через Coraza с правилами OWASP CRS, Spring Boot и PostgreSQL. Только существующий внешний Caddy публикует веб-порты. Приложение и БД работают в закрытых сетях без публикации портов. В контейнеры приложения не передаются конфигурация VPN, сокет Docker и резервные копии.</w:t>
      </w:r>
    </w:p>
    <w:p>
      <w:pPr>
        <w:pStyle w:val="Heading1"/>
      </w:pPr>
      <w:r>
        <w:t>Угрозы и меры противодействия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rPr>
          <w:tblHeader/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22"/>
              </w:rPr>
              <w:t>Угроза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22"/>
              </w:rPr>
              <w:t>Мера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SQL-инъекция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Параметризованные запросы, проверка параметров и ограниченная роль PostgreSQL.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Чтение чужих данных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Определение пользователя по сессии и проверка владельца каждого объекта.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Подделка запроса или кража сессии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HTTPS, CSRF-токен, Secure и HttpOnly-cookie, SameSite=Lax.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Вредоносный текст и файлы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Безопасный Markdown, CSP, проверка и перекодирование изображений.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Перебор паролей и перегрузка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Ограничение частоты запросов, квоты данных, памяти, CPU и процессов.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Воздействие на сервер и VPN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Непривилегированные процессы, закрытые сети и минимальные права контейнеров.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защиты приложения</w:t>
      </w:r>
    </w:p>
    <w:p>
      <w:r>
        <w:t>SQL-запросы выполняются через параметры JdbcTemplate и JPA. Пользовательский ввод не объединяется со структурой SQL-команды. Значения фильтров, идентификаторы и параметры страниц проверяются на сервере. SQL-пример внутри заметки сохраняется как обычный текст. Рабочая роль dragon_app имеет права на данные, но не может создавать таблицы, менять структуру users или читать историю миграций. Миграции выполняет отдельная роль dragon_migrator.</w:t>
      </w:r>
    </w:p>
    <w:p>
      <w:r>
        <w:t>Для заметок, меток, задач и изображений проверяется владелец. Идентификатор пользователя из браузера не принимается. Чужой и отсутствующий объект возвращают одинаковый ответ 404. Массовая операция с чужой заметкой отклоняется целиком в транзакции.</w:t>
      </w:r>
    </w:p>
    <w:p>
      <w:r>
        <w:t>Пароли хранятся в виде BCrypt-хешей. Сессия завершается после 30 минут бездействия. Смена пароля требует старый пароль и отзывает другие сессии через версию сессий в БД. Изменяющие запросы требуют CSRF-токен. React экранирует текст, Markdown не исполняет исходный HTML, а CSP ограничивает источники сценариев. Заголовки запрещают встраивание сайта в чужую страницу.</w:t>
      </w:r>
    </w:p>
    <w:p>
      <w:r>
        <w:t>Coraza работает в режиме блокировки с OWASP Core Rule Set. Исключения из сигнатур SQL и HTML ограничены JSON-полями заголовка и текста заметки; текст также допускает примеры команд и путей. Поиск и формы входа продолжают проверяться. Безопасность свободного текста обеспечивается параметризованным SQL и безопасным отображением, а не запретом слов SQL в заметке.</w:t>
      </w:r>
    </w:p>
    <w:p>
      <w:r>
        <w:t>Загрузка изображения ограничена 5 МБ и размером 4096 × 4096. Сервер декодирует и заново кодирует файл; SVG не разрешён. Установлены квоты на заметки, метки, задачи и изображения. Ограничены глубина JSON, размер запроса и длина строк. Вход ограничивается по адресу и логину. Внешний Caddy заменяет заголовок с адресом клиента, чтобы пользователь не мог подставить его самостоятельно.</w:t>
      </w:r>
    </w:p>
    <w:p>
      <w:pPr>
        <w:pStyle w:val="Heading1"/>
      </w:pPr>
      <w:r>
        <w:t>Изоляция и резервирование</w:t>
      </w:r>
    </w:p>
    <w:p>
      <w:r>
        <w:t>Java-приложение и WAF работают без root, с файловой системой только для чтения, без дополнительных Linux-возможностей и с запретом получения новых привилегий. Для контейнеров заданы пределы памяти, CPU, процессов и журналов. Образы закреплены по SHA-256. Настройки контейнера Amnezia при развёртывании не изменялись.</w:t>
      </w:r>
    </w:p>
    <w:p>
      <w:r>
        <w:t>Ежедневная задача создаёт согласованную копию PostgreSQL через pg_dump. Каталог копий доступен администратору и не подключён к приложению. Локальные копии хранятся 14 дней. Восстановление проверяется в отдельной БД. Копия на том же VPS не защищает от потери сервера, поэтому дальнейшая мера — внешнее резервирование.</w:t>
      </w:r>
    </w:p>
    <w:p>
      <w:r>
        <w:br w:type="page"/>
      </w:r>
    </w:p>
    <w:p>
      <w:pPr>
        <w:pStyle w:val="Heading1"/>
      </w:pPr>
      <w:r>
        <w:t>Результаты проверки</w:t>
      </w:r>
    </w:p>
    <w:p>
      <w:r>
        <w:t>На 22 октября 2026 года выполнены 57 различных автоматизированных проверок. Успешный результат относится к проверенным сценариям и не является гарантией отсутствия всех уязвимостей.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64"/>
        <w:gridCol w:w="6912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22"/>
              </w:rPr>
              <w:t>Набор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22"/>
              </w:rPr>
              <w:t>Число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/>
                <w:sz w:val="22"/>
              </w:rPr>
              <w:t>Область проверки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Java и Spring Test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Авторизация, BCrypt, CSRF, API, изоляция и операции с данными.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Python через HTTP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41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Функции сайта, чужие объекты, файлы, сессии, лимиты и тестовые атаки WAF.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Python на VPS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sz w:val="22"/>
              </w:rPr>
              <w:t>Сети, порты, права процессов и БД, ресурсы, копии и состояние VPN.</w:t>
            </w:r>
          </w:p>
        </w:tc>
      </w:tr>
    </w:tbl>
    <w:p>
      <w:pPr>
        <w:spacing w:before="140"/>
      </w:pPr>
      <w:r>
        <w:t>41 HTTP-проверка прошла на отдельном стенде с PostgreSQL и WAF, затем повторно через публичный HTTPS на dragon-list.lol. Проверены блокировки SQL-инъекции, XSS, обхода путей и командной инъекции в параметрах запроса. SQL- и HTML-примеры в содержимом заметки сохраняются как текст. Копия БД восстановлена в отдельную базу со сравнением числа записей.</w:t>
      </w:r>
    </w:p>
    <w:p>
      <w:r>
        <w:t>Снимок состояния Amnezia, маршрутов и связанных правил сетевой фильтрации сравнен до и после развёртывания; изменений не обнаружено. Эта проверка не заменяет проверку VPN с пользовательского устройства.</w:t>
      </w:r>
    </w:p>
    <w:p>
      <w:pPr>
        <w:pStyle w:val="Heading1"/>
      </w:pPr>
      <w:r>
        <w:t>Дальнейшие меры и действия при инциденте</w:t>
      </w:r>
    </w:p>
    <w:p>
      <w:r>
        <w:t>Обычная LTS-поддержка Debian 11 завершилась 31 августа 2026 года [4]. Приоритет — размещение веб приложения на отдельном VPS с поддерживаемой ОС. Обновление текущего хоста и ограничение SSH нужно планировать отдельно, сохраняя доступ к VPN. Также необходимы внешние копии и регулярное обновление закреплённых образов после тестирования. WAF не устраняет объёмные DDoS-атаки. Восстановление забытого пароля и двухфакторная аутентификация пока не реализованы.</w:t>
      </w:r>
    </w:p>
    <w:p>
      <w:r>
        <w:t>При подозрении на компрометацию администратор закрывает маршрут к приложению, сохраняет журналы, меняет секреты и восстанавливает проверенную копию в отдельную БД. Доступ возвращается после проверки. Необходимо контролировать свободное место, ошибки приложения и успешность резервирования.</w:t>
      </w:r>
    </w:p>
    <w:p>
      <w:pPr>
        <w:pStyle w:val="Heading1"/>
      </w:pPr>
      <w:r>
        <w:t>Источники</w:t>
      </w:r>
    </w:p>
    <w:p>
      <w:pPr>
        <w:spacing w:after="60"/>
      </w:pPr>
      <w:r>
        <w:rPr>
          <w:sz w:val="20"/>
        </w:rPr>
        <w:t>[1] Spring Security. https://github.com/spring-projects/spring-security</w:t>
      </w:r>
    </w:p>
    <w:p>
      <w:pPr>
        <w:spacing w:after="60"/>
      </w:pPr>
      <w:r>
        <w:rPr>
          <w:sz w:val="20"/>
        </w:rPr>
        <w:t>[2] Coraza CRS Docker. https://github.com/coreruleset/coraza-crs-docker</w:t>
      </w:r>
    </w:p>
    <w:p>
      <w:pPr>
        <w:spacing w:after="60"/>
      </w:pPr>
      <w:r>
        <w:rPr>
          <w:sz w:val="20"/>
        </w:rPr>
        <w:t>[3] Coraza Caddy. https://github.com/corazawaf/coraza-caddy</w:t>
      </w:r>
    </w:p>
    <w:p>
      <w:pPr>
        <w:spacing w:after="60"/>
      </w:pPr>
      <w:r>
        <w:rPr>
          <w:sz w:val="20"/>
        </w:rPr>
        <w:t>[4] Debian. https://www.debian.org/News/2026/20260831</w:t>
      </w:r>
    </w:p>
    <w:p>
      <w:r>
        <w:t>Документ предназначен для преподавателя. Он хранится отдельно в submission/security-plan и не входит в JAR, контейнерные образы и файлы рабочего развёртывания.</w:t>
      </w:r>
    </w:p>
    <w:sectPr w:rsidR="00FC693F" w:rsidRPr="0006063C" w:rsidSect="00034616">
      <w:footerReference w:type="default" r:id="rId9"/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защиты веб приложения Dragon List</dc:title>
  <dc:subject/>
  <dc:creator>Смирнов Виктор Александрович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