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67C7C" w14:textId="77777777" w:rsidR="001B4FF8" w:rsidRDefault="00000000">
      <w:pPr>
        <w:pStyle w:val="FirstParagraph"/>
      </w:pPr>
      <w:r>
        <w:rPr>
          <w:noProof/>
        </w:rPr>
        <w:drawing>
          <wp:inline distT="0" distB="0" distL="0" distR="0" wp14:anchorId="0B767C82" wp14:editId="0B767C83">
            <wp:extent cx="5334000" cy="106773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kdhe_letterhe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67C7D" w14:textId="297E690B" w:rsidR="001B4FF8" w:rsidRDefault="003B7A77">
      <w:pPr>
        <w:pStyle w:val="Heading1"/>
      </w:pPr>
      <w:bookmarkStart w:id="0" w:name="menorah-medical-center"/>
      <w:r>
        <w:t>Template</w:t>
      </w:r>
      <w:r w:rsidR="00000000">
        <w:t xml:space="preserve"> Medical Center</w:t>
      </w:r>
    </w:p>
    <w:p w14:paraId="0B767C7E" w14:textId="77777777" w:rsidR="001B4FF8" w:rsidRDefault="00000000">
      <w:pPr>
        <w:pStyle w:val="FirstParagraph"/>
      </w:pPr>
      <w:r>
        <w:t xml:space="preserve">This organization has registered intent with KDHE to submit data in the Promoting Interoperability program (formerly Meaningful Use). The provider’s status in select public health registries as of </w:t>
      </w:r>
      <w:r>
        <w:rPr>
          <w:b/>
          <w:bCs/>
        </w:rPr>
        <w:t>April 23, 2024</w:t>
      </w:r>
      <w:r>
        <w:t xml:space="preserve"> is:</w:t>
      </w:r>
    </w:p>
    <w:p w14:paraId="0B767C7F" w14:textId="0AD47991" w:rsidR="001B4FF8" w:rsidRDefault="00000000">
      <w:pPr>
        <w:pStyle w:val="BodyText"/>
      </w:pPr>
      <w:r>
        <w:br/>
        <w:t xml:space="preserve">Immunization Reporting (WebIZ): Active Engagement </w:t>
      </w:r>
      <w:r w:rsidR="003B7A77">
        <w:t>1</w:t>
      </w:r>
      <w:r>
        <w:t xml:space="preserve"> – </w:t>
      </w:r>
      <w:r w:rsidR="0037747C">
        <w:t>Pre-Production</w:t>
      </w:r>
      <w:r w:rsidR="00416D53">
        <w:t xml:space="preserve"> and Validation</w:t>
      </w:r>
      <w:r>
        <w:br/>
        <w:t xml:space="preserve">Electronic Lab Reporting: </w:t>
      </w:r>
      <w:r w:rsidR="003B7A77">
        <w:t>NA</w:t>
      </w:r>
      <w:r>
        <w:br/>
        <w:t>Syndromic Surveillance: Active Engagement 2 – Validated Data Production</w:t>
      </w:r>
      <w:r>
        <w:br/>
        <w:t>Electronic Case Reporting: Active Engagement 2 – Validated Data Production</w:t>
      </w:r>
      <w:r>
        <w:br/>
      </w:r>
    </w:p>
    <w:p w14:paraId="0B767C80" w14:textId="77777777" w:rsidR="001B4FF8" w:rsidRDefault="00000000">
      <w:pPr>
        <w:pStyle w:val="BodyText"/>
      </w:pPr>
      <w:r>
        <w:rPr>
          <w:i/>
          <w:iCs/>
        </w:rPr>
        <w:t>This is official notification of Promoting Interoperability status. Please keep this document on file for attestation purposes.</w:t>
      </w:r>
    </w:p>
    <w:p w14:paraId="0B767C81" w14:textId="77777777" w:rsidR="001B4FF8" w:rsidRDefault="00000000">
      <w:pPr>
        <w:pStyle w:val="BodyText"/>
      </w:pPr>
      <w:r>
        <w:br/>
        <w:t>Jade Hodge – Promoting Interoperability</w:t>
      </w:r>
      <w:r>
        <w:br/>
        <w:t>Bureau of Epidemiology and Public Health Informatics</w:t>
      </w:r>
      <w:r>
        <w:br/>
        <w:t>Kansas Department of Health and Environment</w:t>
      </w:r>
      <w:r>
        <w:br/>
        <w:t>1000 S Jackson Street, STE 130</w:t>
      </w:r>
      <w:r>
        <w:br/>
        <w:t>Topeka, KS 66612</w:t>
      </w:r>
      <w:r>
        <w:br/>
        <w:t>kdhe.meaningfuluse@ks.gov</w:t>
      </w:r>
      <w:r>
        <w:br/>
      </w:r>
      <w:hyperlink r:id="rId8">
        <w:r>
          <w:rPr>
            <w:rStyle w:val="Hyperlink"/>
          </w:rPr>
          <w:t>https://www.kdhe.ks.gov/1391/Kansas-Promoting-Interoperability</w:t>
        </w:r>
      </w:hyperlink>
      <w:bookmarkEnd w:id="0"/>
    </w:p>
    <w:sectPr w:rsidR="001B4F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73D42" w14:textId="77777777" w:rsidR="008061FD" w:rsidRDefault="008061FD">
      <w:pPr>
        <w:spacing w:after="0"/>
      </w:pPr>
      <w:r>
        <w:separator/>
      </w:r>
    </w:p>
  </w:endnote>
  <w:endnote w:type="continuationSeparator" w:id="0">
    <w:p w14:paraId="4B660787" w14:textId="77777777" w:rsidR="008061FD" w:rsidRDefault="008061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876A5" w14:textId="77777777" w:rsidR="008061FD" w:rsidRDefault="008061FD">
      <w:r>
        <w:separator/>
      </w:r>
    </w:p>
  </w:footnote>
  <w:footnote w:type="continuationSeparator" w:id="0">
    <w:p w14:paraId="3580EF50" w14:textId="77777777" w:rsidR="008061FD" w:rsidRDefault="0080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72233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3433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FF8"/>
    <w:rsid w:val="001B4FF8"/>
    <w:rsid w:val="0037747C"/>
    <w:rsid w:val="003B7A77"/>
    <w:rsid w:val="00416D53"/>
    <w:rsid w:val="008061FD"/>
    <w:rsid w:val="00D8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7C7C"/>
  <w15:docId w15:val="{3AEE6370-1D61-4966-A133-CD2944C4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he.ks.gov/1391/Kansas-Promoting-Interoperabil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Jade Hodge [KDHE]</cp:lastModifiedBy>
  <cp:revision>4</cp:revision>
  <dcterms:created xsi:type="dcterms:W3CDTF">2024-04-23T17:06:00Z</dcterms:created>
  <dcterms:modified xsi:type="dcterms:W3CDTF">2024-06-18T21:05:00Z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