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-400049</wp:posOffset>
                </wp:positionH>
                <wp:positionV relativeFrom="paragraph">
                  <wp:posOffset>0</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Documento de Arquitectura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SmartStock — Proyecto APT</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-400049</wp:posOffset>
                </wp:positionH>
                <wp:positionV relativeFrom="paragraph">
                  <wp:posOffset>0</wp:posOffset>
                </wp:positionV>
                <wp:extent cx="6238875" cy="15621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pStyle w:val="Heading1"/>
        <w:numPr>
          <w:ilvl w:val="0"/>
          <w:numId w:val="1"/>
        </w:numPr>
        <w:ind w:left="720" w:hanging="360"/>
        <w:rPr>
          <w:rFonts w:ascii="Calibri" w:cs="Calibri" w:eastAsia="Calibri" w:hAnsi="Calibri"/>
          <w:b w:val="1"/>
          <w:bCs w:val="1"/>
          <w:color w:val="1c4587"/>
        </w:rPr>
      </w:pPr>
      <w:bookmarkStart w:colFirst="0" w:colLast="0" w:name="_rlt5mofhbbf7" w:id="0"/>
      <w:bookmarkEnd w:id="0"/>
      <w:r w:rsidDel="00000000" w:rsidR="00000000" w:rsidRPr="00000000">
        <w:rPr>
          <w:rFonts w:ascii="Calibri" w:cs="Calibri" w:eastAsia="Calibri" w:hAnsi="Calibri"/>
          <w:b w:val="1"/>
          <w:bCs w:val="1"/>
          <w:color w:val="1c4587"/>
          <w:rtl w:val="0"/>
        </w:rPr>
        <w:t xml:space="preserve">Propósito y contexto</w:t>
      </w:r>
      <w:r w:rsidDel="00000000" w:rsidR="00000000" w:rsidRPr="00000000">
        <w:rPr>
          <w:rtl w:val="0"/>
        </w:rPr>
      </w:r>
    </w:p>
    <w:p w:rsidR="00000000" w:rsidDel="00000000" w:rsidP="00000000" w:rsidRDefault="00000000" w:rsidRPr="00000000" w14:paraId="0000000A">
      <w:pPr>
        <w:ind w:left="720" w:firstLine="0"/>
        <w:rPr>
          <w:rFonts w:ascii="Calibri" w:cs="Calibri" w:eastAsia="Calibri" w:hAnsi="Calibri"/>
        </w:rPr>
      </w:pPr>
      <w:r w:rsidDel="00000000" w:rsidR="00000000" w:rsidRPr="00000000">
        <w:rPr>
          <w:rFonts w:ascii="Calibri" w:cs="Calibri" w:eastAsia="Calibri" w:hAnsi="Calibri"/>
          <w:rtl w:val="0"/>
        </w:rPr>
        <w:t xml:space="preserve">Este documento lo armamos como grupo para dejar por escrito cómo está construido por dentro SmartStock, el sistema de gestión de inventario que desarrollamos para pymes como nuestro Proyecto APT de la carrera de Ingeniería en Informática en Duoc UC. La idea es que acá quede explicado de forma clara cuál fue el estilo que elegimos para armarlo, cómo lo dividimos en capas, por qué tomamos las decisiones técnicas que tomamos, cómo manejamos la seguridad, dónde está desplegado y cómo organizamos el código.</w:t>
      </w:r>
    </w:p>
    <w:p w:rsidR="00000000" w:rsidDel="00000000" w:rsidP="00000000" w:rsidRDefault="00000000" w:rsidRPr="00000000" w14:paraId="0000000B">
      <w:pPr>
        <w:spacing w:after="240" w:before="240" w:line="3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SmartStock centraliza toda la información de productos, bodegas, movimientos y mermas en un solo lugar, y permite trabajar desde dos tipos de cliente. Por un lado, una aplicación de escritorio para el administrador hecha con pywebview, pensada para quien está sentado en la oficina gestionando el sistema. Y por otro lado, una interfaz web pensada para el celular, pensada para los encargados de bodega y operadores que están moviéndose en terreno. El sistema ya está arriba y funcionando en el dominio </w:t>
      </w:r>
      <w:hyperlink r:id="rId7">
        <w:r w:rsidDel="00000000" w:rsidR="00000000" w:rsidRPr="00000000">
          <w:rPr>
            <w:rFonts w:ascii="Calibri" w:cs="Calibri" w:eastAsia="Calibri" w:hAnsi="Calibri"/>
            <w:color w:val="1155cc"/>
            <w:u w:val="single"/>
            <w:rtl w:val="0"/>
          </w:rPr>
          <w:t xml:space="preserve">smartstockchile.cl</w:t>
        </w:r>
      </w:hyperlink>
      <w:r w:rsidDel="00000000" w:rsidR="00000000" w:rsidRPr="00000000">
        <w:rPr>
          <w:rFonts w:ascii="Calibri" w:cs="Calibri" w:eastAsia="Calibri" w:hAnsi="Calibri"/>
          <w:rtl w:val="0"/>
        </w:rPr>
        <w:t xml:space="preserve">, con el backend corriendo en Render, el DNS pasando por Cloudflare y la base de datos alojada en Neon.</w:t>
      </w:r>
    </w:p>
    <w:p w:rsidR="00000000" w:rsidDel="00000000" w:rsidP="00000000" w:rsidRDefault="00000000" w:rsidRPr="00000000" w14:paraId="0000000C">
      <w:pPr>
        <w:spacing w:after="240" w:before="240" w:line="3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Lo pensamos para que lo pueda leer el mismo equipo, el profesor y la comisión que nos va a evaluar, y también para que sirva como guía si en algún momento alguien necesita retomar o mejorar el proyecto después de que lo cerremos.</w:t>
      </w:r>
    </w:p>
    <w:p w:rsidR="00000000" w:rsidDel="00000000" w:rsidP="00000000" w:rsidRDefault="00000000" w:rsidRPr="00000000" w14:paraId="0000000D">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240" w:before="240" w:line="30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1"/>
        <w:numPr>
          <w:ilvl w:val="0"/>
          <w:numId w:val="1"/>
        </w:numPr>
        <w:ind w:left="720" w:hanging="360"/>
        <w:rPr>
          <w:rFonts w:ascii="Calibri" w:cs="Calibri" w:eastAsia="Calibri" w:hAnsi="Calibri"/>
          <w:b w:val="1"/>
          <w:bCs w:val="1"/>
          <w:color w:val="1c4587"/>
        </w:rPr>
      </w:pPr>
      <w:bookmarkStart w:colFirst="0" w:colLast="0" w:name="_3617jcrl5tn7" w:id="1"/>
      <w:bookmarkEnd w:id="1"/>
      <w:r w:rsidDel="00000000" w:rsidR="00000000" w:rsidRPr="00000000">
        <w:rPr>
          <w:rFonts w:ascii="Calibri" w:cs="Calibri" w:eastAsia="Calibri" w:hAnsi="Calibri"/>
          <w:b w:val="1"/>
          <w:bCs w:val="1"/>
          <w:color w:val="1c4587"/>
          <w:rtl w:val="0"/>
        </w:rPr>
        <w:t xml:space="preserve">Estilo arquitectónico</w:t>
      </w:r>
    </w:p>
    <w:p w:rsidR="00000000" w:rsidDel="00000000" w:rsidP="00000000" w:rsidRDefault="00000000" w:rsidRPr="00000000" w14:paraId="00000014">
      <w:pPr>
        <w:spacing w:after="120" w:line="3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SmartStock lo armamos como un monolito modular dividido en tres capas: la de presentación, que es todo lo que el usuario ve y con lo que interactúa; la de la lógica del negocio, donde viven las reglas y los procesos del sistema; y la de los datos, que es donde se guarda toda la información. Para esto nos apoyamos en Django, que ya trae un patrón de trabajo propio llamado MVT, y usamos REST para que el frontend y el backend se comuniquen entre ellos de una forma ordenada y estándar. </w:t>
      </w:r>
    </w:p>
    <w:p w:rsidR="00000000" w:rsidDel="00000000" w:rsidP="00000000" w:rsidRDefault="00000000" w:rsidRPr="00000000" w14:paraId="00000015">
      <w:pPr>
        <w:pStyle w:val="Heading3"/>
        <w:spacing w:after="120" w:line="300" w:lineRule="auto"/>
        <w:ind w:firstLine="720"/>
        <w:jc w:val="both"/>
        <w:rPr>
          <w:rFonts w:ascii="Calibri" w:cs="Calibri" w:eastAsia="Calibri" w:hAnsi="Calibri"/>
          <w:b w:val="1"/>
          <w:bCs w:val="1"/>
          <w:color w:val="1c4587"/>
        </w:rPr>
      </w:pPr>
      <w:bookmarkStart w:colFirst="0" w:colLast="0" w:name="_94hvpncp3gio" w:id="2"/>
      <w:bookmarkEnd w:id="2"/>
      <w:r w:rsidDel="00000000" w:rsidR="00000000" w:rsidRPr="00000000">
        <w:rPr>
          <w:rFonts w:ascii="Calibri" w:cs="Calibri" w:eastAsia="Calibri" w:hAnsi="Calibri"/>
          <w:b w:val="1"/>
          <w:bCs w:val="1"/>
          <w:color w:val="1c4587"/>
          <w:rtl w:val="0"/>
        </w:rPr>
        <w:t xml:space="preserve">¿Por qué un monolito y </w:t>
      </w:r>
      <w:r w:rsidDel="00000000" w:rsidR="00000000" w:rsidRPr="00000000">
        <w:rPr>
          <w:rFonts w:ascii="Calibri" w:cs="Calibri" w:eastAsia="Calibri" w:hAnsi="Calibri"/>
          <w:b w:val="1"/>
          <w:bCs w:val="1"/>
          <w:color w:val="1c4587"/>
          <w:rtl w:val="0"/>
        </w:rPr>
        <w:t xml:space="preserve">no microservicios</w:t>
      </w:r>
      <w:r w:rsidDel="00000000" w:rsidR="00000000" w:rsidRPr="00000000">
        <w:rPr>
          <w:rFonts w:ascii="Calibri" w:cs="Calibri" w:eastAsia="Calibri" w:hAnsi="Calibri"/>
          <w:b w:val="1"/>
          <w:bCs w:val="1"/>
          <w:color w:val="1c4587"/>
          <w:rtl w:val="0"/>
        </w:rPr>
        <w:t xml:space="preserve">?</w:t>
      </w:r>
    </w:p>
    <w:p w:rsidR="00000000" w:rsidDel="00000000" w:rsidP="00000000" w:rsidRDefault="00000000" w:rsidRPr="00000000" w14:paraId="00000016">
      <w:pPr>
        <w:ind w:left="1440" w:firstLine="0"/>
        <w:rPr>
          <w:rFonts w:ascii="Calibri" w:cs="Calibri" w:eastAsia="Calibri" w:hAnsi="Calibri"/>
        </w:rPr>
      </w:pPr>
      <w:r w:rsidDel="00000000" w:rsidR="00000000" w:rsidRPr="00000000">
        <w:rPr>
          <w:rFonts w:ascii="Calibri" w:cs="Calibri" w:eastAsia="Calibri" w:hAnsi="Calibri"/>
          <w:rtl w:val="0"/>
        </w:rPr>
        <w:t xml:space="preserve">Como grupo decidimos irnos por un </w:t>
      </w:r>
      <w:r w:rsidDel="00000000" w:rsidR="00000000" w:rsidRPr="00000000">
        <w:rPr>
          <w:rFonts w:ascii="Calibri" w:cs="Calibri" w:eastAsia="Calibri" w:hAnsi="Calibri"/>
          <w:b w:val="1"/>
          <w:bCs w:val="1"/>
          <w:rtl w:val="0"/>
        </w:rPr>
        <w:t xml:space="preserve">monolito modular</w:t>
      </w:r>
      <w:r w:rsidDel="00000000" w:rsidR="00000000" w:rsidRPr="00000000">
        <w:rPr>
          <w:rFonts w:ascii="Calibri" w:cs="Calibri" w:eastAsia="Calibri" w:hAnsi="Calibri"/>
          <w:rtl w:val="0"/>
        </w:rPr>
        <w:t xml:space="preserve"> y no por microservicios porque, siendo honestos, no tenía sentido meternos en algo tan complicado para el tamaño de nuestro proyecto. Somos un equipo chico, tuvimos pocos sprints para desarrollar todo, y SmartStock está pensado para una pyme con pocos usuarios al mismo tiempo, no para un sistema con miles de personas conectadas. Un monolito nos resultaba mucho más fácil de levantar, de probar, de documentar. Los microservicios suenan modernos pero traen un montón de problemas atrás (hacer que los servicios se hablen entre ellos, mantener los datos consistentes, orquestar todo) que no nos iban a aportar nada real. Lo que sí hicimos fue mantener el código ordenado separándolo en aplicaciones Django distintas dentro del mismo proyecto, para no terminar con todo mezclado en un solo archivo gigante. </w:t>
      </w:r>
    </w:p>
    <w:p w:rsidR="00000000" w:rsidDel="00000000" w:rsidP="00000000" w:rsidRDefault="00000000" w:rsidRPr="00000000" w14:paraId="00000017">
      <w:pPr>
        <w:pStyle w:val="Heading3"/>
        <w:ind w:left="720" w:firstLine="0"/>
        <w:rPr>
          <w:rFonts w:ascii="Calibri" w:cs="Calibri" w:eastAsia="Calibri" w:hAnsi="Calibri"/>
          <w:b w:val="1"/>
          <w:bCs w:val="1"/>
          <w:color w:val="1c4587"/>
        </w:rPr>
      </w:pPr>
      <w:bookmarkStart w:colFirst="0" w:colLast="0" w:name="_a3f7y81yil5j" w:id="3"/>
      <w:bookmarkEnd w:id="3"/>
      <w:r w:rsidDel="00000000" w:rsidR="00000000" w:rsidRPr="00000000">
        <w:rPr>
          <w:rFonts w:ascii="Calibri" w:cs="Calibri" w:eastAsia="Calibri" w:hAnsi="Calibri"/>
          <w:b w:val="1"/>
          <w:bCs w:val="1"/>
          <w:color w:val="1c4587"/>
          <w:rtl w:val="0"/>
        </w:rPr>
        <w:t xml:space="preserve">Las tres capas</w:t>
      </w:r>
    </w:p>
    <w:p w:rsidR="00000000" w:rsidDel="00000000" w:rsidP="00000000" w:rsidRDefault="00000000" w:rsidRPr="00000000" w14:paraId="00000018">
      <w:pPr>
        <w:numPr>
          <w:ilvl w:val="0"/>
          <w:numId w:val="2"/>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Capa de Presentación: </w:t>
      </w:r>
      <w:r w:rsidDel="00000000" w:rsidR="00000000" w:rsidRPr="00000000">
        <w:rPr>
          <w:rFonts w:ascii="Calibri" w:cs="Calibri" w:eastAsia="Calibri" w:hAnsi="Calibri"/>
          <w:rtl w:val="0"/>
        </w:rPr>
        <w:t xml:space="preserve">plantillas HTML renderizadas por Django y JavaScript vanilla que consume la API REST desde el navegador. Incluye los activos de interfaz (Bootstrap 5, Font Awesome, Chart.js, html5-qrcode) y los dos tipos de cliente (escritorio con pywebview y web móvil).</w:t>
      </w:r>
    </w:p>
    <w:p w:rsidR="00000000" w:rsidDel="00000000" w:rsidP="00000000" w:rsidRDefault="00000000" w:rsidRPr="00000000" w14:paraId="00000019">
      <w:pPr>
        <w:numPr>
          <w:ilvl w:val="0"/>
          <w:numId w:val="2"/>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Capa de Lógica de Negocio: </w:t>
      </w:r>
      <w:r w:rsidDel="00000000" w:rsidR="00000000" w:rsidRPr="00000000">
        <w:rPr>
          <w:rFonts w:ascii="Calibri" w:cs="Calibri" w:eastAsia="Calibri" w:hAnsi="Calibri"/>
          <w:rtl w:val="0"/>
        </w:rPr>
        <w:t xml:space="preserve">backend Django 5.2 organizado en tres aplicaciones (core, usuarios y productos). Las vistas DRF exponen la API REST versionada bajo /api/v1/, con autenticación JWT, middleware de auditoría transversal y un sistema de permisos.</w:t>
      </w:r>
    </w:p>
    <w:p w:rsidR="00000000" w:rsidDel="00000000" w:rsidP="00000000" w:rsidRDefault="00000000" w:rsidRPr="00000000" w14:paraId="0000001A">
      <w:pPr>
        <w:numPr>
          <w:ilvl w:val="0"/>
          <w:numId w:val="2"/>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Capa de Datos: </w:t>
      </w:r>
      <w:r w:rsidDel="00000000" w:rsidR="00000000" w:rsidRPr="00000000">
        <w:rPr>
          <w:rFonts w:ascii="Calibri" w:cs="Calibri" w:eastAsia="Calibri" w:hAnsi="Calibri"/>
          <w:rtl w:val="0"/>
        </w:rPr>
        <w:t xml:space="preserve">base de datos PostgreSQL 16 alojada en Neon Cloud. El ORM de Django traduce las operaciones del backend a SQL, con transacciones donde la integridad lo requiere (por ejemplo, actualización de stock durante un movimiento).</w:t>
      </w:r>
      <w:r w:rsidDel="00000000" w:rsidR="00000000" w:rsidRPr="00000000">
        <w:rPr>
          <w:rtl w:val="0"/>
        </w:rPr>
      </w:r>
    </w:p>
    <w:p w:rsidR="00000000" w:rsidDel="00000000" w:rsidP="00000000" w:rsidRDefault="00000000" w:rsidRPr="00000000" w14:paraId="0000001B">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1"/>
        <w:numPr>
          <w:ilvl w:val="0"/>
          <w:numId w:val="1"/>
        </w:numPr>
        <w:spacing w:after="0" w:afterAutospacing="0"/>
        <w:ind w:left="720" w:hanging="360"/>
        <w:rPr>
          <w:rFonts w:ascii="Calibri" w:cs="Calibri" w:eastAsia="Calibri" w:hAnsi="Calibri"/>
          <w:b w:val="1"/>
          <w:bCs w:val="1"/>
          <w:color w:val="1c4587"/>
        </w:rPr>
      </w:pPr>
      <w:bookmarkStart w:colFirst="0" w:colLast="0" w:name="_gk9b16ffuvro" w:id="4"/>
      <w:bookmarkEnd w:id="4"/>
      <w:r w:rsidDel="00000000" w:rsidR="00000000" w:rsidRPr="00000000">
        <w:rPr>
          <w:rFonts w:ascii="Calibri" w:cs="Calibri" w:eastAsia="Calibri" w:hAnsi="Calibri"/>
          <w:b w:val="1"/>
          <w:bCs w:val="1"/>
          <w:color w:val="1c4587"/>
          <w:rtl w:val="0"/>
        </w:rPr>
        <w:t xml:space="preserve">Vista de componentes</w:t>
      </w:r>
      <w:r w:rsidDel="00000000" w:rsidR="00000000" w:rsidRPr="00000000">
        <w:rPr>
          <w:rtl w:val="0"/>
        </w:rPr>
      </w:r>
    </w:p>
    <w:p w:rsidR="00000000" w:rsidDel="00000000" w:rsidP="00000000" w:rsidRDefault="00000000" w:rsidRPr="00000000" w14:paraId="00000020">
      <w:pPr>
        <w:pStyle w:val="Heading2"/>
        <w:numPr>
          <w:ilvl w:val="1"/>
          <w:numId w:val="1"/>
        </w:numPr>
        <w:spacing w:after="0" w:afterAutospacing="0" w:before="0" w:beforeAutospacing="0"/>
        <w:ind w:left="1440" w:hanging="360"/>
        <w:rPr>
          <w:rFonts w:ascii="Calibri" w:cs="Calibri" w:eastAsia="Calibri" w:hAnsi="Calibri"/>
          <w:b w:val="1"/>
          <w:bCs w:val="1"/>
          <w:color w:val="1c4587"/>
        </w:rPr>
      </w:pPr>
      <w:bookmarkStart w:colFirst="0" w:colLast="0" w:name="_z1iq8ze9dcj9" w:id="5"/>
      <w:bookmarkEnd w:id="5"/>
      <w:r w:rsidDel="00000000" w:rsidR="00000000" w:rsidRPr="00000000">
        <w:rPr>
          <w:rFonts w:ascii="Calibri" w:cs="Calibri" w:eastAsia="Calibri" w:hAnsi="Calibri"/>
          <w:b w:val="1"/>
          <w:bCs w:val="1"/>
          <w:color w:val="1c4587"/>
          <w:rtl w:val="0"/>
        </w:rPr>
        <w:t xml:space="preserve">Clientes</w:t>
      </w:r>
    </w:p>
    <w:p w:rsidR="00000000" w:rsidDel="00000000" w:rsidP="00000000" w:rsidRDefault="00000000" w:rsidRPr="00000000" w14:paraId="00000021">
      <w:pPr>
        <w:numPr>
          <w:ilvl w:val="0"/>
          <w:numId w:val="11"/>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Administrador: </w:t>
      </w:r>
      <w:r w:rsidDel="00000000" w:rsidR="00000000" w:rsidRPr="00000000">
        <w:rPr>
          <w:rFonts w:ascii="Calibri" w:cs="Calibri" w:eastAsia="Calibri" w:hAnsi="Calibri"/>
          <w:rtl w:val="0"/>
        </w:rPr>
        <w:t xml:space="preserve">cliente de escritorio construido con pywebview 5.3 que embebe Chromium y renderiza la interfaz de Django en una ventana nativa.</w:t>
      </w:r>
    </w:p>
    <w:p w:rsidR="00000000" w:rsidDel="00000000" w:rsidP="00000000" w:rsidRDefault="00000000" w:rsidRPr="00000000" w14:paraId="00000022">
      <w:pPr>
        <w:numPr>
          <w:ilvl w:val="0"/>
          <w:numId w:val="11"/>
        </w:numPr>
        <w:spacing w:after="60" w:afterAutospacing="0" w:line="280" w:lineRule="auto"/>
        <w:ind w:left="21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Encargado de Bodega y Operador: </w:t>
      </w:r>
      <w:r w:rsidDel="00000000" w:rsidR="00000000" w:rsidRPr="00000000">
        <w:rPr>
          <w:rFonts w:ascii="Calibri" w:cs="Calibri" w:eastAsia="Calibri" w:hAnsi="Calibri"/>
          <w:rtl w:val="0"/>
        </w:rPr>
        <w:t xml:space="preserve">navegador Chrome en dispositivo móvil que accede al sistema a través del dominio público</w:t>
      </w:r>
      <w:hyperlink r:id="rId8">
        <w:r w:rsidDel="00000000" w:rsidR="00000000" w:rsidRPr="00000000">
          <w:rPr>
            <w:rFonts w:ascii="Calibri" w:cs="Calibri" w:eastAsia="Calibri" w:hAnsi="Calibri"/>
            <w:color w:val="1155cc"/>
            <w:u w:val="single"/>
            <w:rtl w:val="0"/>
          </w:rPr>
          <w:t xml:space="preserve"> smartstockchile.cl</w:t>
        </w:r>
      </w:hyperlink>
      <w:r w:rsidDel="00000000" w:rsidR="00000000" w:rsidRPr="00000000">
        <w:rPr>
          <w:rFonts w:ascii="Calibri" w:cs="Calibri" w:eastAsia="Calibri" w:hAnsi="Calibri"/>
          <w:rtl w:val="0"/>
        </w:rPr>
        <w:t xml:space="preserve">. Utiliza la cámara del dispositivo para escanear códigos de barras.</w:t>
      </w:r>
      <w:r w:rsidDel="00000000" w:rsidR="00000000" w:rsidRPr="00000000">
        <w:rPr>
          <w:rtl w:val="0"/>
        </w:rPr>
      </w:r>
    </w:p>
    <w:p w:rsidR="00000000" w:rsidDel="00000000" w:rsidP="00000000" w:rsidRDefault="00000000" w:rsidRPr="00000000" w14:paraId="00000023">
      <w:pPr>
        <w:pStyle w:val="Heading2"/>
        <w:numPr>
          <w:ilvl w:val="1"/>
          <w:numId w:val="1"/>
        </w:numPr>
        <w:spacing w:after="0" w:afterAutospacing="0" w:before="60" w:beforeAutospacing="0"/>
        <w:ind w:left="1440" w:hanging="360"/>
        <w:rPr>
          <w:rFonts w:ascii="Calibri" w:cs="Calibri" w:eastAsia="Calibri" w:hAnsi="Calibri"/>
          <w:b w:val="1"/>
          <w:bCs w:val="1"/>
          <w:color w:val="1c4587"/>
        </w:rPr>
      </w:pPr>
      <w:bookmarkStart w:colFirst="0" w:colLast="0" w:name="_1ntam0endmos" w:id="6"/>
      <w:bookmarkEnd w:id="6"/>
      <w:r w:rsidDel="00000000" w:rsidR="00000000" w:rsidRPr="00000000">
        <w:rPr>
          <w:rFonts w:ascii="Calibri" w:cs="Calibri" w:eastAsia="Calibri" w:hAnsi="Calibri"/>
          <w:b w:val="1"/>
          <w:bCs w:val="1"/>
          <w:color w:val="1c4587"/>
          <w:rtl w:val="0"/>
        </w:rPr>
        <w:t xml:space="preserve">Capa de Presentación</w:t>
      </w:r>
    </w:p>
    <w:p w:rsidR="00000000" w:rsidDel="00000000" w:rsidP="00000000" w:rsidRDefault="00000000" w:rsidRPr="00000000" w14:paraId="00000024">
      <w:pPr>
        <w:numPr>
          <w:ilvl w:val="0"/>
          <w:numId w:val="7"/>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Templates HTML: </w:t>
      </w:r>
      <w:r w:rsidDel="00000000" w:rsidR="00000000" w:rsidRPr="00000000">
        <w:rPr>
          <w:rFonts w:ascii="Calibri" w:cs="Calibri" w:eastAsia="Calibri" w:hAnsi="Calibri"/>
          <w:rtl w:val="0"/>
        </w:rPr>
        <w:t xml:space="preserve">base, login, dashboard, productos, movimientos, mermas, usuarios y auditoría, con herencia de plantilla y bloques reutilizables.</w:t>
      </w:r>
    </w:p>
    <w:p w:rsidR="00000000" w:rsidDel="00000000" w:rsidP="00000000" w:rsidRDefault="00000000" w:rsidRPr="00000000" w14:paraId="00000025">
      <w:pPr>
        <w:numPr>
          <w:ilvl w:val="0"/>
          <w:numId w:val="7"/>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JavaScript modular: </w:t>
      </w:r>
      <w:r w:rsidDel="00000000" w:rsidR="00000000" w:rsidRPr="00000000">
        <w:rPr>
          <w:rFonts w:ascii="Calibri" w:cs="Calibri" w:eastAsia="Calibri" w:hAnsi="Calibri"/>
          <w:rtl w:val="0"/>
        </w:rPr>
        <w:t xml:space="preserve">productos.js, movimientos.js, mermas.js, escaneo_camara.js, notificaciones.js, usuarios_api.js, auditoria.js, dashboard.js, login.js, theme.js, responsive.js.</w:t>
      </w:r>
    </w:p>
    <w:p w:rsidR="00000000" w:rsidDel="00000000" w:rsidP="00000000" w:rsidRDefault="00000000" w:rsidRPr="00000000" w14:paraId="00000026">
      <w:pPr>
        <w:numPr>
          <w:ilvl w:val="0"/>
          <w:numId w:val="7"/>
        </w:numPr>
        <w:spacing w:after="60" w:afterAutospacing="0" w:line="280" w:lineRule="auto"/>
        <w:ind w:left="21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Librerías CDN: </w:t>
      </w:r>
      <w:r w:rsidDel="00000000" w:rsidR="00000000" w:rsidRPr="00000000">
        <w:rPr>
          <w:rFonts w:ascii="Calibri" w:cs="Calibri" w:eastAsia="Calibri" w:hAnsi="Calibri"/>
          <w:rtl w:val="0"/>
        </w:rPr>
        <w:t xml:space="preserve">Bootstrap 5, Chart.js y html5-qrcode.</w:t>
      </w:r>
      <w:r w:rsidDel="00000000" w:rsidR="00000000" w:rsidRPr="00000000">
        <w:rPr>
          <w:rtl w:val="0"/>
        </w:rPr>
      </w:r>
    </w:p>
    <w:p w:rsidR="00000000" w:rsidDel="00000000" w:rsidP="00000000" w:rsidRDefault="00000000" w:rsidRPr="00000000" w14:paraId="00000027">
      <w:pPr>
        <w:pStyle w:val="Heading2"/>
        <w:numPr>
          <w:ilvl w:val="1"/>
          <w:numId w:val="1"/>
        </w:numPr>
        <w:spacing w:before="60" w:beforeAutospacing="0"/>
        <w:ind w:left="1440" w:hanging="360"/>
        <w:rPr>
          <w:rFonts w:ascii="Calibri" w:cs="Calibri" w:eastAsia="Calibri" w:hAnsi="Calibri"/>
          <w:b w:val="1"/>
          <w:bCs w:val="1"/>
          <w:color w:val="1c4587"/>
        </w:rPr>
      </w:pPr>
      <w:bookmarkStart w:colFirst="0" w:colLast="0" w:name="_kiyzqbulmiuo" w:id="7"/>
      <w:bookmarkEnd w:id="7"/>
      <w:r w:rsidDel="00000000" w:rsidR="00000000" w:rsidRPr="00000000">
        <w:rPr>
          <w:rFonts w:ascii="Calibri" w:cs="Calibri" w:eastAsia="Calibri" w:hAnsi="Calibri"/>
          <w:b w:val="1"/>
          <w:bCs w:val="1"/>
          <w:color w:val="1c4587"/>
          <w:rtl w:val="0"/>
        </w:rPr>
        <w:t xml:space="preserve">Capa de Lógica de Negocio</w:t>
      </w:r>
    </w:p>
    <w:p w:rsidR="00000000" w:rsidDel="00000000" w:rsidP="00000000" w:rsidRDefault="00000000" w:rsidRPr="00000000" w14:paraId="00000028">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El backend está organizado en tres aplicaciones Django que corresponden exactamente a la estructura del código fuente, sin inventar módulos que no existan en apps/:</w:t>
      </w:r>
    </w:p>
    <w:p w:rsidR="00000000" w:rsidDel="00000000" w:rsidP="00000000" w:rsidRDefault="00000000" w:rsidRPr="00000000" w14:paraId="00000029">
      <w:pPr>
        <w:numPr>
          <w:ilvl w:val="0"/>
          <w:numId w:val="14"/>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apps/core: </w:t>
      </w:r>
      <w:r w:rsidDel="00000000" w:rsidR="00000000" w:rsidRPr="00000000">
        <w:rPr>
          <w:rFonts w:ascii="Calibri" w:cs="Calibri" w:eastAsia="Calibri" w:hAnsi="Calibri"/>
          <w:rtl w:val="0"/>
        </w:rPr>
        <w:t xml:space="preserve">modelos base abstractos (TimestampedModel, SoftDeleteModel), modelo Auditoria, middleware AuditMiddleware que registra automáticamente todas las acciones, y la utilidad safe_delete que valida registros relacionados antes de permitir una eliminación física.</w:t>
      </w:r>
    </w:p>
    <w:p w:rsidR="00000000" w:rsidDel="00000000" w:rsidP="00000000" w:rsidRDefault="00000000" w:rsidRPr="00000000" w14:paraId="0000002A">
      <w:pPr>
        <w:numPr>
          <w:ilvl w:val="0"/>
          <w:numId w:val="14"/>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apps/usuarios: </w:t>
      </w:r>
      <w:r w:rsidDel="00000000" w:rsidR="00000000" w:rsidRPr="00000000">
        <w:rPr>
          <w:rFonts w:ascii="Calibri" w:cs="Calibri" w:eastAsia="Calibri" w:hAnsi="Calibri"/>
          <w:rtl w:val="0"/>
        </w:rPr>
        <w:t xml:space="preserve">modelos Usuario, Rol, Permiso, RolPermiso (M2M) y Sesion. Vistas de autenticación (LoginView, CustomTokenRefreshView, logout, me, cambiar_password), ViewSets de usuarios, roles y permisos, backend de email para recuperación de contraseña, y permisos personalizados (TienePermiso, EsAdministrador, EsEncargadoOAdmin, PermisoLectura).</w:t>
      </w:r>
    </w:p>
    <w:p w:rsidR="00000000" w:rsidDel="00000000" w:rsidP="00000000" w:rsidRDefault="00000000" w:rsidRPr="00000000" w14:paraId="0000002B">
      <w:pPr>
        <w:numPr>
          <w:ilvl w:val="0"/>
          <w:numId w:val="14"/>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apps/productos: </w:t>
      </w:r>
      <w:r w:rsidDel="00000000" w:rsidR="00000000" w:rsidRPr="00000000">
        <w:rPr>
          <w:rFonts w:ascii="Calibri" w:cs="Calibri" w:eastAsia="Calibri" w:hAnsi="Calibri"/>
          <w:rtl w:val="0"/>
        </w:rPr>
        <w:t xml:space="preserve">todo el dominio del inventario (Producto, CodigoBarra, Bodega, Pasillo, Estanteria, Nivel, Ubicacion, StockBodega, StockMinimo, TipoMovimiento, Movimiento, DetalleMovimiento, Transferencia, Merma, Notificacion, Alerta, Reporte). Vistas de productos, movimientos, mermas y notificaciones.</w:t>
      </w:r>
    </w:p>
    <w:p w:rsidR="00000000" w:rsidDel="00000000" w:rsidP="00000000" w:rsidRDefault="00000000" w:rsidRPr="00000000" w14:paraId="0000002C">
      <w:pPr>
        <w:spacing w:after="60" w:line="280" w:lineRule="auto"/>
        <w:ind w:left="1440" w:firstLine="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Nota de implementación: aunque conceptualmente bodegas, movimientos, mermas, alertas y reportes podrían ser aplicaciones independientes, se mantienen como modelos dentro de apps/productos por decisión consciente, por la estrecha relación de dominio con el inventario. Esta decisión se refleja fielmente en el diagrama de componentes.</w:t>
      </w:r>
      <w:r w:rsidDel="00000000" w:rsidR="00000000" w:rsidRPr="00000000">
        <w:rPr>
          <w:rtl w:val="0"/>
        </w:rPr>
      </w:r>
    </w:p>
    <w:p w:rsidR="00000000" w:rsidDel="00000000" w:rsidP="00000000" w:rsidRDefault="00000000" w:rsidRPr="00000000" w14:paraId="0000002D">
      <w:pPr>
        <w:pStyle w:val="Heading2"/>
        <w:numPr>
          <w:ilvl w:val="1"/>
          <w:numId w:val="1"/>
        </w:numPr>
        <w:ind w:left="1440" w:hanging="360"/>
        <w:rPr>
          <w:rFonts w:ascii="Calibri" w:cs="Calibri" w:eastAsia="Calibri" w:hAnsi="Calibri"/>
          <w:b w:val="1"/>
          <w:bCs w:val="1"/>
          <w:color w:val="1c4587"/>
        </w:rPr>
      </w:pPr>
      <w:bookmarkStart w:colFirst="0" w:colLast="0" w:name="_erfgx7zhtani" w:id="8"/>
      <w:bookmarkEnd w:id="8"/>
      <w:r w:rsidDel="00000000" w:rsidR="00000000" w:rsidRPr="00000000">
        <w:rPr>
          <w:rFonts w:ascii="Calibri" w:cs="Calibri" w:eastAsia="Calibri" w:hAnsi="Calibri"/>
          <w:b w:val="1"/>
          <w:bCs w:val="1"/>
          <w:color w:val="1c4587"/>
          <w:rtl w:val="0"/>
        </w:rPr>
        <w:t xml:space="preserve">Endpoints desarrollados y servicios integrados</w:t>
      </w:r>
    </w:p>
    <w:p w:rsidR="00000000" w:rsidDel="00000000" w:rsidP="00000000" w:rsidRDefault="00000000" w:rsidRPr="00000000" w14:paraId="0000002E">
      <w:pPr>
        <w:spacing w:after="24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En nuestro sistema expusimos toda la lógica del negocio a través de una API propia que diseñamos, versionada bajo la ruta /api/v1/. Dentro de la parte de autenticación levantamos los endpoints de login, refresh (para renovar el token sin tener que volver a loguearse), logout, me (para traer los datos del usuario actual) y cambiar contraseña. Para la gestión de usuarios y productos armamos los endpoints estándar de /api/v1/usuarios/ y /api/v1/productos/, además de endpoints más específicos que fuimos necesitando a medida que avanzábamos, como el de eliminar definitivamente un producto, registrar un movimiento de stock, registrar mermas y traer las notificaciones no leídas. </w:t>
      </w:r>
    </w:p>
    <w:p w:rsidR="00000000" w:rsidDel="00000000" w:rsidP="00000000" w:rsidRDefault="00000000" w:rsidRPr="00000000" w14:paraId="0000002F">
      <w:pPr>
        <w:spacing w:after="240" w:before="24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Lo que no construimos nosotros pero sí consumimos desde el sistema son algunos servicios externos de los que nos apoyamos como la base de datos la consumimos desde Neon Cloud (ellos nos entregan el PostgreSQL como servicio, nosotros solo nos conectamos). Para el envío de correos de recuperación de contraseñas, SmartStock utiliza el servicio Resend mediante su API HTTPS, integrado con Django a través de un backend de correo personalizado. Las credenciales del servicio se administran mediante variables de entorno, y en el navegador móvil consumimos la API de la cámara del dispositivo mediante la librería html5-qrcode para poder escanear los códigos de barras. Fuera de eso, el sistema no depende de ninguna API externa de terceros, lo que nos da independencia y control sobre toda la lógica del negocio.</w:t>
      </w:r>
      <w:r w:rsidDel="00000000" w:rsidR="00000000" w:rsidRPr="00000000">
        <w:rPr>
          <w:rtl w:val="0"/>
        </w:rPr>
      </w:r>
    </w:p>
    <w:p w:rsidR="00000000" w:rsidDel="00000000" w:rsidP="00000000" w:rsidRDefault="00000000" w:rsidRPr="00000000" w14:paraId="00000030">
      <w:pPr>
        <w:pStyle w:val="Heading2"/>
        <w:numPr>
          <w:ilvl w:val="1"/>
          <w:numId w:val="1"/>
        </w:numPr>
        <w:ind w:left="1440" w:hanging="360"/>
        <w:rPr>
          <w:rFonts w:ascii="Calibri" w:cs="Calibri" w:eastAsia="Calibri" w:hAnsi="Calibri"/>
          <w:b w:val="1"/>
          <w:bCs w:val="1"/>
          <w:color w:val="1c4587"/>
        </w:rPr>
      </w:pPr>
      <w:bookmarkStart w:colFirst="0" w:colLast="0" w:name="_f7rfdhjpg7jl" w:id="9"/>
      <w:bookmarkEnd w:id="9"/>
      <w:r w:rsidDel="00000000" w:rsidR="00000000" w:rsidRPr="00000000">
        <w:rPr>
          <w:rFonts w:ascii="Calibri" w:cs="Calibri" w:eastAsia="Calibri" w:hAnsi="Calibri"/>
          <w:b w:val="1"/>
          <w:bCs w:val="1"/>
          <w:color w:val="1c4587"/>
          <w:rtl w:val="0"/>
        </w:rPr>
        <w:t xml:space="preserve">Capa de Datos</w:t>
      </w:r>
    </w:p>
    <w:p w:rsidR="00000000" w:rsidDel="00000000" w:rsidP="00000000" w:rsidRDefault="00000000" w:rsidRPr="00000000" w14:paraId="00000031">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PostgreSQL 16 en Neon Cloud (AWS US-East) con 31 tablas normalizadas organizadas en siete grupos funcionales: seguridad (usuarios, roles, permisos, rol_permiso, sesiones, auditoria), catálogo (productos, codigos_barra), ubicaciones físicas (bodegas, pasillos, estanterias, niveles, ubicaciones, producto_ubicacion), stock (stock_bodega, stock_minimo), movimientos (tipo_movimiento, movimientos, detalle_movimiento, transferencias, detalle_transferencia, historial_movimientos), mermas (motivo_merma, mermas) y alertas/notificaciones/reportes (tipo_alerta, alertas, log_alertas, notificaciones, tipo_reporte, reportes). El modelo detallado está en el Diagrama Entidad-Relación anexo.</w:t>
      </w:r>
    </w:p>
    <w:p w:rsidR="00000000" w:rsidDel="00000000" w:rsidP="00000000" w:rsidRDefault="00000000" w:rsidRPr="00000000" w14:paraId="00000032">
      <w:pPr>
        <w:spacing w:after="120" w:line="30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34">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35">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1"/>
        <w:numPr>
          <w:ilvl w:val="0"/>
          <w:numId w:val="1"/>
        </w:numPr>
        <w:spacing w:after="0" w:afterAutospacing="0"/>
        <w:ind w:left="720" w:hanging="360"/>
        <w:rPr>
          <w:rFonts w:ascii="Calibri" w:cs="Calibri" w:eastAsia="Calibri" w:hAnsi="Calibri"/>
          <w:b w:val="1"/>
          <w:bCs w:val="1"/>
          <w:color w:val="1c4587"/>
        </w:rPr>
      </w:pPr>
      <w:bookmarkStart w:colFirst="0" w:colLast="0" w:name="_4151gmr30gyk" w:id="10"/>
      <w:bookmarkEnd w:id="10"/>
      <w:r w:rsidDel="00000000" w:rsidR="00000000" w:rsidRPr="00000000">
        <w:rPr>
          <w:rFonts w:ascii="Calibri" w:cs="Calibri" w:eastAsia="Calibri" w:hAnsi="Calibri"/>
          <w:b w:val="1"/>
          <w:bCs w:val="1"/>
          <w:color w:val="1c4587"/>
          <w:rtl w:val="0"/>
        </w:rPr>
        <w:t xml:space="preserve">Decisiones arquitectónicas clave</w:t>
      </w:r>
    </w:p>
    <w:p w:rsidR="00000000" w:rsidDel="00000000" w:rsidP="00000000" w:rsidRDefault="00000000" w:rsidRPr="00000000" w14:paraId="00000037">
      <w:pPr>
        <w:pStyle w:val="Heading2"/>
        <w:numPr>
          <w:ilvl w:val="0"/>
          <w:numId w:val="9"/>
        </w:numPr>
        <w:spacing w:before="0" w:beforeAutospacing="0"/>
        <w:ind w:left="1440" w:hanging="360"/>
        <w:rPr>
          <w:rFonts w:ascii="Calibri" w:cs="Calibri" w:eastAsia="Calibri" w:hAnsi="Calibri"/>
          <w:b w:val="1"/>
          <w:bCs w:val="1"/>
          <w:color w:val="1c4587"/>
        </w:rPr>
      </w:pPr>
      <w:bookmarkStart w:colFirst="0" w:colLast="0" w:name="_etslvkn9xla5" w:id="11"/>
      <w:bookmarkEnd w:id="11"/>
      <w:r w:rsidDel="00000000" w:rsidR="00000000" w:rsidRPr="00000000">
        <w:rPr>
          <w:rFonts w:ascii="Calibri" w:cs="Calibri" w:eastAsia="Calibri" w:hAnsi="Calibri"/>
          <w:b w:val="1"/>
          <w:bCs w:val="1"/>
          <w:color w:val="1c4587"/>
          <w:rtl w:val="0"/>
        </w:rPr>
        <w:t xml:space="preserve">Modalidad de la aplicación de escritorio (pywebview)</w:t>
      </w:r>
    </w:p>
    <w:p w:rsidR="00000000" w:rsidDel="00000000" w:rsidP="00000000" w:rsidRDefault="00000000" w:rsidRPr="00000000" w14:paraId="00000038">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Para el desarrollo de la aplicación de escritorio de SmartStock se utilizó PyWebView, una biblioteca de Python que permite mostrar interfaces web dentro de una ventana de escritorio, utilizando el motor de navegación disponible en el sistema operativo.</w:t>
      </w:r>
    </w:p>
    <w:p w:rsidR="00000000" w:rsidDel="00000000" w:rsidP="00000000" w:rsidRDefault="00000000" w:rsidRPr="00000000" w14:paraId="00000039">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Esta tecnología permite implementar dos modalidades de funcionamiento:</w:t>
      </w:r>
    </w:p>
    <w:p w:rsidR="00000000" w:rsidDel="00000000" w:rsidP="00000000" w:rsidRDefault="00000000" w:rsidRPr="00000000" w14:paraId="0000003A">
      <w:pPr>
        <w:numPr>
          <w:ilvl w:val="0"/>
          <w:numId w:val="15"/>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Modalidad local: </w:t>
      </w:r>
      <w:r w:rsidDel="00000000" w:rsidR="00000000" w:rsidRPr="00000000">
        <w:rPr>
          <w:rFonts w:ascii="Calibri" w:cs="Calibri" w:eastAsia="Calibri" w:hAnsi="Calibri"/>
          <w:rtl w:val="0"/>
        </w:rPr>
        <w:t xml:space="preserve">PyWebView muestra una interfaz web proporcionada por un servidor Django ejecutado localmente en el equipo del administrador, mediante la dirección </w:t>
      </w:r>
      <w:hyperlink r:id="rId9">
        <w:r w:rsidDel="00000000" w:rsidR="00000000" w:rsidRPr="00000000">
          <w:rPr>
            <w:rFonts w:ascii="Calibri" w:cs="Calibri" w:eastAsia="Calibri" w:hAnsi="Calibri"/>
            <w:color w:val="1155cc"/>
            <w:u w:val="single"/>
            <w:rtl w:val="0"/>
          </w:rPr>
          <w:t xml:space="preserve">http://127.0.0.1:8000/</w:t>
        </w:r>
      </w:hyperlink>
      <w:r w:rsidDel="00000000" w:rsidR="00000000" w:rsidRPr="00000000">
        <w:rPr>
          <w:rFonts w:ascii="Calibri" w:cs="Calibri" w:eastAsia="Calibri" w:hAnsi="Calibri"/>
          <w:rtl w:val="0"/>
        </w:rPr>
        <w:t xml:space="preserve">. El servidor procesa las solicitudes y establece la conexión con la base de datos PostgreSQL alojada en Neon Cloud.</w:t>
      </w:r>
    </w:p>
    <w:p w:rsidR="00000000" w:rsidDel="00000000" w:rsidP="00000000" w:rsidRDefault="00000000" w:rsidRPr="00000000" w14:paraId="0000003B">
      <w:pPr>
        <w:numPr>
          <w:ilvl w:val="0"/>
          <w:numId w:val="15"/>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Modalidad remota: </w:t>
      </w:r>
      <w:r w:rsidDel="00000000" w:rsidR="00000000" w:rsidRPr="00000000">
        <w:rPr>
          <w:rFonts w:ascii="Calibri" w:cs="Calibri" w:eastAsia="Calibri" w:hAnsi="Calibri"/>
          <w:rtl w:val="0"/>
        </w:rPr>
        <w:t xml:space="preserve">PyWebView funciona como un cliente que accede directamente a la aplicación publicada en </w:t>
      </w:r>
      <w:hyperlink r:id="rId10">
        <w:r w:rsidDel="00000000" w:rsidR="00000000" w:rsidRPr="00000000">
          <w:rPr>
            <w:rFonts w:ascii="Calibri" w:cs="Calibri" w:eastAsia="Calibri" w:hAnsi="Calibri"/>
            <w:color w:val="1155cc"/>
            <w:u w:val="single"/>
            <w:rtl w:val="0"/>
          </w:rPr>
          <w:t xml:space="preserve">https://smartstockchile.cl</w:t>
        </w:r>
      </w:hyperlink>
      <w:r w:rsidDel="00000000" w:rsidR="00000000" w:rsidRPr="00000000">
        <w:rPr>
          <w:rFonts w:ascii="Calibri" w:cs="Calibri" w:eastAsia="Calibri" w:hAnsi="Calibri"/>
          <w:rtl w:val="0"/>
        </w:rPr>
        <w:t xml:space="preserve">, utilizando el backend Django desplegado en Render, sin necesidad de ejecutar un servidor local.</w:t>
      </w:r>
    </w:p>
    <w:p w:rsidR="00000000" w:rsidDel="00000000" w:rsidP="00000000" w:rsidRDefault="00000000" w:rsidRPr="00000000" w14:paraId="0000003C">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Decisión del proyecto: se adopta la modalidad local para la aplicación del administrador. El archivo desktop.py levanta un servidor Django en 127.0.0.1:8000 y pywebview carga esa URL. Esta decisión fue tomada porque simplifica el desarrollo del cliente de escritorio y permite al administrador operar sin latencia perceptible, aun cuando la base de datos sigue siendo centralizada en Neon.</w:t>
      </w:r>
    </w:p>
    <w:p w:rsidR="00000000" w:rsidDel="00000000" w:rsidP="00000000" w:rsidRDefault="00000000" w:rsidRPr="00000000" w14:paraId="0000003D">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Implicancias: el PC del administrador requiere Python y las dependencias del proyecto instaladas, además de acceso a Internet para alcanzar Neon. Los clientes móviles, en cambio, no ejecutan backend: acceden directamente al Django desplegado en Render Cloud a través de </w:t>
      </w:r>
      <w:hyperlink r:id="rId11">
        <w:r w:rsidDel="00000000" w:rsidR="00000000" w:rsidRPr="00000000">
          <w:rPr>
            <w:rFonts w:ascii="Calibri" w:cs="Calibri" w:eastAsia="Calibri" w:hAnsi="Calibri"/>
            <w:color w:val="1155cc"/>
            <w:u w:val="single"/>
            <w:rtl w:val="0"/>
          </w:rPr>
          <w:t xml:space="preserve">smartstockchile.cl</w:t>
        </w:r>
      </w:hyperlink>
      <w:r w:rsidDel="00000000" w:rsidR="00000000" w:rsidRPr="00000000">
        <w:rPr>
          <w:rFonts w:ascii="Calibri" w:cs="Calibri" w:eastAsia="Calibri" w:hAnsi="Calibri"/>
          <w:rtl w:val="0"/>
        </w:rPr>
        <w:t xml:space="preserve">. Ambos modos conviven y utilizan la misma base de datos, garantizando la consistencia independientemente del cliente.</w:t>
      </w:r>
    </w:p>
    <w:p w:rsidR="00000000" w:rsidDel="00000000" w:rsidP="00000000" w:rsidRDefault="00000000" w:rsidRPr="00000000" w14:paraId="0000003E">
      <w:pPr>
        <w:pStyle w:val="Heading3"/>
        <w:numPr>
          <w:ilvl w:val="0"/>
          <w:numId w:val="10"/>
        </w:numPr>
        <w:spacing w:after="120" w:line="300" w:lineRule="auto"/>
        <w:ind w:left="2160" w:hanging="360"/>
        <w:jc w:val="both"/>
        <w:rPr>
          <w:rFonts w:ascii="Calibri" w:cs="Calibri" w:eastAsia="Calibri" w:hAnsi="Calibri"/>
          <w:b w:val="1"/>
          <w:bCs w:val="1"/>
          <w:color w:val="1c4587"/>
          <w:u w:val="none"/>
        </w:rPr>
      </w:pPr>
      <w:bookmarkStart w:colFirst="0" w:colLast="0" w:name="_ow12riuvwshg" w:id="12"/>
      <w:bookmarkEnd w:id="12"/>
      <w:r w:rsidDel="00000000" w:rsidR="00000000" w:rsidRPr="00000000">
        <w:rPr>
          <w:rFonts w:ascii="Calibri" w:cs="Calibri" w:eastAsia="Calibri" w:hAnsi="Calibri"/>
          <w:b w:val="1"/>
          <w:bCs w:val="1"/>
          <w:color w:val="1c4587"/>
          <w:rtl w:val="0"/>
        </w:rPr>
        <w:t xml:space="preserve">Decisión arquitectónica del proyecto</w:t>
      </w:r>
    </w:p>
    <w:p w:rsidR="00000000" w:rsidDel="00000000" w:rsidP="00000000" w:rsidRDefault="00000000" w:rsidRPr="00000000" w14:paraId="0000003F">
      <w:pPr>
        <w:spacing w:after="200" w:lineRule="auto"/>
        <w:ind w:left="2160" w:firstLine="0"/>
        <w:rPr>
          <w:rFonts w:ascii="Calibri" w:cs="Calibri" w:eastAsia="Calibri" w:hAnsi="Calibri"/>
        </w:rPr>
      </w:pPr>
      <w:r w:rsidDel="00000000" w:rsidR="00000000" w:rsidRPr="00000000">
        <w:rPr>
          <w:rFonts w:ascii="Calibri" w:cs="Calibri" w:eastAsia="Calibri" w:hAnsi="Calibri"/>
          <w:rtl w:val="0"/>
        </w:rPr>
        <w:t xml:space="preserve">Para SmartStock se adoptó la modalidad local como configuración predeterminada de la aplicación de escritorio. El archivo desktop.py inicia un servidor Django en 127.0.0.1:8000 y posteriormente abre una ventana PyWebView que carga la interfaz del sistema.</w:t>
      </w:r>
    </w:p>
    <w:p w:rsidR="00000000" w:rsidDel="00000000" w:rsidP="00000000" w:rsidRDefault="00000000" w:rsidRPr="00000000" w14:paraId="00000040">
      <w:pPr>
        <w:ind w:left="2160" w:firstLine="0"/>
        <w:rPr>
          <w:rFonts w:ascii="Calibri" w:cs="Calibri" w:eastAsia="Calibri" w:hAnsi="Calibri"/>
        </w:rPr>
      </w:pPr>
      <w:r w:rsidDel="00000000" w:rsidR="00000000" w:rsidRPr="00000000">
        <w:rPr>
          <w:rFonts w:ascii="Calibri" w:cs="Calibri" w:eastAsia="Calibri" w:hAnsi="Calibri"/>
          <w:rtl w:val="0"/>
        </w:rPr>
        <w:t xml:space="preserve">Esta decisión permitió reutilizar las funcionalidades desarrolladas con Django, mantener una interfaz consistente entre los clientes web y de escritorio y simplificar la integración de ambos entornos, evitando desarrollar una aplicación nativa completamente independiente.</w:t>
      </w:r>
    </w:p>
    <w:p w:rsidR="00000000" w:rsidDel="00000000" w:rsidP="00000000" w:rsidRDefault="00000000" w:rsidRPr="00000000" w14:paraId="00000041">
      <w:pPr>
        <w:pStyle w:val="Heading3"/>
        <w:numPr>
          <w:ilvl w:val="0"/>
          <w:numId w:val="10"/>
        </w:numPr>
        <w:ind w:left="2160" w:hanging="360"/>
        <w:rPr>
          <w:rFonts w:ascii="Calibri" w:cs="Calibri" w:eastAsia="Calibri" w:hAnsi="Calibri"/>
          <w:b w:val="1"/>
          <w:bCs w:val="1"/>
          <w:color w:val="1c4587"/>
        </w:rPr>
      </w:pPr>
      <w:bookmarkStart w:colFirst="0" w:colLast="0" w:name="_5djz26ycrwpc" w:id="13"/>
      <w:bookmarkEnd w:id="13"/>
      <w:r w:rsidDel="00000000" w:rsidR="00000000" w:rsidRPr="00000000">
        <w:rPr>
          <w:rFonts w:ascii="Calibri" w:cs="Calibri" w:eastAsia="Calibri" w:hAnsi="Calibri"/>
          <w:b w:val="1"/>
          <w:bCs w:val="1"/>
          <w:color w:val="1c4587"/>
          <w:rtl w:val="0"/>
        </w:rPr>
        <w:t xml:space="preserve">Implicancias técnicas y consideraciones de seguridad</w:t>
      </w:r>
      <w:r w:rsidDel="00000000" w:rsidR="00000000" w:rsidRPr="00000000">
        <w:rPr>
          <w:rtl w:val="0"/>
        </w:rPr>
      </w:r>
    </w:p>
    <w:p w:rsidR="00000000" w:rsidDel="00000000" w:rsidP="00000000" w:rsidRDefault="00000000" w:rsidRPr="00000000" w14:paraId="00000042">
      <w:pPr>
        <w:spacing w:after="200" w:lineRule="auto"/>
        <w:ind w:left="2160" w:firstLine="0"/>
        <w:rPr>
          <w:rFonts w:ascii="Calibri" w:cs="Calibri" w:eastAsia="Calibri" w:hAnsi="Calibri"/>
        </w:rPr>
      </w:pPr>
      <w:r w:rsidDel="00000000" w:rsidR="00000000" w:rsidRPr="00000000">
        <w:rPr>
          <w:rFonts w:ascii="Calibri" w:cs="Calibri" w:eastAsia="Calibri" w:hAnsi="Calibri"/>
          <w:rtl w:val="0"/>
        </w:rPr>
        <w:t xml:space="preserve">Actualmente, el servidor iniciado por desktop.py utiliza la configuración de desarrollo de Django y su servidor integrado (runserver). Esta implementación resulta adecuada para las actividades de desarrollo y demostración académica, pero requiere ajustes de seguridad y despliegue antes de distribuirse como una aplicación de escritorio para uso productivo.</w:t>
      </w:r>
    </w:p>
    <w:p w:rsidR="00000000" w:rsidDel="00000000" w:rsidP="00000000" w:rsidRDefault="00000000" w:rsidRPr="00000000" w14:paraId="00000043">
      <w:pPr>
        <w:spacing w:after="200" w:lineRule="auto"/>
        <w:ind w:left="2160" w:firstLine="0"/>
        <w:rPr>
          <w:rFonts w:ascii="Calibri" w:cs="Calibri" w:eastAsia="Calibri" w:hAnsi="Calibri"/>
        </w:rPr>
      </w:pPr>
      <w:r w:rsidDel="00000000" w:rsidR="00000000" w:rsidRPr="00000000">
        <w:rPr>
          <w:rFonts w:ascii="Calibri" w:cs="Calibri" w:eastAsia="Calibri" w:hAnsi="Calibri"/>
          <w:rtl w:val="0"/>
        </w:rPr>
        <w:t xml:space="preserve">Asimismo, el equipo del administrador necesita disponer de Python, las dependencias del proyecto y conectividad a Internet para acceder a la base de datos centralizada en Neon Cloud. Por esta razón, la aplicación de escritorio no funciona de manera completamente independiente de la infraestructura en la nube.</w:t>
      </w:r>
    </w:p>
    <w:p w:rsidR="00000000" w:rsidDel="00000000" w:rsidP="00000000" w:rsidRDefault="00000000" w:rsidRPr="00000000" w14:paraId="00000044">
      <w:pPr>
        <w:spacing w:after="200" w:lineRule="auto"/>
        <w:ind w:left="2160" w:firstLine="0"/>
        <w:rPr>
          <w:rFonts w:ascii="Calibri" w:cs="Calibri" w:eastAsia="Calibri" w:hAnsi="Calibri"/>
        </w:rPr>
      </w:pPr>
      <w:r w:rsidDel="00000000" w:rsidR="00000000" w:rsidRPr="00000000">
        <w:rPr>
          <w:rFonts w:ascii="Calibri" w:cs="Calibri" w:eastAsia="Calibri" w:hAnsi="Calibri"/>
          <w:rtl w:val="0"/>
        </w:rPr>
        <w:t xml:space="preserve">Por otra parte, los encargados de bodega y operadores pueden utilizar SmartStock desde el navegador de sus dispositivos móviles, accediendo al backend desplegado en Render mediante el dominio </w:t>
      </w:r>
      <w:hyperlink r:id="rId12">
        <w:r w:rsidDel="00000000" w:rsidR="00000000" w:rsidRPr="00000000">
          <w:rPr>
            <w:rFonts w:ascii="Calibri" w:cs="Calibri" w:eastAsia="Calibri" w:hAnsi="Calibri"/>
            <w:color w:val="1155cc"/>
            <w:u w:val="single"/>
            <w:rtl w:val="0"/>
          </w:rPr>
          <w:t xml:space="preserve">smartstockchile.cl</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45">
      <w:pPr>
        <w:spacing w:after="200" w:lineRule="auto"/>
        <w:ind w:left="2160" w:firstLine="0"/>
        <w:rPr>
          <w:rFonts w:ascii="Calibri" w:cs="Calibri" w:eastAsia="Calibri" w:hAnsi="Calibri"/>
        </w:rPr>
      </w:pPr>
      <w:r w:rsidDel="00000000" w:rsidR="00000000" w:rsidRPr="00000000">
        <w:rPr>
          <w:rFonts w:ascii="Calibri" w:cs="Calibri" w:eastAsia="Calibri" w:hAnsi="Calibri"/>
          <w:rtl w:val="0"/>
        </w:rPr>
        <w:t xml:space="preserve">Ambas modalidades utilizan una base de datos centralizada, lo que permite compartir la información del inventario entre los distintos clientes. Sin embargo, la integridad de las operaciones simultáneas depende también de las validaciones y mecanismos de control implementados en el backend.</w:t>
      </w:r>
    </w:p>
    <w:p w:rsidR="00000000" w:rsidDel="00000000" w:rsidP="00000000" w:rsidRDefault="00000000" w:rsidRPr="00000000" w14:paraId="00000046">
      <w:pPr>
        <w:spacing w:after="200" w:lineRule="auto"/>
        <w:ind w:left="2160" w:firstLine="0"/>
        <w:rPr>
          <w:rFonts w:ascii="Calibri" w:cs="Calibri" w:eastAsia="Calibri" w:hAnsi="Calibri"/>
        </w:rPr>
      </w:pPr>
      <w:r w:rsidDel="00000000" w:rsidR="00000000" w:rsidRPr="00000000">
        <w:rPr>
          <w:rFonts w:ascii="Calibri" w:cs="Calibri" w:eastAsia="Calibri" w:hAnsi="Calibri"/>
          <w:rtl w:val="0"/>
        </w:rPr>
        <w:t xml:space="preserve">Como mejora futura, se contempla el empaquetado de la aplicación de escritorio y la adaptación de su configuración para un entorno de ejecución más seguro y apropiado para producción.</w:t>
      </w:r>
      <w:r w:rsidDel="00000000" w:rsidR="00000000" w:rsidRPr="00000000">
        <w:rPr>
          <w:rtl w:val="0"/>
        </w:rPr>
      </w:r>
    </w:p>
    <w:p w:rsidR="00000000" w:rsidDel="00000000" w:rsidP="00000000" w:rsidRDefault="00000000" w:rsidRPr="00000000" w14:paraId="00000047">
      <w:pPr>
        <w:pStyle w:val="Heading2"/>
        <w:numPr>
          <w:ilvl w:val="0"/>
          <w:numId w:val="9"/>
        </w:numPr>
        <w:ind w:left="1440" w:hanging="360"/>
        <w:rPr>
          <w:rFonts w:ascii="Calibri" w:cs="Calibri" w:eastAsia="Calibri" w:hAnsi="Calibri"/>
          <w:b w:val="1"/>
          <w:bCs w:val="1"/>
          <w:color w:val="1c4587"/>
        </w:rPr>
      </w:pPr>
      <w:bookmarkStart w:colFirst="0" w:colLast="0" w:name="_pq4pur9zsh31" w:id="14"/>
      <w:bookmarkEnd w:id="14"/>
      <w:r w:rsidDel="00000000" w:rsidR="00000000" w:rsidRPr="00000000">
        <w:rPr>
          <w:rFonts w:ascii="Calibri" w:cs="Calibri" w:eastAsia="Calibri" w:hAnsi="Calibri"/>
          <w:b w:val="1"/>
          <w:bCs w:val="1"/>
          <w:color w:val="1c4587"/>
          <w:rtl w:val="0"/>
        </w:rPr>
        <w:t xml:space="preserve">API REST versionada</w:t>
      </w:r>
    </w:p>
    <w:p w:rsidR="00000000" w:rsidDel="00000000" w:rsidP="00000000" w:rsidRDefault="00000000" w:rsidRPr="00000000" w14:paraId="00000048">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Todos los endpoints se exponen bajo el prefijo /api/v1/ para permitir la evolución futura del contrato sin romper la compatibilidad con clientes existentes. Si en una futura iteración se requiere un cambio incompatible (renombrar un campo, cambiar el formato de respuesta, etc.), se podría introducir /api/v2/ sin afectar las versiones instaladas de la aplicación de escritorio.</w:t>
      </w:r>
    </w:p>
    <w:p w:rsidR="00000000" w:rsidDel="00000000" w:rsidP="00000000" w:rsidRDefault="00000000" w:rsidRPr="00000000" w14:paraId="00000049">
      <w:pPr>
        <w:spacing w:after="120" w:line="30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after="120" w:line="30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after="120" w:line="30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120" w:line="30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after="120" w:line="30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spacing w:after="120" w:line="30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2"/>
        <w:numPr>
          <w:ilvl w:val="0"/>
          <w:numId w:val="9"/>
        </w:numPr>
        <w:ind w:left="1440" w:hanging="360"/>
        <w:rPr>
          <w:rFonts w:ascii="Calibri" w:cs="Calibri" w:eastAsia="Calibri" w:hAnsi="Calibri"/>
          <w:b w:val="1"/>
          <w:bCs w:val="1"/>
          <w:color w:val="1c4587"/>
        </w:rPr>
      </w:pPr>
      <w:bookmarkStart w:colFirst="0" w:colLast="0" w:name="_yb7nyz5tlini" w:id="15"/>
      <w:bookmarkEnd w:id="15"/>
      <w:r w:rsidDel="00000000" w:rsidR="00000000" w:rsidRPr="00000000">
        <w:rPr>
          <w:rFonts w:ascii="Calibri" w:cs="Calibri" w:eastAsia="Calibri" w:hAnsi="Calibri"/>
          <w:b w:val="1"/>
          <w:bCs w:val="1"/>
          <w:color w:val="1c4587"/>
          <w:rtl w:val="0"/>
        </w:rPr>
        <w:t xml:space="preserve">JavaScript vanilla sin framework frontend</w:t>
      </w:r>
    </w:p>
    <w:p w:rsidR="00000000" w:rsidDel="00000000" w:rsidP="00000000" w:rsidRDefault="00000000" w:rsidRPr="00000000" w14:paraId="00000050">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Como grupo decidimos no usar React, Vue ni Angular, aunque son los frameworks más populares hoy en día. Nos pusimos a conversarlo y la verdad es que no nos daba el perfil del proyecto para meternos en algo así. La interfaz de SmartStock no es tan compleja como para justificar un framework de ese tipo, el equipo manejaba mejor JavaScript puro, Django por sí solo ya nos resolvía toda la parte de mostrar las pantallas, y encima meter un framework más nos iba a complicar la vida al momento de armar la aplicación de escritorio con pywebview. Al final nos quedó una interfaz más liviana, fácil de mantener, y la ordenamos separando el JavaScript en archivos distintos según el tema de cada pantalla, lo que nos permite trabajar sin pisarnos entre nosotros. </w:t>
      </w:r>
      <w:r w:rsidDel="00000000" w:rsidR="00000000" w:rsidRPr="00000000">
        <w:rPr>
          <w:rtl w:val="0"/>
        </w:rPr>
      </w:r>
    </w:p>
    <w:p w:rsidR="00000000" w:rsidDel="00000000" w:rsidP="00000000" w:rsidRDefault="00000000" w:rsidRPr="00000000" w14:paraId="00000051">
      <w:pPr>
        <w:pStyle w:val="Heading2"/>
        <w:numPr>
          <w:ilvl w:val="0"/>
          <w:numId w:val="9"/>
        </w:numPr>
        <w:ind w:left="1440" w:hanging="360"/>
        <w:rPr>
          <w:rFonts w:ascii="Calibri" w:cs="Calibri" w:eastAsia="Calibri" w:hAnsi="Calibri"/>
          <w:b w:val="1"/>
          <w:bCs w:val="1"/>
          <w:color w:val="1c4587"/>
        </w:rPr>
      </w:pPr>
      <w:bookmarkStart w:colFirst="0" w:colLast="0" w:name="_36bo774qgbdu" w:id="16"/>
      <w:bookmarkEnd w:id="16"/>
      <w:r w:rsidDel="00000000" w:rsidR="00000000" w:rsidRPr="00000000">
        <w:rPr>
          <w:rFonts w:ascii="Calibri" w:cs="Calibri" w:eastAsia="Calibri" w:hAnsi="Calibri"/>
          <w:b w:val="1"/>
          <w:bCs w:val="1"/>
          <w:color w:val="1c4587"/>
          <w:rtl w:val="0"/>
        </w:rPr>
        <w:t xml:space="preserve">PostgreSQL en la nube</w:t>
      </w:r>
    </w:p>
    <w:p w:rsidR="00000000" w:rsidDel="00000000" w:rsidP="00000000" w:rsidRDefault="00000000" w:rsidRPr="00000000" w14:paraId="00000052">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Como grupo elegimos PostgreSQL en Neon en vez de dejar la base de datos corriendo localmente con SQLite o montar un PostgreSQL por nuestra cuenta en un servidor. La principal razón fue que todos nosotros necesitábamos trabajar sobre la misma información durante el desarrollo, para no andar cada uno con su propia base de datos y después tener problemas al juntar los cambios. Neon también nos daba de regalo cosas que de otra forma tendríamos que haber configurado nosotros, como el manejo seguro de las conexiones y la conexión cifrada, sin tener que pelearnos con la configuración. Y, siendo honestos, su plan gratuito nos alcanzaba perfecto para lo que necesitábamos en el proyecto. Django se conecta a Neon y mantiene las conexiones abiertas un rato para no estar abriendo y cerrando a cada rato, lo que hace que todo responda más rápido. </w:t>
      </w:r>
    </w:p>
    <w:p w:rsidR="00000000" w:rsidDel="00000000" w:rsidP="00000000" w:rsidRDefault="00000000" w:rsidRPr="00000000" w14:paraId="00000053">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54">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55">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56">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57">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58">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59">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5B">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5D">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5E">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61">
      <w:pPr>
        <w:pStyle w:val="Heading1"/>
        <w:numPr>
          <w:ilvl w:val="0"/>
          <w:numId w:val="1"/>
        </w:numPr>
        <w:ind w:left="720" w:hanging="360"/>
        <w:rPr>
          <w:rFonts w:ascii="Calibri" w:cs="Calibri" w:eastAsia="Calibri" w:hAnsi="Calibri"/>
          <w:b w:val="1"/>
          <w:bCs w:val="1"/>
          <w:color w:val="1c4587"/>
        </w:rPr>
      </w:pPr>
      <w:bookmarkStart w:colFirst="0" w:colLast="0" w:name="_8rs9iuptk6jr" w:id="17"/>
      <w:bookmarkEnd w:id="17"/>
      <w:r w:rsidDel="00000000" w:rsidR="00000000" w:rsidRPr="00000000">
        <w:rPr>
          <w:rFonts w:ascii="Calibri" w:cs="Calibri" w:eastAsia="Calibri" w:hAnsi="Calibri"/>
          <w:b w:val="1"/>
          <w:bCs w:val="1"/>
          <w:color w:val="1c4587"/>
          <w:rtl w:val="0"/>
        </w:rPr>
        <w:t xml:space="preserve">Seguridad</w:t>
      </w:r>
    </w:p>
    <w:p w:rsidR="00000000" w:rsidDel="00000000" w:rsidP="00000000" w:rsidRDefault="00000000" w:rsidRPr="00000000" w14:paraId="00000062">
      <w:pPr>
        <w:spacing w:after="120" w:line="3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Para nosotros la seguridad no es algo que se le pega al final al sistema para “cumplir”, sino algo que estuvo presente desde el principio en el diseño. Lo pensamos en varias capas al mismo tiempo porque un sistema que maneja usuarios, inventario y registros de auditoría no puede dejar nada al azar en esa parte, así que lo tomamos como una pieza central de la arquitectura y no como un detalle extra. </w:t>
      </w:r>
      <w:r w:rsidDel="00000000" w:rsidR="00000000" w:rsidRPr="00000000">
        <w:rPr>
          <w:rtl w:val="0"/>
        </w:rPr>
      </w:r>
    </w:p>
    <w:p w:rsidR="00000000" w:rsidDel="00000000" w:rsidP="00000000" w:rsidRDefault="00000000" w:rsidRPr="00000000" w14:paraId="00000063">
      <w:pPr>
        <w:pStyle w:val="Heading2"/>
        <w:numPr>
          <w:ilvl w:val="0"/>
          <w:numId w:val="5"/>
        </w:numPr>
        <w:ind w:left="1440" w:hanging="360"/>
        <w:rPr>
          <w:rFonts w:ascii="Calibri" w:cs="Calibri" w:eastAsia="Calibri" w:hAnsi="Calibri"/>
          <w:b w:val="1"/>
          <w:bCs w:val="1"/>
          <w:color w:val="1c4587"/>
        </w:rPr>
      </w:pPr>
      <w:bookmarkStart w:colFirst="0" w:colLast="0" w:name="_115g51pzeip1" w:id="18"/>
      <w:bookmarkEnd w:id="18"/>
      <w:r w:rsidDel="00000000" w:rsidR="00000000" w:rsidRPr="00000000">
        <w:rPr>
          <w:rFonts w:ascii="Calibri" w:cs="Calibri" w:eastAsia="Calibri" w:hAnsi="Calibri"/>
          <w:b w:val="1"/>
          <w:bCs w:val="1"/>
          <w:color w:val="1c4587"/>
          <w:rtl w:val="0"/>
        </w:rPr>
        <w:t xml:space="preserve">Autenticación JWT</w:t>
      </w:r>
    </w:p>
    <w:p w:rsidR="00000000" w:rsidDel="00000000" w:rsidP="00000000" w:rsidRDefault="00000000" w:rsidRPr="00000000" w14:paraId="00000064">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Para la autenticación usamos SimpleJWT, que básicamente funciona con tokens en vez de las clásicas sesiones. Cuando un usuario ingresa su correo y contraseña, el sistema revisa que coincidan con los datos que tenemos guardados (la contraseña nunca se guarda tal cual, siempre está cifrada), y si todo está bien le entrega dos tokens: uno de corta duración que sirve para hacer peticiones durante una hora, y otro que dura una semana y que se usa para pedir uno nuevo cuando el primero se vence. Esos tokens quedan guardados en el navegador del usuario y se envían automáticamente en cada petición para identificarse. Como medida extra de seguridad, los tokens se van renovando y los anteriores se bloquean, y si alguien cambia su contraseña, todos los tokens que tenía antes dejan de funcionar al tiro, para evitar que alguien que te robó la sesión siga adentro. </w:t>
      </w:r>
      <w:r w:rsidDel="00000000" w:rsidR="00000000" w:rsidRPr="00000000">
        <w:rPr>
          <w:rtl w:val="0"/>
        </w:rPr>
      </w:r>
    </w:p>
    <w:p w:rsidR="00000000" w:rsidDel="00000000" w:rsidP="00000000" w:rsidRDefault="00000000" w:rsidRPr="00000000" w14:paraId="00000065">
      <w:pPr>
        <w:pStyle w:val="Heading2"/>
        <w:numPr>
          <w:ilvl w:val="0"/>
          <w:numId w:val="5"/>
        </w:numPr>
        <w:ind w:left="1440" w:hanging="360"/>
        <w:rPr>
          <w:rFonts w:ascii="Calibri" w:cs="Calibri" w:eastAsia="Calibri" w:hAnsi="Calibri"/>
          <w:b w:val="1"/>
          <w:bCs w:val="1"/>
          <w:color w:val="1c4587"/>
        </w:rPr>
      </w:pPr>
      <w:bookmarkStart w:colFirst="0" w:colLast="0" w:name="_m3qr6qhk7l2a" w:id="19"/>
      <w:bookmarkEnd w:id="19"/>
      <w:r w:rsidDel="00000000" w:rsidR="00000000" w:rsidRPr="00000000">
        <w:rPr>
          <w:rFonts w:ascii="Calibri" w:cs="Calibri" w:eastAsia="Calibri" w:hAnsi="Calibri"/>
          <w:b w:val="1"/>
          <w:bCs w:val="1"/>
          <w:color w:val="1c4587"/>
          <w:rtl w:val="0"/>
        </w:rPr>
        <w:t xml:space="preserve">Autorización por permisos</w:t>
      </w:r>
    </w:p>
    <w:p w:rsidR="00000000" w:rsidDel="00000000" w:rsidP="00000000" w:rsidRDefault="00000000" w:rsidRPr="00000000" w14:paraId="00000066">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Dentro del sistema trabajamos con tres tipos de usuarios: el administrador, el encargado de bodega y el operador. Cada uno de ellos tiene permisos distintos dependiendo de lo que necesita hacer en su día a día, y esos permisos los manejamos de forma bien detallada: no es “puede todo” o “no puede nada”, sino que vamos definiendo acción por acción, como por ejemplo si puede crear productos, editarlos, desactivarlos, eliminarlos o crear nuevos usuarios. Lo importante acá es que esos controles siempre los aplicamos del lado del servidor, no solo escondiendo botones en la pantalla, porque esconder un botón no sirve de nada si alguien técnico puede saltárselo. Si no tienes permiso, el sistema simplemente te responde que no estás autorizado y asunto cerrado. </w:t>
      </w:r>
    </w:p>
    <w:p w:rsidR="00000000" w:rsidDel="00000000" w:rsidP="00000000" w:rsidRDefault="00000000" w:rsidRPr="00000000" w14:paraId="0000006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B">
      <w:pPr>
        <w:pStyle w:val="Heading2"/>
        <w:numPr>
          <w:ilvl w:val="0"/>
          <w:numId w:val="5"/>
        </w:numPr>
        <w:ind w:left="1440" w:hanging="360"/>
        <w:rPr>
          <w:rFonts w:ascii="Calibri" w:cs="Calibri" w:eastAsia="Calibri" w:hAnsi="Calibri"/>
          <w:b w:val="1"/>
          <w:bCs w:val="1"/>
          <w:color w:val="1c4587"/>
        </w:rPr>
      </w:pPr>
      <w:bookmarkStart w:colFirst="0" w:colLast="0" w:name="_g9f5bzmte5lb" w:id="20"/>
      <w:bookmarkEnd w:id="20"/>
      <w:r w:rsidDel="00000000" w:rsidR="00000000" w:rsidRPr="00000000">
        <w:rPr>
          <w:rFonts w:ascii="Calibri" w:cs="Calibri" w:eastAsia="Calibri" w:hAnsi="Calibri"/>
          <w:b w:val="1"/>
          <w:bCs w:val="1"/>
          <w:color w:val="1c4587"/>
          <w:rtl w:val="0"/>
        </w:rPr>
        <w:t xml:space="preserve">CORS y CSRF</w:t>
      </w:r>
    </w:p>
    <w:p w:rsidR="00000000" w:rsidDel="00000000" w:rsidP="00000000" w:rsidRDefault="00000000" w:rsidRPr="00000000" w14:paraId="0000006C">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CORS (Cross-Origin Resource Sharing) y CSRF (Cross-Site Request Forgery) son mecanismos relacionados con la seguridad de las aplicaciones web, pero cumplen funciones diferentes. CORS permite controlar qué orígenes externos pueden acceder a los recursos del servidor mediante solicitudes realizadas desde un navegador, mientras que CSRF busca prevenir ataques en los que un sitio malicioso intenta ejecutar acciones no autorizadas aprovechando la autenticación de un usuario.</w:t>
      </w:r>
    </w:p>
    <w:p w:rsidR="00000000" w:rsidDel="00000000" w:rsidP="00000000" w:rsidRDefault="00000000" w:rsidRPr="00000000" w14:paraId="0000006D">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En SmartStock utilizamos autenticación mediante tokens JWT, los cuales se incorporan en la cabecera Authorization de las solicitudes a la API REST. Debido a que este mecanismo no depende de las cookies de sesión para autenticar dichas solicitudes, la protección CSRF no resulta necesaria para los endpoints que utilizan exclusivamente autenticación JWT.</w:t>
      </w:r>
    </w:p>
    <w:p w:rsidR="00000000" w:rsidDel="00000000" w:rsidP="00000000" w:rsidRDefault="00000000" w:rsidRPr="00000000" w14:paraId="0000006E">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Por otra parte, la aplicación web de SmartStock permite que los encargados de bodega y operadores accedan al sistema desde dispositivos móviles mediante el dominio </w:t>
      </w:r>
      <w:hyperlink r:id="rId13">
        <w:r w:rsidDel="00000000" w:rsidR="00000000" w:rsidRPr="00000000">
          <w:rPr>
            <w:rFonts w:ascii="Calibri" w:cs="Calibri" w:eastAsia="Calibri" w:hAnsi="Calibri"/>
            <w:color w:val="1155cc"/>
            <w:u w:val="single"/>
            <w:rtl w:val="0"/>
          </w:rPr>
          <w:t xml:space="preserve">smartstockchile.cl</w:t>
        </w:r>
      </w:hyperlink>
      <w:r w:rsidDel="00000000" w:rsidR="00000000" w:rsidRPr="00000000">
        <w:rPr>
          <w:rFonts w:ascii="Calibri" w:cs="Calibri" w:eastAsia="Calibri" w:hAnsi="Calibri"/>
          <w:rtl w:val="0"/>
        </w:rPr>
        <w:t xml:space="preserve">. Como la interfaz web y la API REST se encuentran disponibles bajo el mismo origen, estas comunicaciones no requieren permisos CORS adicionales. No obstante, el proyecto incorpora django-cors-headers para administrar las políticas de acceso entre distintos orígenes cuando sea necesario.</w:t>
      </w:r>
    </w:p>
    <w:p w:rsidR="00000000" w:rsidDel="00000000" w:rsidP="00000000" w:rsidRDefault="00000000" w:rsidRPr="00000000" w14:paraId="0000006F">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Finalmente, el panel administrativo de Django mantiene los mecanismos tradicionales de autenticación mediante sesiones y cookies, por lo que conserva la protección CSRF proporcionada por el framework. De esta manera, SmartStock diferencia los mecanismos de seguridad según el tipo de autenticación utilizado en cada componente del sistema.</w:t>
      </w:r>
      <w:r w:rsidDel="00000000" w:rsidR="00000000" w:rsidRPr="00000000">
        <w:rPr>
          <w:rtl w:val="0"/>
        </w:rPr>
      </w:r>
    </w:p>
    <w:p w:rsidR="00000000" w:rsidDel="00000000" w:rsidP="00000000" w:rsidRDefault="00000000" w:rsidRPr="00000000" w14:paraId="00000070">
      <w:pPr>
        <w:pStyle w:val="Heading2"/>
        <w:numPr>
          <w:ilvl w:val="0"/>
          <w:numId w:val="5"/>
        </w:numPr>
        <w:ind w:left="1440" w:hanging="360"/>
        <w:rPr>
          <w:rFonts w:ascii="Calibri" w:cs="Calibri" w:eastAsia="Calibri" w:hAnsi="Calibri"/>
          <w:b w:val="1"/>
          <w:bCs w:val="1"/>
          <w:color w:val="1c4587"/>
        </w:rPr>
      </w:pPr>
      <w:bookmarkStart w:colFirst="0" w:colLast="0" w:name="_p0djp8ao3vcp" w:id="21"/>
      <w:bookmarkEnd w:id="21"/>
      <w:r w:rsidDel="00000000" w:rsidR="00000000" w:rsidRPr="00000000">
        <w:rPr>
          <w:rFonts w:ascii="Calibri" w:cs="Calibri" w:eastAsia="Calibri" w:hAnsi="Calibri"/>
          <w:b w:val="1"/>
          <w:bCs w:val="1"/>
          <w:color w:val="1c4587"/>
          <w:rtl w:val="0"/>
        </w:rPr>
        <w:t xml:space="preserve">HTTPS y gestión de credenciales</w:t>
      </w:r>
    </w:p>
    <w:p w:rsidR="00000000" w:rsidDel="00000000" w:rsidP="00000000" w:rsidRDefault="00000000" w:rsidRPr="00000000" w14:paraId="00000071">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El sitio </w:t>
      </w:r>
      <w:hyperlink r:id="rId14">
        <w:r w:rsidDel="00000000" w:rsidR="00000000" w:rsidRPr="00000000">
          <w:rPr>
            <w:rFonts w:ascii="Calibri" w:cs="Calibri" w:eastAsia="Calibri" w:hAnsi="Calibri"/>
            <w:color w:val="1155cc"/>
            <w:u w:val="single"/>
            <w:rtl w:val="0"/>
          </w:rPr>
          <w:t xml:space="preserve">smartstockchile.cl</w:t>
        </w:r>
      </w:hyperlink>
      <w:r w:rsidDel="00000000" w:rsidR="00000000" w:rsidRPr="00000000">
        <w:rPr>
          <w:rFonts w:ascii="Calibri" w:cs="Calibri" w:eastAsia="Calibri" w:hAnsi="Calibri"/>
          <w:rtl w:val="0"/>
        </w:rPr>
        <w:t xml:space="preserve"> funciona siempre bajo HTTPS, nunca sobre HTTP normal, con un certificado válido que nos maneja Cloudflare. Esto significa que cualquier información que viaja entre el usuario y el sistema va cifrada y no puede ser interceptada en el camino. Lo mismo pasa con la conexión entre el backend y la base de datos en Neon también está cifrada, no es opcional. Y por último, algo que nos preocupó mucho desde el principio las contraseñas y claves importantes no están escritas dentro del código, sino que las manejamos aparte en un archivo que nunca se sube al repositorio, para evitar que por error terminen expuestas en GitHub a vista de todos. </w:t>
      </w:r>
    </w:p>
    <w:p w:rsidR="00000000" w:rsidDel="00000000" w:rsidP="00000000" w:rsidRDefault="00000000" w:rsidRPr="00000000" w14:paraId="00000072">
      <w:pPr>
        <w:spacing w:after="120" w:line="30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120" w:line="300" w:lineRule="auto"/>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pStyle w:val="Heading2"/>
        <w:numPr>
          <w:ilvl w:val="0"/>
          <w:numId w:val="5"/>
        </w:numPr>
        <w:ind w:left="1440" w:hanging="360"/>
        <w:rPr>
          <w:rFonts w:ascii="Calibri" w:cs="Calibri" w:eastAsia="Calibri" w:hAnsi="Calibri"/>
          <w:b w:val="1"/>
          <w:bCs w:val="1"/>
          <w:color w:val="1c4587"/>
        </w:rPr>
      </w:pPr>
      <w:bookmarkStart w:colFirst="0" w:colLast="0" w:name="_2q6p6wwu4w7n" w:id="22"/>
      <w:bookmarkEnd w:id="22"/>
      <w:r w:rsidDel="00000000" w:rsidR="00000000" w:rsidRPr="00000000">
        <w:rPr>
          <w:rFonts w:ascii="Calibri" w:cs="Calibri" w:eastAsia="Calibri" w:hAnsi="Calibri"/>
          <w:b w:val="1"/>
          <w:bCs w:val="1"/>
          <w:color w:val="1c4587"/>
          <w:rtl w:val="0"/>
        </w:rPr>
        <w:t xml:space="preserve">Auditoría transversal</w:t>
      </w:r>
    </w:p>
    <w:p w:rsidR="00000000" w:rsidDel="00000000" w:rsidP="00000000" w:rsidRDefault="00000000" w:rsidRPr="00000000" w14:paraId="00000075">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SmartStock incorpora un sistema de auditoría que permite registrar y consultar las acciones relevantes realizadas por los usuarios dentro de la aplicación. Su propósito es mantener la trazabilidad de las operaciones, facilitar la identificación de modificaciones y proporcionar información útil para el seguimiento y control de las actividades del sistema.</w:t>
      </w:r>
    </w:p>
    <w:p w:rsidR="00000000" w:rsidDel="00000000" w:rsidP="00000000" w:rsidRDefault="00000000" w:rsidRPr="00000000" w14:paraId="00000076">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El mecanismo de auditoría registra eventos como la creación, modificación y eliminación de registros, los movimientos de inventario y las operaciones de autenticación, incluyendo inicios de sesión exitosos, intentos fallidos y cierres de sesión. Para cada evento se almacena información como el usuario responsable, el tipo de acción, el módulo o modelo afectado, el identificador del registro y una descripción de la operación. Adicionalmente, cuando estos datos se encuentran disponibles, se registra la dirección IP y la información del navegador o dispositivo utilizado.</w:t>
      </w:r>
    </w:p>
    <w:p w:rsidR="00000000" w:rsidDel="00000000" w:rsidP="00000000" w:rsidRDefault="00000000" w:rsidRPr="00000000" w14:paraId="00000077">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La implementación se apoya en el componente `AuditMiddleware`, encargado de proporcionar acceso al contexto de las solicitudes HTTP, y en la función `registrar_auditoria()`, utilizada por los módulos del sistema para almacenar los eventos en la tabla de auditoría de PostgreSQL.</w:t>
      </w:r>
    </w:p>
    <w:p w:rsidR="00000000" w:rsidDel="00000000" w:rsidP="00000000" w:rsidRDefault="00000000" w:rsidRPr="00000000" w14:paraId="00000078">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Este enfoque permite centralizar el registro de las operaciones relevantes, mantener un historial de las actividades y facilitar la revisión de posibles incidencias. De esta manera, la auditoría contribuye a fortalecer la transparencia, la trazabilidad y el control interno de SmartStock.</w:t>
      </w:r>
      <w:r w:rsidDel="00000000" w:rsidR="00000000" w:rsidRPr="00000000">
        <w:rPr>
          <w:rtl w:val="0"/>
        </w:rPr>
      </w:r>
    </w:p>
    <w:p w:rsidR="00000000" w:rsidDel="00000000" w:rsidP="00000000" w:rsidRDefault="00000000" w:rsidRPr="00000000" w14:paraId="00000079">
      <w:pPr>
        <w:pStyle w:val="Heading1"/>
        <w:numPr>
          <w:ilvl w:val="0"/>
          <w:numId w:val="1"/>
        </w:numPr>
        <w:spacing w:after="0" w:afterAutospacing="0"/>
        <w:ind w:left="720" w:hanging="360"/>
        <w:rPr>
          <w:rFonts w:ascii="Calibri" w:cs="Calibri" w:eastAsia="Calibri" w:hAnsi="Calibri"/>
          <w:b w:val="1"/>
          <w:bCs w:val="1"/>
          <w:color w:val="1c4587"/>
        </w:rPr>
      </w:pPr>
      <w:bookmarkStart w:colFirst="0" w:colLast="0" w:name="_yp8uslggk42w" w:id="23"/>
      <w:bookmarkEnd w:id="23"/>
      <w:r w:rsidDel="00000000" w:rsidR="00000000" w:rsidRPr="00000000">
        <w:rPr>
          <w:rFonts w:ascii="Calibri" w:cs="Calibri" w:eastAsia="Calibri" w:hAnsi="Calibri"/>
          <w:b w:val="1"/>
          <w:bCs w:val="1"/>
          <w:color w:val="1c4587"/>
          <w:rtl w:val="0"/>
        </w:rPr>
        <w:t xml:space="preserve">Despliegue</w:t>
      </w:r>
    </w:p>
    <w:p w:rsidR="00000000" w:rsidDel="00000000" w:rsidP="00000000" w:rsidRDefault="00000000" w:rsidRPr="00000000" w14:paraId="0000007A">
      <w:pPr>
        <w:numPr>
          <w:ilvl w:val="0"/>
          <w:numId w:val="13"/>
        </w:numPr>
        <w:spacing w:after="6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Hosting: </w:t>
      </w:r>
      <w:r w:rsidDel="00000000" w:rsidR="00000000" w:rsidRPr="00000000">
        <w:rPr>
          <w:rFonts w:ascii="Calibri" w:cs="Calibri" w:eastAsia="Calibri" w:hAnsi="Calibri"/>
          <w:rtl w:val="0"/>
        </w:rPr>
        <w:t xml:space="preserve">Render Cloud ejecuta el backend Django con Gunicorn detrás de HTTPS. El despliegue se realiza desde el repositorio GitHub mediante integración continua.</w:t>
      </w:r>
    </w:p>
    <w:p w:rsidR="00000000" w:rsidDel="00000000" w:rsidP="00000000" w:rsidRDefault="00000000" w:rsidRPr="00000000" w14:paraId="0000007B">
      <w:pPr>
        <w:numPr>
          <w:ilvl w:val="0"/>
          <w:numId w:val="13"/>
        </w:numPr>
        <w:spacing w:after="6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DNS y proxy inverso: </w:t>
      </w:r>
      <w:r w:rsidDel="00000000" w:rsidR="00000000" w:rsidRPr="00000000">
        <w:rPr>
          <w:rFonts w:ascii="Calibri" w:cs="Calibri" w:eastAsia="Calibri" w:hAnsi="Calibri"/>
          <w:rtl w:val="0"/>
        </w:rPr>
        <w:t xml:space="preserve">Cloudflare administra el dominio </w:t>
      </w:r>
      <w:hyperlink r:id="rId15">
        <w:r w:rsidDel="00000000" w:rsidR="00000000" w:rsidRPr="00000000">
          <w:rPr>
            <w:rFonts w:ascii="Calibri" w:cs="Calibri" w:eastAsia="Calibri" w:hAnsi="Calibri"/>
            <w:color w:val="1155cc"/>
            <w:u w:val="single"/>
            <w:rtl w:val="0"/>
          </w:rPr>
          <w:t xml:space="preserve">smartstockchile.cl</w:t>
        </w:r>
      </w:hyperlink>
      <w:r w:rsidDel="00000000" w:rsidR="00000000" w:rsidRPr="00000000">
        <w:rPr>
          <w:rFonts w:ascii="Calibri" w:cs="Calibri" w:eastAsia="Calibri" w:hAnsi="Calibri"/>
          <w:rtl w:val="0"/>
        </w:rPr>
        <w:t xml:space="preserve">, el certificado SSL y provee CDN y protección contra ataques básicos.</w:t>
      </w:r>
    </w:p>
    <w:p w:rsidR="00000000" w:rsidDel="00000000" w:rsidP="00000000" w:rsidRDefault="00000000" w:rsidRPr="00000000" w14:paraId="0000007C">
      <w:pPr>
        <w:numPr>
          <w:ilvl w:val="0"/>
          <w:numId w:val="13"/>
        </w:numPr>
        <w:spacing w:after="6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Base de datos: </w:t>
      </w:r>
      <w:r w:rsidDel="00000000" w:rsidR="00000000" w:rsidRPr="00000000">
        <w:rPr>
          <w:rFonts w:ascii="Calibri" w:cs="Calibri" w:eastAsia="Calibri" w:hAnsi="Calibri"/>
          <w:rtl w:val="0"/>
        </w:rPr>
        <w:t xml:space="preserve">Neon Cloud (región AWS US-East) con PostgreSQL 16, SSL obligatorio y pooling de conexiones.</w:t>
      </w:r>
    </w:p>
    <w:p w:rsidR="00000000" w:rsidDel="00000000" w:rsidP="00000000" w:rsidRDefault="00000000" w:rsidRPr="00000000" w14:paraId="0000007D">
      <w:pPr>
        <w:numPr>
          <w:ilvl w:val="0"/>
          <w:numId w:val="13"/>
        </w:numPr>
        <w:spacing w:after="6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Variables de entorno: </w:t>
      </w:r>
      <w:r w:rsidDel="00000000" w:rsidR="00000000" w:rsidRPr="00000000">
        <w:rPr>
          <w:rFonts w:ascii="Calibri" w:cs="Calibri" w:eastAsia="Calibri" w:hAnsi="Calibri"/>
          <w:rtl w:val="0"/>
        </w:rPr>
        <w:t xml:space="preserve">SECRET_KEY, DATABASE_URL, credenciales SMTP, allowed hosts y JWT_SECRET se configuran en el panel de Render y nunca se incluyen en el código.</w:t>
      </w:r>
    </w:p>
    <w:p w:rsidR="00000000" w:rsidDel="00000000" w:rsidP="00000000" w:rsidRDefault="00000000" w:rsidRPr="00000000" w14:paraId="0000007E">
      <w:pPr>
        <w:numPr>
          <w:ilvl w:val="0"/>
          <w:numId w:val="13"/>
        </w:numPr>
        <w:spacing w:after="60" w:afterAutospacing="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Cliente de escritorio: </w:t>
      </w:r>
      <w:r w:rsidDel="00000000" w:rsidR="00000000" w:rsidRPr="00000000">
        <w:rPr>
          <w:rFonts w:ascii="Calibri" w:cs="Calibri" w:eastAsia="Calibri" w:hAnsi="Calibri"/>
          <w:rtl w:val="0"/>
        </w:rPr>
        <w:t xml:space="preserve">por el alcance académico se ejecuta clonando el repositorio e invocando desktop.py. Para una futura entrega en producción se podría empaquetar con PyInstaller.</w:t>
      </w:r>
      <w:r w:rsidDel="00000000" w:rsidR="00000000" w:rsidRPr="00000000">
        <w:rPr>
          <w:rtl w:val="0"/>
        </w:rPr>
      </w:r>
    </w:p>
    <w:p w:rsidR="00000000" w:rsidDel="00000000" w:rsidP="00000000" w:rsidRDefault="00000000" w:rsidRPr="00000000" w14:paraId="0000007F">
      <w:pPr>
        <w:pStyle w:val="Heading1"/>
        <w:numPr>
          <w:ilvl w:val="0"/>
          <w:numId w:val="1"/>
        </w:numPr>
        <w:spacing w:after="0" w:afterAutospacing="0" w:before="60" w:beforeAutospacing="0"/>
        <w:ind w:left="720" w:hanging="360"/>
        <w:rPr>
          <w:rFonts w:ascii="Calibri" w:cs="Calibri" w:eastAsia="Calibri" w:hAnsi="Calibri"/>
          <w:b w:val="1"/>
          <w:bCs w:val="1"/>
          <w:color w:val="1c4587"/>
        </w:rPr>
      </w:pPr>
      <w:bookmarkStart w:colFirst="0" w:colLast="0" w:name="_jwsuaud5vi65" w:id="24"/>
      <w:bookmarkEnd w:id="24"/>
      <w:r w:rsidDel="00000000" w:rsidR="00000000" w:rsidRPr="00000000">
        <w:rPr>
          <w:rFonts w:ascii="Calibri" w:cs="Calibri" w:eastAsia="Calibri" w:hAnsi="Calibri"/>
          <w:b w:val="1"/>
          <w:bCs w:val="1"/>
          <w:color w:val="1c4587"/>
          <w:rtl w:val="0"/>
        </w:rPr>
        <w:t xml:space="preserve">Tecnologías utilizadas</w:t>
      </w:r>
    </w:p>
    <w:p w:rsidR="00000000" w:rsidDel="00000000" w:rsidP="00000000" w:rsidRDefault="00000000" w:rsidRPr="00000000" w14:paraId="00000080">
      <w:pPr>
        <w:numPr>
          <w:ilvl w:val="0"/>
          <w:numId w:val="3"/>
        </w:numPr>
        <w:spacing w:after="6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Clientes: </w:t>
      </w:r>
      <w:r w:rsidDel="00000000" w:rsidR="00000000" w:rsidRPr="00000000">
        <w:rPr>
          <w:rFonts w:ascii="Calibri" w:cs="Calibri" w:eastAsia="Calibri" w:hAnsi="Calibri"/>
          <w:rtl w:val="0"/>
        </w:rPr>
        <w:t xml:space="preserve">pywebview 5.3 + Chromium (admin) · Chrome móvil con cámara (encargado y operador).</w:t>
      </w:r>
    </w:p>
    <w:p w:rsidR="00000000" w:rsidDel="00000000" w:rsidP="00000000" w:rsidRDefault="00000000" w:rsidRPr="00000000" w14:paraId="00000081">
      <w:pPr>
        <w:numPr>
          <w:ilvl w:val="0"/>
          <w:numId w:val="3"/>
        </w:numPr>
        <w:spacing w:after="6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Presentación web: </w:t>
      </w:r>
      <w:r w:rsidDel="00000000" w:rsidR="00000000" w:rsidRPr="00000000">
        <w:rPr>
          <w:rFonts w:ascii="Calibri" w:cs="Calibri" w:eastAsia="Calibri" w:hAnsi="Calibri"/>
          <w:rtl w:val="0"/>
        </w:rPr>
        <w:t xml:space="preserve">HTML5, CSS3, JavaScript vanilla, Bootstrap 5, Font Awesome, Chart.js, html5-qrcode.</w:t>
      </w:r>
    </w:p>
    <w:p w:rsidR="00000000" w:rsidDel="00000000" w:rsidP="00000000" w:rsidRDefault="00000000" w:rsidRPr="00000000" w14:paraId="00000082">
      <w:pPr>
        <w:numPr>
          <w:ilvl w:val="0"/>
          <w:numId w:val="3"/>
        </w:numPr>
        <w:spacing w:after="6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Backend: </w:t>
      </w:r>
      <w:r w:rsidDel="00000000" w:rsidR="00000000" w:rsidRPr="00000000">
        <w:rPr>
          <w:rFonts w:ascii="Calibri" w:cs="Calibri" w:eastAsia="Calibri" w:hAnsi="Calibri"/>
          <w:rtl w:val="0"/>
        </w:rPr>
        <w:t xml:space="preserve">Python 3.13, Django 5.2, Django REST Framework, SimpleJWT, python-decouple, django-cors-headers, django-filter.</w:t>
      </w:r>
    </w:p>
    <w:p w:rsidR="00000000" w:rsidDel="00000000" w:rsidP="00000000" w:rsidRDefault="00000000" w:rsidRPr="00000000" w14:paraId="00000083">
      <w:pPr>
        <w:numPr>
          <w:ilvl w:val="0"/>
          <w:numId w:val="3"/>
        </w:numPr>
        <w:spacing w:after="6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Base de datos: </w:t>
      </w:r>
      <w:r w:rsidDel="00000000" w:rsidR="00000000" w:rsidRPr="00000000">
        <w:rPr>
          <w:rFonts w:ascii="Calibri" w:cs="Calibri" w:eastAsia="Calibri" w:hAnsi="Calibri"/>
          <w:rtl w:val="0"/>
        </w:rPr>
        <w:t xml:space="preserve">PostgreSQL 16 en Neon Cloud (AWS US-East), driver psycopg 3.2.</w:t>
      </w:r>
    </w:p>
    <w:p w:rsidR="00000000" w:rsidDel="00000000" w:rsidP="00000000" w:rsidRDefault="00000000" w:rsidRPr="00000000" w14:paraId="00000084">
      <w:pPr>
        <w:numPr>
          <w:ilvl w:val="0"/>
          <w:numId w:val="3"/>
        </w:numPr>
        <w:spacing w:after="6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Despliegue: </w:t>
      </w:r>
      <w:r w:rsidDel="00000000" w:rsidR="00000000" w:rsidRPr="00000000">
        <w:rPr>
          <w:rFonts w:ascii="Calibri" w:cs="Calibri" w:eastAsia="Calibri" w:hAnsi="Calibri"/>
          <w:rtl w:val="0"/>
        </w:rPr>
        <w:t xml:space="preserve">Render Cloud con Gunicorn, Cloudflare (DNS y SSL), dominio </w:t>
      </w:r>
      <w:hyperlink r:id="rId16">
        <w:r w:rsidDel="00000000" w:rsidR="00000000" w:rsidRPr="00000000">
          <w:rPr>
            <w:rFonts w:ascii="Calibri" w:cs="Calibri" w:eastAsia="Calibri" w:hAnsi="Calibri"/>
            <w:color w:val="1155cc"/>
            <w:u w:val="single"/>
            <w:rtl w:val="0"/>
          </w:rPr>
          <w:t xml:space="preserve">smartstockchile.cl</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85">
      <w:pPr>
        <w:numPr>
          <w:ilvl w:val="0"/>
          <w:numId w:val="3"/>
        </w:numPr>
        <w:spacing w:after="60" w:afterAutospacing="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Gestión: </w:t>
      </w:r>
      <w:r w:rsidDel="00000000" w:rsidR="00000000" w:rsidRPr="00000000">
        <w:rPr>
          <w:rFonts w:ascii="Calibri" w:cs="Calibri" w:eastAsia="Calibri" w:hAnsi="Calibri"/>
          <w:rtl w:val="0"/>
        </w:rPr>
        <w:t xml:space="preserve">Jira (tareas y sprints), GitHub (versionado), draw.io (diagramas UML), dbdiagram.io (ER).</w:t>
      </w:r>
      <w:r w:rsidDel="00000000" w:rsidR="00000000" w:rsidRPr="00000000">
        <w:rPr>
          <w:rtl w:val="0"/>
        </w:rPr>
      </w:r>
    </w:p>
    <w:p w:rsidR="00000000" w:rsidDel="00000000" w:rsidP="00000000" w:rsidRDefault="00000000" w:rsidRPr="00000000" w14:paraId="00000086">
      <w:pPr>
        <w:pStyle w:val="Heading1"/>
        <w:numPr>
          <w:ilvl w:val="0"/>
          <w:numId w:val="1"/>
        </w:numPr>
        <w:spacing w:before="60" w:beforeAutospacing="0"/>
        <w:ind w:left="720" w:hanging="360"/>
        <w:rPr>
          <w:rFonts w:ascii="Calibri" w:cs="Calibri" w:eastAsia="Calibri" w:hAnsi="Calibri"/>
          <w:b w:val="1"/>
          <w:bCs w:val="1"/>
          <w:color w:val="1c4587"/>
        </w:rPr>
      </w:pPr>
      <w:bookmarkStart w:colFirst="0" w:colLast="0" w:name="_fifrzzczj58m" w:id="25"/>
      <w:bookmarkEnd w:id="25"/>
      <w:r w:rsidDel="00000000" w:rsidR="00000000" w:rsidRPr="00000000">
        <w:rPr>
          <w:rFonts w:ascii="Calibri" w:cs="Calibri" w:eastAsia="Calibri" w:hAnsi="Calibri"/>
          <w:b w:val="1"/>
          <w:bCs w:val="1"/>
          <w:color w:val="1c4587"/>
          <w:rtl w:val="0"/>
        </w:rPr>
        <w:t xml:space="preserve">Diagramas de referencia</w:t>
      </w:r>
    </w:p>
    <w:p w:rsidR="00000000" w:rsidDel="00000000" w:rsidP="00000000" w:rsidRDefault="00000000" w:rsidRPr="00000000" w14:paraId="00000087">
      <w:pPr>
        <w:spacing w:after="120" w:line="30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La arquitectura descrita en este documento se complementa con los siguientes diagramas, entregados como archivos .drawio y .dbml independientes:</w:t>
      </w:r>
    </w:p>
    <w:p w:rsidR="00000000" w:rsidDel="00000000" w:rsidP="00000000" w:rsidRDefault="00000000" w:rsidRPr="00000000" w14:paraId="00000088">
      <w:pPr>
        <w:numPr>
          <w:ilvl w:val="0"/>
          <w:numId w:val="12"/>
        </w:numPr>
        <w:spacing w:after="6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Diagrama_despliegue.drawio: </w:t>
      </w:r>
      <w:r w:rsidDel="00000000" w:rsidR="00000000" w:rsidRPr="00000000">
        <w:rPr>
          <w:rFonts w:ascii="Calibri" w:cs="Calibri" w:eastAsia="Calibri" w:hAnsi="Calibri"/>
          <w:rtl w:val="0"/>
        </w:rPr>
        <w:t xml:space="preserve">Diagrama de Despliegue con la infraestructura física (PC admin con pywebview, Render Cloud, Cloudflare, Neon Cloud y dispositivos móviles).</w:t>
      </w:r>
    </w:p>
    <w:p w:rsidR="00000000" w:rsidDel="00000000" w:rsidP="00000000" w:rsidRDefault="00000000" w:rsidRPr="00000000" w14:paraId="00000089">
      <w:pPr>
        <w:numPr>
          <w:ilvl w:val="0"/>
          <w:numId w:val="12"/>
        </w:numPr>
        <w:spacing w:after="6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02_componentes.drawio: </w:t>
      </w:r>
      <w:r w:rsidDel="00000000" w:rsidR="00000000" w:rsidRPr="00000000">
        <w:rPr>
          <w:rFonts w:ascii="Calibri" w:cs="Calibri" w:eastAsia="Calibri" w:hAnsi="Calibri"/>
          <w:rtl w:val="0"/>
        </w:rPr>
        <w:t xml:space="preserve">Diagrama de Componentes con las cuatro capas lógicas (clientes, presentación, API REST y lógica de negocio con sus tres apps) y la base de datos.</w:t>
      </w:r>
    </w:p>
    <w:p w:rsidR="00000000" w:rsidDel="00000000" w:rsidP="00000000" w:rsidRDefault="00000000" w:rsidRPr="00000000" w14:paraId="0000008A">
      <w:pPr>
        <w:numPr>
          <w:ilvl w:val="0"/>
          <w:numId w:val="12"/>
        </w:numPr>
        <w:spacing w:after="6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04_secuencia.drawio: </w:t>
      </w:r>
      <w:r w:rsidDel="00000000" w:rsidR="00000000" w:rsidRPr="00000000">
        <w:rPr>
          <w:rFonts w:ascii="Calibri" w:cs="Calibri" w:eastAsia="Calibri" w:hAnsi="Calibri"/>
          <w:rtl w:val="0"/>
        </w:rPr>
        <w:t xml:space="preserve">tres diagramas de secuencia (crear producto, crear usuario, login con JWT y redirección por rol).</w:t>
      </w:r>
    </w:p>
    <w:p w:rsidR="00000000" w:rsidDel="00000000" w:rsidP="00000000" w:rsidRDefault="00000000" w:rsidRPr="00000000" w14:paraId="0000008B">
      <w:pPr>
        <w:numPr>
          <w:ilvl w:val="0"/>
          <w:numId w:val="12"/>
        </w:numPr>
        <w:spacing w:after="60" w:line="280" w:lineRule="auto"/>
        <w:ind w:left="144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05_actividades.drawio: </w:t>
      </w:r>
      <w:r w:rsidDel="00000000" w:rsidR="00000000" w:rsidRPr="00000000">
        <w:rPr>
          <w:rFonts w:ascii="Calibri" w:cs="Calibri" w:eastAsia="Calibri" w:hAnsi="Calibri"/>
          <w:rtl w:val="0"/>
        </w:rPr>
        <w:t xml:space="preserve">dos diagramas de actividades (ciclo de vida del producto con editar/desactivar/eliminar y registro de movimiento con transacción atómica).</w:t>
      </w:r>
    </w:p>
    <w:p w:rsidR="00000000" w:rsidDel="00000000" w:rsidP="00000000" w:rsidRDefault="00000000" w:rsidRPr="00000000" w14:paraId="0000008C">
      <w:pPr>
        <w:spacing w:after="60" w:line="2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spacing w:after="60" w:line="2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60" w:line="2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after="60" w:line="2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after="60" w:line="2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1">
      <w:pPr>
        <w:spacing w:after="60" w:line="2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60" w:line="2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after="60" w:line="2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after="60" w:line="2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pStyle w:val="Heading1"/>
        <w:numPr>
          <w:ilvl w:val="0"/>
          <w:numId w:val="1"/>
        </w:numPr>
        <w:spacing w:after="0" w:afterAutospacing="0"/>
        <w:ind w:left="720" w:hanging="360"/>
        <w:rPr>
          <w:rFonts w:ascii="Calibri" w:cs="Calibri" w:eastAsia="Calibri" w:hAnsi="Calibri"/>
          <w:b w:val="1"/>
          <w:bCs w:val="1"/>
          <w:color w:val="1c4587"/>
        </w:rPr>
      </w:pPr>
      <w:bookmarkStart w:colFirst="0" w:colLast="0" w:name="_ob57ykib9k1" w:id="26"/>
      <w:bookmarkEnd w:id="26"/>
      <w:r w:rsidDel="00000000" w:rsidR="00000000" w:rsidRPr="00000000">
        <w:rPr>
          <w:rFonts w:ascii="Calibri" w:cs="Calibri" w:eastAsia="Calibri" w:hAnsi="Calibri"/>
          <w:b w:val="1"/>
          <w:bCs w:val="1"/>
          <w:color w:val="1c4587"/>
          <w:rtl w:val="0"/>
        </w:rPr>
        <w:t xml:space="preserve">Consideraciones y trabajo futuro</w:t>
      </w:r>
    </w:p>
    <w:p w:rsidR="00000000" w:rsidDel="00000000" w:rsidP="00000000" w:rsidRDefault="00000000" w:rsidRPr="00000000" w14:paraId="00000096">
      <w:pPr>
        <w:pStyle w:val="Heading2"/>
        <w:numPr>
          <w:ilvl w:val="0"/>
          <w:numId w:val="4"/>
        </w:numPr>
        <w:spacing w:before="0" w:beforeAutospacing="0"/>
        <w:ind w:left="1440" w:hanging="360"/>
        <w:rPr>
          <w:b w:val="1"/>
          <w:bCs w:val="1"/>
          <w:color w:val="1c4587"/>
        </w:rPr>
      </w:pPr>
      <w:bookmarkStart w:colFirst="0" w:colLast="0" w:name="_tuzgkm70svah" w:id="27"/>
      <w:bookmarkEnd w:id="27"/>
      <w:r w:rsidDel="00000000" w:rsidR="00000000" w:rsidRPr="00000000">
        <w:rPr>
          <w:rFonts w:ascii="Calibri" w:cs="Calibri" w:eastAsia="Calibri" w:hAnsi="Calibri"/>
          <w:b w:val="1"/>
          <w:bCs w:val="1"/>
          <w:color w:val="1c4587"/>
          <w:rtl w:val="0"/>
        </w:rPr>
        <w:t xml:space="preserve">Validaciones de negocio pendientes</w:t>
      </w:r>
    </w:p>
    <w:p w:rsidR="00000000" w:rsidDel="00000000" w:rsidP="00000000" w:rsidRDefault="00000000" w:rsidRPr="00000000" w14:paraId="00000097">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Durante la revisión interna de la Fase 2 se identificaron dos validaciones que están definidas en el diseño pero no implementadas en el código actual:</w:t>
      </w:r>
    </w:p>
    <w:p w:rsidR="00000000" w:rsidDel="00000000" w:rsidP="00000000" w:rsidRDefault="00000000" w:rsidRPr="00000000" w14:paraId="00000098">
      <w:pPr>
        <w:numPr>
          <w:ilvl w:val="0"/>
          <w:numId w:val="8"/>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Validación de stock disponible antes de confirmar una salida (actualmente el stock puede quedar negativo si se registra una salida mayor al stock existente).</w:t>
      </w:r>
    </w:p>
    <w:p w:rsidR="00000000" w:rsidDel="00000000" w:rsidP="00000000" w:rsidRDefault="00000000" w:rsidRPr="00000000" w14:paraId="00000099">
      <w:pPr>
        <w:numPr>
          <w:ilvl w:val="0"/>
          <w:numId w:val="8"/>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Notificación automática específica cuando el stock queda bajo el umbral mínimo configurado (actualmente se envía una notificación de tipo MOVIMIENTO siempre, no condicional).</w:t>
      </w:r>
    </w:p>
    <w:p w:rsidR="00000000" w:rsidDel="00000000" w:rsidP="00000000" w:rsidRDefault="00000000" w:rsidRPr="00000000" w14:paraId="0000009A">
      <w:pPr>
        <w:spacing w:after="60" w:line="28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Ambas se consideran mejoras incrementales para un sprint posterior y no bloquean la operación básica del sistema.</w:t>
      </w:r>
      <w:r w:rsidDel="00000000" w:rsidR="00000000" w:rsidRPr="00000000">
        <w:rPr>
          <w:rtl w:val="0"/>
        </w:rPr>
      </w:r>
    </w:p>
    <w:p w:rsidR="00000000" w:rsidDel="00000000" w:rsidP="00000000" w:rsidRDefault="00000000" w:rsidRPr="00000000" w14:paraId="0000009B">
      <w:pPr>
        <w:pStyle w:val="Heading2"/>
        <w:numPr>
          <w:ilvl w:val="0"/>
          <w:numId w:val="4"/>
        </w:numPr>
        <w:spacing w:after="0" w:afterAutospacing="0"/>
        <w:ind w:left="1440" w:hanging="360"/>
        <w:rPr>
          <w:b w:val="1"/>
          <w:bCs w:val="1"/>
          <w:color w:val="1c4587"/>
        </w:rPr>
      </w:pPr>
      <w:bookmarkStart w:colFirst="0" w:colLast="0" w:name="_oyp2p8l2h8jt" w:id="28"/>
      <w:bookmarkEnd w:id="28"/>
      <w:r w:rsidDel="00000000" w:rsidR="00000000" w:rsidRPr="00000000">
        <w:rPr>
          <w:rFonts w:ascii="Calibri" w:cs="Calibri" w:eastAsia="Calibri" w:hAnsi="Calibri"/>
          <w:b w:val="1"/>
          <w:bCs w:val="1"/>
          <w:color w:val="1c4587"/>
          <w:rtl w:val="0"/>
        </w:rPr>
        <w:t xml:space="preserve">Posibles evoluciones</w:t>
      </w:r>
    </w:p>
    <w:p w:rsidR="00000000" w:rsidDel="00000000" w:rsidP="00000000" w:rsidRDefault="00000000" w:rsidRPr="00000000" w14:paraId="0000009C">
      <w:pPr>
        <w:numPr>
          <w:ilvl w:val="0"/>
          <w:numId w:val="6"/>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Empaquetado del cliente de escritorio con PyInstaller para distribuir un ejecutable sin requerir Python instalado en el equipo del administrador.</w:t>
      </w:r>
    </w:p>
    <w:p w:rsidR="00000000" w:rsidDel="00000000" w:rsidP="00000000" w:rsidRDefault="00000000" w:rsidRPr="00000000" w14:paraId="0000009D">
      <w:pPr>
        <w:numPr>
          <w:ilvl w:val="0"/>
          <w:numId w:val="6"/>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Modularización de bodegas y reportes como aplicaciones Django independientes si el dominio crece y lo justifica.</w:t>
      </w:r>
    </w:p>
    <w:p w:rsidR="00000000" w:rsidDel="00000000" w:rsidP="00000000" w:rsidRDefault="00000000" w:rsidRPr="00000000" w14:paraId="0000009E">
      <w:pPr>
        <w:numPr>
          <w:ilvl w:val="0"/>
          <w:numId w:val="6"/>
        </w:numPr>
        <w:spacing w:after="60" w:line="28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Introducción de una versión /api/v2/ si se requieren cambios incompatibles al contrato de la API.</w:t>
      </w:r>
    </w:p>
    <w:p w:rsidR="00000000" w:rsidDel="00000000" w:rsidP="00000000" w:rsidRDefault="00000000" w:rsidRPr="00000000" w14:paraId="0000009F">
      <w:pPr>
        <w:numPr>
          <w:ilvl w:val="0"/>
          <w:numId w:val="6"/>
        </w:numPr>
        <w:spacing w:after="60" w:afterAutospacing="0" w:line="280" w:lineRule="auto"/>
        <w:ind w:left="2160" w:hanging="360"/>
        <w:jc w:val="both"/>
        <w:rPr>
          <w:rFonts w:ascii="Calibri" w:cs="Calibri" w:eastAsia="Calibri" w:hAnsi="Calibri"/>
        </w:rPr>
      </w:pPr>
      <w:r w:rsidDel="00000000" w:rsidR="00000000" w:rsidRPr="00000000">
        <w:rPr>
          <w:rFonts w:ascii="Calibri" w:cs="Calibri" w:eastAsia="Calibri" w:hAnsi="Calibri"/>
          <w:rtl w:val="0"/>
        </w:rPr>
        <w:t xml:space="preserve">Agregar generación de reportes PDF/Excel desde la interfaz web (el modelo Reporte está presente pero el flujo completo no está implementado).</w:t>
      </w:r>
      <w:r w:rsidDel="00000000" w:rsidR="00000000" w:rsidRPr="00000000">
        <w:rPr>
          <w:rtl w:val="0"/>
        </w:rPr>
      </w:r>
    </w:p>
    <w:p w:rsidR="00000000" w:rsidDel="00000000" w:rsidP="00000000" w:rsidRDefault="00000000" w:rsidRPr="00000000" w14:paraId="000000A0">
      <w:pPr>
        <w:pStyle w:val="Heading2"/>
        <w:numPr>
          <w:ilvl w:val="0"/>
          <w:numId w:val="4"/>
        </w:numPr>
        <w:spacing w:before="60" w:beforeAutospacing="0"/>
        <w:ind w:left="1440" w:hanging="360"/>
        <w:rPr>
          <w:b w:val="1"/>
          <w:bCs w:val="1"/>
          <w:color w:val="1c4587"/>
        </w:rPr>
      </w:pPr>
      <w:bookmarkStart w:colFirst="0" w:colLast="0" w:name="_8catmvie4zeq" w:id="29"/>
      <w:bookmarkEnd w:id="29"/>
      <w:r w:rsidDel="00000000" w:rsidR="00000000" w:rsidRPr="00000000">
        <w:rPr>
          <w:rFonts w:ascii="Calibri" w:cs="Calibri" w:eastAsia="Calibri" w:hAnsi="Calibri"/>
          <w:b w:val="1"/>
          <w:bCs w:val="1"/>
          <w:color w:val="1c4587"/>
          <w:rtl w:val="0"/>
        </w:rPr>
        <w:t xml:space="preserve">Veredicto final</w:t>
      </w:r>
    </w:p>
    <w:p w:rsidR="00000000" w:rsidDel="00000000" w:rsidP="00000000" w:rsidRDefault="00000000" w:rsidRPr="00000000" w14:paraId="000000A1">
      <w:pPr>
        <w:spacing w:after="120" w:line="300"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Como grupo sentimos que la arquitectura que terminamos armando para SmartStock calza bien con lo que de verdad construimos. No nos fuimos a lo complicado por querer parecer avanzados, sino que elegimos cosas que entendemos y que podemos defender si en la comisión nos preguntan el porqué de cada decisión. Nos funciona para el tamaño del proyecto, nos deja espacio para seguir mejorándolo más adelante si quisiéramos, y lo más importante lo que está en los diagramas es lo mismo que está en el código, no inventamos nada en el papel que después no exista en la práctica. Al final del día estamos tranquilos con el resultado porque sabemos lo que hicimos y por qué lo hicimos así.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3.%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9.%1."/>
      <w:lvlJc w:val="left"/>
      <w:pPr>
        <w:ind w:left="1440" w:hanging="360"/>
      </w:pPr>
      <w:rPr>
        <w:rFonts w:ascii="Calibri" w:cs="Calibri" w:eastAsia="Calibri" w:hAnsi="Calibri"/>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5.%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4.%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4.1.%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artstockchile.cl" TargetMode="External"/><Relationship Id="rId10" Type="http://schemas.openxmlformats.org/officeDocument/2006/relationships/hyperlink" Target="https://smartstockchile.cl" TargetMode="External"/><Relationship Id="rId13" Type="http://schemas.openxmlformats.org/officeDocument/2006/relationships/hyperlink" Target="http://smartstockchile.cl" TargetMode="External"/><Relationship Id="rId12" Type="http://schemas.openxmlformats.org/officeDocument/2006/relationships/hyperlink" Target="http://smartstockchile.c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27.0.0.1:8000/" TargetMode="External"/><Relationship Id="rId15" Type="http://schemas.openxmlformats.org/officeDocument/2006/relationships/hyperlink" Target="http://smartstockchile.cl" TargetMode="External"/><Relationship Id="rId14" Type="http://schemas.openxmlformats.org/officeDocument/2006/relationships/hyperlink" Target="http://smartstockchile.cl" TargetMode="External"/><Relationship Id="rId16" Type="http://schemas.openxmlformats.org/officeDocument/2006/relationships/hyperlink" Target="http://smartstockchile.c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artstockchile.cl" TargetMode="External"/><Relationship Id="rId8" Type="http://schemas.openxmlformats.org/officeDocument/2006/relationships/hyperlink" Target="http://smartstockchile.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