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DW FSE investigation summary</w:t>
      </w:r>
    </w:p>
    <w:p>
      <w:r>
        <w:t>Gradually increasing the crusher pulses is the most promising change to test on the scanner. These short gradient pulses help suppress unwanted signal. The simulations suggest a better balance between reducing unwanted signal and keeping enough signal to form an image.</w:t>
      </w:r>
    </w:p>
    <w:p>
      <w:pPr>
        <w:pStyle w:val="Heading1"/>
      </w:pPr>
      <w:r>
        <w:t>What I tested</w:t>
      </w:r>
    </w:p>
    <w:p>
      <w:r>
        <w:rPr>
          <w:rFonts w:ascii="Arial" w:hAnsi="Arial"/>
        </w:rPr>
        <w:t>I compared the original sequence with changes to crusher strength, pulse timing, radiofrequency (RF) pulse phases and RF strength. I ran 412 computer simulation conditions, using one model to track how signal travels through the sequence and another to model realistic RF pulses. The main tests used eight echoes, with diffusion gradients both on and off. Seven designs were each tested across 48 combinations of RF strength, magnetic field offset and phase error. Phase error represented one effect of motion; the simulations did not include actual movement.</w:t>
      </w:r>
    </w:p>
    <w:p>
      <w:pPr>
        <w:pStyle w:val="Heading1"/>
      </w:pPr>
      <w:r>
        <w:t>Main result</w:t>
      </w:r>
    </w:p>
    <w:p>
      <w:r>
        <w:rPr>
          <w:rFonts w:ascii="Arial" w:hAnsi="Arial"/>
        </w:rPr>
        <w:t>The preferred design gradually increases crusher strength across the echo train and corrects gradient alignment around the refocusing RF pulses. With RF strength 20% below its intended value, the eighth echo's unwanted-pathway score fell from 91.6% to 53.0%. This score compares the strengths of wanted and unwanted signal routes inside the model; it does not directly measure visible image artifacts. Across the 48 test conditions, median total signal at the eighth echo increased by 10.3%. Timing and RF energy stayed the same. However, some cases lost signal, and the added gradients reduced the main echo signal by 8.3% in the tested water-diffusion model.</w:t>
      </w:r>
    </w:p>
    <w:p>
      <w:pPr>
        <w:pStyle w:val="Heading1"/>
      </w:pPr>
      <w:r>
        <w:t>What the alternatives showed</w:t>
      </w:r>
    </w:p>
    <w:p>
      <w:pPr>
        <w:spacing w:after="80"/>
      </w:pPr>
      <w:r>
        <w:rPr>
          <w:b/>
        </w:rPr>
        <w:t xml:space="preserve">Stronger constant crushers. </w:t>
      </w:r>
      <w:r>
        <w:t>Doubling all crusher strengths barely changed the unwanted-pathway score.</w:t>
      </w:r>
    </w:p>
    <w:p>
      <w:pPr>
        <w:spacing w:after="80"/>
      </w:pPr>
      <w:r>
        <w:rPr>
          <w:b/>
        </w:rPr>
        <w:t xml:space="preserve">More aggressive varying crushers. </w:t>
      </w:r>
      <w:r>
        <w:t>The score improved further to 49%, but median total signal fell about 27% below the original.</w:t>
      </w:r>
    </w:p>
    <w:p>
      <w:pPr>
        <w:spacing w:after="80"/>
      </w:pPr>
      <w:r>
        <w:rPr>
          <w:b/>
        </w:rPr>
        <w:t xml:space="preserve">Changing RF phases. </w:t>
      </w:r>
      <w:r>
        <w:t>Some phase-error cases improved, but the unwanted-pathway share did not decrease.</w:t>
      </w:r>
    </w:p>
    <w:p>
      <w:pPr>
        <w:spacing w:after="80"/>
      </w:pPr>
      <w:r>
        <w:rPr>
          <w:b/>
        </w:rPr>
        <w:t xml:space="preserve">Longer echo spacing or alternating crusher direction. </w:t>
      </w:r>
      <w:r>
        <w:t>Both lost too much signal to be preferred in these tests.</w:t>
      </w:r>
    </w:p>
    <w:p>
      <w:pPr>
        <w:pStyle w:val="Heading1"/>
      </w:pPr>
      <w:r>
        <w:t>My recommendation and next steps</w:t>
      </w:r>
    </w:p>
    <w:p>
      <w:r>
        <w:rPr>
          <w:rFonts w:ascii="Arial" w:hAnsi="Arial"/>
        </w:rPr>
        <w:t>I recommend testing the gradual crusher design in a phantom, a test object with known properties. Compare the original, gradual crushers alone, and gradual crushers with corrected timing using at least eight echoes. First confirm the scanner's actual RF pulse shape, RF strength and gradient timing. Calculate diffusion weighting from all gradients, including the crushers. Then compare image quality and signal with diffusion on and off, followed by controlled motion tests. This remains a candidate: substantial unwanted signal persists at low RF strength, and scanner compilation and validation are still needed.</w:t>
      </w:r>
    </w:p>
    <w:p>
      <w:pPr>
        <w:spacing w:before="100" w:after="0"/>
      </w:pPr>
      <w:r>
        <w:rPr>
          <w:sz w:val="16"/>
        </w:rPr>
        <w:t>Source  DW FSE PPL PPR investigation and improvements  |  3 October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 FSE investigation summary</dc:title>
  <dc:subject>One page overview of the experiments and recommended scanner tests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