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3A612" w14:textId="77777777" w:rsidR="005E7BBA" w:rsidRDefault="00000000">
      <w:pPr>
        <w:spacing w:before="1600"/>
        <w:jc w:val="center"/>
      </w:pPr>
      <w:r>
        <w:rPr>
          <w:b/>
          <w:color w:val="0F172A"/>
          <w:sz w:val="56"/>
        </w:rPr>
        <w:t>TfL What-If Simulator</w:t>
      </w:r>
    </w:p>
    <w:p w14:paraId="57A6B7E9" w14:textId="77777777" w:rsidR="005E7BBA" w:rsidRDefault="00000000">
      <w:pPr>
        <w:jc w:val="center"/>
      </w:pPr>
      <w:r>
        <w:rPr>
          <w:b/>
          <w:color w:val="2563EB"/>
          <w:sz w:val="40"/>
        </w:rPr>
        <w:t>User Guide and Demonstration Script</w:t>
      </w:r>
    </w:p>
    <w:p w14:paraId="1898CE37" w14:textId="16CF55AF" w:rsidR="005E7BBA" w:rsidRDefault="00000000" w:rsidP="0020031C">
      <w:pPr>
        <w:jc w:val="center"/>
      </w:pPr>
      <w:r>
        <w:rPr>
          <w:color w:val="475569"/>
          <w:sz w:val="24"/>
        </w:rPr>
        <w:t>Step-by-step guide for using and presenting the implemented system</w:t>
      </w:r>
      <w:r>
        <w:br w:type="page"/>
      </w:r>
    </w:p>
    <w:p w14:paraId="392BDFE2" w14:textId="77777777" w:rsidR="005E7BBA" w:rsidRDefault="00000000">
      <w:pPr>
        <w:pStyle w:val="Heading1"/>
      </w:pPr>
      <w:r>
        <w:lastRenderedPageBreak/>
        <w:t>Document Structure</w:t>
      </w:r>
    </w:p>
    <w:p w14:paraId="6338BB04" w14:textId="77777777" w:rsidR="005E7BBA" w:rsidRDefault="00000000">
      <w:r>
        <w:rPr>
          <w:b/>
          <w:color w:val="0F172A"/>
        </w:rPr>
        <w:t>1. Audience and purpose</w:t>
      </w:r>
    </w:p>
    <w:p w14:paraId="126B6119" w14:textId="77777777" w:rsidR="005E7BBA" w:rsidRDefault="00000000">
      <w:r>
        <w:rPr>
          <w:b/>
          <w:color w:val="0F172A"/>
        </w:rPr>
        <w:t>2. Quick start</w:t>
      </w:r>
    </w:p>
    <w:p w14:paraId="3C78AAFD" w14:textId="77777777" w:rsidR="005E7BBA" w:rsidRDefault="00000000">
      <w:r>
        <w:rPr>
          <w:b/>
          <w:color w:val="0F172A"/>
        </w:rPr>
        <w:t>3. Using the map</w:t>
      </w:r>
    </w:p>
    <w:p w14:paraId="7C447A82" w14:textId="77777777" w:rsidR="005E7BBA" w:rsidRDefault="00000000">
      <w:r>
        <w:rPr>
          <w:b/>
          <w:color w:val="0F172A"/>
        </w:rPr>
        <w:t>4. Planning routes</w:t>
      </w:r>
    </w:p>
    <w:p w14:paraId="6A1CBBD2" w14:textId="77777777" w:rsidR="005E7BBA" w:rsidRDefault="00000000">
      <w:r>
        <w:rPr>
          <w:b/>
          <w:color w:val="0F172A"/>
        </w:rPr>
        <w:t>5. Using What-If mode</w:t>
      </w:r>
    </w:p>
    <w:p w14:paraId="6B5E4506" w14:textId="77777777" w:rsidR="005E7BBA" w:rsidRDefault="00000000">
      <w:r>
        <w:rPr>
          <w:b/>
          <w:color w:val="0F172A"/>
        </w:rPr>
        <w:t>6. Saving/loading scenarios</w:t>
      </w:r>
    </w:p>
    <w:p w14:paraId="1A8AD9F0" w14:textId="77777777" w:rsidR="005E7BBA" w:rsidRDefault="00000000">
      <w:r>
        <w:rPr>
          <w:b/>
          <w:color w:val="0F172A"/>
        </w:rPr>
        <w:t>7. Using live data features</w:t>
      </w:r>
    </w:p>
    <w:p w14:paraId="779F5387" w14:textId="734CE9E8" w:rsidR="005E7BBA" w:rsidRDefault="00875093">
      <w:r>
        <w:rPr>
          <w:b/>
          <w:color w:val="0F172A"/>
        </w:rPr>
        <w:t>8</w:t>
      </w:r>
      <w:r w:rsidR="00000000">
        <w:rPr>
          <w:b/>
          <w:color w:val="0F172A"/>
        </w:rPr>
        <w:t>. Troubleshooting</w:t>
      </w:r>
    </w:p>
    <w:p w14:paraId="5C3EB42B" w14:textId="77777777" w:rsidR="005E7BBA" w:rsidRDefault="00000000">
      <w:r>
        <w:br w:type="page"/>
      </w:r>
    </w:p>
    <w:p w14:paraId="6C92CB1B" w14:textId="77777777" w:rsidR="005E7BBA" w:rsidRDefault="00000000">
      <w:pPr>
        <w:pStyle w:val="Heading1"/>
      </w:pPr>
      <w:r>
        <w:lastRenderedPageBreak/>
        <w:t>1. Audience and Purpose</w:t>
      </w:r>
    </w:p>
    <w:p w14:paraId="5686C3D1" w14:textId="0F0EC3B0" w:rsidR="005E7BBA" w:rsidRDefault="00000000">
      <w:pPr>
        <w:spacing w:after="120"/>
      </w:pPr>
      <w:r>
        <w:t xml:space="preserve">This document explains how to use the implemented TfL What-If Simulator and provides a structured demonstration script. It focuses on the visible </w:t>
      </w:r>
      <w:proofErr w:type="gramStart"/>
      <w:r>
        <w:t>system</w:t>
      </w:r>
      <w:proofErr w:type="gramEnd"/>
      <w:r>
        <w:t xml:space="preserve"> behaviour and how to present it clearly</w:t>
      </w:r>
      <w:r w:rsidR="00652599">
        <w:t>.</w:t>
      </w:r>
    </w:p>
    <w:p w14:paraId="0B131041" w14:textId="77777777" w:rsidR="005E7BBA" w:rsidRDefault="00000000">
      <w:pPr>
        <w:pStyle w:val="Heading1"/>
      </w:pPr>
      <w:r>
        <w:t>2. Quick Start</w:t>
      </w:r>
    </w:p>
    <w:p w14:paraId="75635398" w14:textId="77777777" w:rsidR="005E7BBA" w:rsidRDefault="00000000">
      <w:pPr>
        <w:pStyle w:val="ListNumber"/>
        <w:spacing w:after="40"/>
      </w:pPr>
      <w:r>
        <w:t>Open the web application and wait for the Underground map to load.</w:t>
      </w:r>
    </w:p>
    <w:p w14:paraId="7E8AE115" w14:textId="77777777" w:rsidR="005E7BBA" w:rsidRDefault="00000000">
      <w:pPr>
        <w:pStyle w:val="ListNumber"/>
        <w:spacing w:after="40"/>
      </w:pPr>
      <w:r>
        <w:t>Use the collapsed search control if you want to jump to a specific station.</w:t>
      </w:r>
    </w:p>
    <w:p w14:paraId="30E9CE01" w14:textId="77777777" w:rsidR="005E7BBA" w:rsidRDefault="00000000">
      <w:pPr>
        <w:pStyle w:val="ListNumber"/>
        <w:spacing w:after="40"/>
      </w:pPr>
      <w:r>
        <w:t>Click one station to set a route start, then click another station to set the destination.</w:t>
      </w:r>
    </w:p>
    <w:p w14:paraId="1490BB15" w14:textId="77777777" w:rsidR="005E7BBA" w:rsidRDefault="00000000">
      <w:pPr>
        <w:pStyle w:val="ListNumber"/>
        <w:spacing w:after="40"/>
      </w:pPr>
      <w:r>
        <w:t>Use the main-screen What-If toggle to enter simulation mode.</w:t>
      </w:r>
    </w:p>
    <w:p w14:paraId="0F65C962" w14:textId="77777777" w:rsidR="005E7BBA" w:rsidRDefault="00000000">
      <w:pPr>
        <w:pStyle w:val="ListNumber"/>
        <w:spacing w:after="40"/>
      </w:pPr>
      <w:r>
        <w:t>Close stations or lines, then plan a route again to show how the network adapts.</w:t>
      </w:r>
    </w:p>
    <w:p w14:paraId="4EEB6348" w14:textId="77777777" w:rsidR="005E7BBA" w:rsidRDefault="00000000">
      <w:pPr>
        <w:pStyle w:val="ListNumber"/>
        <w:spacing w:after="40"/>
      </w:pPr>
      <w:r>
        <w:t>Save the scenario if you want to reload the same disruption state later.</w:t>
      </w:r>
    </w:p>
    <w:p w14:paraId="374CA137" w14:textId="77777777" w:rsidR="005E7BBA" w:rsidRDefault="00000000">
      <w:pPr>
        <w:pStyle w:val="Heading1"/>
      </w:pPr>
      <w:r>
        <w:t>3. Using the Map</w:t>
      </w:r>
    </w:p>
    <w:p w14:paraId="11D18F94" w14:textId="77777777" w:rsidR="005E7BBA" w:rsidRDefault="00000000">
      <w:pPr>
        <w:spacing w:after="120"/>
      </w:pPr>
      <w:r>
        <w:t>The map is the main workspace. Users can pan and zoom like a normal web map. Stations and Underground connections are rendered as interactive map elements. Station markers can be clicked for route planning or What-If closure interaction depending on the current mode. A HUD/control area provides reset and route-management actions.</w:t>
      </w:r>
    </w:p>
    <w:tbl>
      <w:tblPr>
        <w:tblStyle w:val="TableGrid"/>
        <w:tblW w:w="0" w:type="auto"/>
        <w:jc w:val="center"/>
        <w:tblLook w:val="04A0" w:firstRow="1" w:lastRow="0" w:firstColumn="1" w:lastColumn="0" w:noHBand="0" w:noVBand="1"/>
      </w:tblPr>
      <w:tblGrid>
        <w:gridCol w:w="5040"/>
        <w:gridCol w:w="5040"/>
      </w:tblGrid>
      <w:tr w:rsidR="005E7BBA" w14:paraId="05C14583" w14:textId="77777777">
        <w:trPr>
          <w:jc w:val="center"/>
        </w:trPr>
        <w:tc>
          <w:tcPr>
            <w:tcW w:w="5040" w:type="dxa"/>
            <w:shd w:val="clear" w:color="auto" w:fill="0F172A"/>
            <w:vAlign w:val="center"/>
          </w:tcPr>
          <w:p w14:paraId="2F7DD704" w14:textId="77777777" w:rsidR="005E7BBA" w:rsidRDefault="00000000">
            <w:r>
              <w:rPr>
                <w:b/>
                <w:color w:val="FFFFFF"/>
                <w:sz w:val="18"/>
              </w:rPr>
              <w:t>Action</w:t>
            </w:r>
          </w:p>
        </w:tc>
        <w:tc>
          <w:tcPr>
            <w:tcW w:w="5040" w:type="dxa"/>
            <w:shd w:val="clear" w:color="auto" w:fill="0F172A"/>
            <w:vAlign w:val="center"/>
          </w:tcPr>
          <w:p w14:paraId="09AE7B6A" w14:textId="77777777" w:rsidR="005E7BBA" w:rsidRDefault="00000000">
            <w:r>
              <w:rPr>
                <w:b/>
                <w:color w:val="FFFFFF"/>
                <w:sz w:val="18"/>
              </w:rPr>
              <w:t>Expected behaviour</w:t>
            </w:r>
          </w:p>
        </w:tc>
      </w:tr>
      <w:tr w:rsidR="005E7BBA" w14:paraId="33A2A5F1" w14:textId="77777777">
        <w:trPr>
          <w:jc w:val="center"/>
        </w:trPr>
        <w:tc>
          <w:tcPr>
            <w:tcW w:w="5040" w:type="dxa"/>
          </w:tcPr>
          <w:p w14:paraId="62946850" w14:textId="77777777" w:rsidR="005E7BBA" w:rsidRDefault="00000000">
            <w:r>
              <w:rPr>
                <w:color w:val="0F172A"/>
                <w:sz w:val="18"/>
              </w:rPr>
              <w:t>Pan map</w:t>
            </w:r>
          </w:p>
        </w:tc>
        <w:tc>
          <w:tcPr>
            <w:tcW w:w="5040" w:type="dxa"/>
          </w:tcPr>
          <w:p w14:paraId="7272A7F7" w14:textId="77777777" w:rsidR="005E7BBA" w:rsidRDefault="00000000">
            <w:r>
              <w:rPr>
                <w:color w:val="0F172A"/>
                <w:sz w:val="18"/>
              </w:rPr>
              <w:t>Move around the London network while keeping the map constrained to the useful area.</w:t>
            </w:r>
          </w:p>
        </w:tc>
      </w:tr>
      <w:tr w:rsidR="005E7BBA" w14:paraId="36832FD4" w14:textId="77777777">
        <w:trPr>
          <w:jc w:val="center"/>
        </w:trPr>
        <w:tc>
          <w:tcPr>
            <w:tcW w:w="5040" w:type="dxa"/>
          </w:tcPr>
          <w:p w14:paraId="01C4E818" w14:textId="77777777" w:rsidR="005E7BBA" w:rsidRDefault="00000000">
            <w:r>
              <w:rPr>
                <w:color w:val="0F172A"/>
                <w:sz w:val="18"/>
              </w:rPr>
              <w:t>Zoom map</w:t>
            </w:r>
          </w:p>
        </w:tc>
        <w:tc>
          <w:tcPr>
            <w:tcW w:w="5040" w:type="dxa"/>
          </w:tcPr>
          <w:p w14:paraId="7A089684" w14:textId="77777777" w:rsidR="005E7BBA" w:rsidRDefault="00000000">
            <w:r>
              <w:rPr>
                <w:color w:val="0F172A"/>
                <w:sz w:val="18"/>
              </w:rPr>
              <w:t>Increase or decrease map detail. Station marker sizing adapts to zoom level.</w:t>
            </w:r>
          </w:p>
        </w:tc>
      </w:tr>
      <w:tr w:rsidR="005E7BBA" w14:paraId="10207A65" w14:textId="77777777">
        <w:trPr>
          <w:jc w:val="center"/>
        </w:trPr>
        <w:tc>
          <w:tcPr>
            <w:tcW w:w="5040" w:type="dxa"/>
          </w:tcPr>
          <w:p w14:paraId="61CEBBBE" w14:textId="77777777" w:rsidR="005E7BBA" w:rsidRDefault="00000000">
            <w:r>
              <w:rPr>
                <w:color w:val="0F172A"/>
                <w:sz w:val="18"/>
              </w:rPr>
              <w:t>Click station in route mode</w:t>
            </w:r>
          </w:p>
        </w:tc>
        <w:tc>
          <w:tcPr>
            <w:tcW w:w="5040" w:type="dxa"/>
          </w:tcPr>
          <w:p w14:paraId="53055F29" w14:textId="77777777" w:rsidR="005E7BBA" w:rsidRDefault="00000000">
            <w:r>
              <w:rPr>
                <w:color w:val="0F172A"/>
                <w:sz w:val="18"/>
              </w:rPr>
              <w:t>Select start or destination station depending on current route state.</w:t>
            </w:r>
          </w:p>
        </w:tc>
      </w:tr>
      <w:tr w:rsidR="005E7BBA" w14:paraId="06E7F068" w14:textId="77777777">
        <w:trPr>
          <w:jc w:val="center"/>
        </w:trPr>
        <w:tc>
          <w:tcPr>
            <w:tcW w:w="5040" w:type="dxa"/>
          </w:tcPr>
          <w:p w14:paraId="490427A4" w14:textId="77777777" w:rsidR="005E7BBA" w:rsidRDefault="00000000">
            <w:r>
              <w:rPr>
                <w:color w:val="0F172A"/>
                <w:sz w:val="18"/>
              </w:rPr>
              <w:t>Click station in What-If mode</w:t>
            </w:r>
          </w:p>
        </w:tc>
        <w:tc>
          <w:tcPr>
            <w:tcW w:w="5040" w:type="dxa"/>
          </w:tcPr>
          <w:p w14:paraId="3F71AC33" w14:textId="77777777" w:rsidR="005E7BBA" w:rsidRDefault="00000000">
            <w:r>
              <w:rPr>
                <w:color w:val="0F172A"/>
                <w:sz w:val="18"/>
              </w:rPr>
              <w:t>Toggle closure state or use contextual route actions depending on interaction mode.</w:t>
            </w:r>
          </w:p>
        </w:tc>
      </w:tr>
      <w:tr w:rsidR="005E7BBA" w14:paraId="4122E478" w14:textId="77777777">
        <w:trPr>
          <w:jc w:val="center"/>
        </w:trPr>
        <w:tc>
          <w:tcPr>
            <w:tcW w:w="5040" w:type="dxa"/>
          </w:tcPr>
          <w:p w14:paraId="0AFE6B06" w14:textId="77777777" w:rsidR="005E7BBA" w:rsidRDefault="00000000">
            <w:r>
              <w:rPr>
                <w:color w:val="0F172A"/>
                <w:sz w:val="18"/>
              </w:rPr>
              <w:t>Reset view</w:t>
            </w:r>
          </w:p>
        </w:tc>
        <w:tc>
          <w:tcPr>
            <w:tcW w:w="5040" w:type="dxa"/>
          </w:tcPr>
          <w:p w14:paraId="5D5C8338" w14:textId="77777777" w:rsidR="005E7BBA" w:rsidRDefault="00000000">
            <w:r>
              <w:rPr>
                <w:color w:val="0F172A"/>
                <w:sz w:val="18"/>
              </w:rPr>
              <w:t>Return the map and route state to a clean baseline.</w:t>
            </w:r>
          </w:p>
        </w:tc>
      </w:tr>
    </w:tbl>
    <w:p w14:paraId="72A3A35C" w14:textId="77777777" w:rsidR="005E7BBA" w:rsidRDefault="005E7BBA"/>
    <w:p w14:paraId="0ABF037A" w14:textId="77777777" w:rsidR="005E7BBA" w:rsidRDefault="00000000">
      <w:pPr>
        <w:pStyle w:val="Heading1"/>
      </w:pPr>
      <w:r>
        <w:t>4. Planning Routes</w:t>
      </w:r>
    </w:p>
    <w:p w14:paraId="5CF506F5" w14:textId="77777777" w:rsidR="005E7BBA" w:rsidRDefault="00000000">
      <w:pPr>
        <w:spacing w:after="120"/>
      </w:pPr>
      <w:r>
        <w:t>To plan a route, select a start station and then select a destination station. The system calculates a path through the graph and highlights it on the map. The route panel summarises the route, estimated travel time and interchange information. After the route is found, the map adjusts so the selected route can be seen clearly.</w:t>
      </w:r>
    </w:p>
    <w:p w14:paraId="3F18C237" w14:textId="77777777" w:rsidR="005E7BBA" w:rsidRDefault="00000000">
      <w:pPr>
        <w:spacing w:after="120"/>
      </w:pPr>
      <w:r>
        <w:t>The route algorithm uses travel time weighting and a penalty for line changes. This means it is not simply counting the number of stations; it is trying to produce a more realistic route by considering travel time and the cost of changing line.</w:t>
      </w:r>
    </w:p>
    <w:p w14:paraId="33DF9052" w14:textId="77777777" w:rsidR="005E7BBA" w:rsidRDefault="00000000">
      <w:pPr>
        <w:pStyle w:val="Heading1"/>
      </w:pPr>
      <w:r>
        <w:t>5. Using What-If Mode</w:t>
      </w:r>
    </w:p>
    <w:p w14:paraId="22B0798D" w14:textId="77777777" w:rsidR="005E7BBA" w:rsidRDefault="00000000">
      <w:pPr>
        <w:spacing w:after="120"/>
      </w:pPr>
      <w:r>
        <w:t>What-If mode is the simulation mode. It allows the user to model hypothetical disruptions without changing the live network graph. When enabled, simulated closures take priority over live closure state. The mode is intentionally visible from the main screen so users do not have to search through the sidebar to find it.</w:t>
      </w:r>
    </w:p>
    <w:tbl>
      <w:tblPr>
        <w:tblStyle w:val="TableGrid"/>
        <w:tblW w:w="0" w:type="auto"/>
        <w:jc w:val="center"/>
        <w:tblLook w:val="04A0" w:firstRow="1" w:lastRow="0" w:firstColumn="1" w:lastColumn="0" w:noHBand="0" w:noVBand="1"/>
      </w:tblPr>
      <w:tblGrid>
        <w:gridCol w:w="3360"/>
        <w:gridCol w:w="3360"/>
        <w:gridCol w:w="3360"/>
      </w:tblGrid>
      <w:tr w:rsidR="005E7BBA" w14:paraId="592AF24A" w14:textId="77777777">
        <w:trPr>
          <w:jc w:val="center"/>
        </w:trPr>
        <w:tc>
          <w:tcPr>
            <w:tcW w:w="3360" w:type="dxa"/>
            <w:shd w:val="clear" w:color="auto" w:fill="0F172A"/>
            <w:vAlign w:val="center"/>
          </w:tcPr>
          <w:p w14:paraId="6733CEF1" w14:textId="77777777" w:rsidR="005E7BBA" w:rsidRDefault="00000000">
            <w:r>
              <w:rPr>
                <w:b/>
                <w:color w:val="FFFFFF"/>
                <w:sz w:val="18"/>
              </w:rPr>
              <w:lastRenderedPageBreak/>
              <w:t>What-If action</w:t>
            </w:r>
          </w:p>
        </w:tc>
        <w:tc>
          <w:tcPr>
            <w:tcW w:w="3360" w:type="dxa"/>
            <w:shd w:val="clear" w:color="auto" w:fill="0F172A"/>
            <w:vAlign w:val="center"/>
          </w:tcPr>
          <w:p w14:paraId="4996E0A5" w14:textId="77777777" w:rsidR="005E7BBA" w:rsidRDefault="00000000">
            <w:r>
              <w:rPr>
                <w:b/>
                <w:color w:val="FFFFFF"/>
                <w:sz w:val="18"/>
              </w:rPr>
              <w:t>Purpose</w:t>
            </w:r>
          </w:p>
        </w:tc>
        <w:tc>
          <w:tcPr>
            <w:tcW w:w="3360" w:type="dxa"/>
            <w:shd w:val="clear" w:color="auto" w:fill="0F172A"/>
            <w:vAlign w:val="center"/>
          </w:tcPr>
          <w:p w14:paraId="3C3505C4" w14:textId="77777777" w:rsidR="005E7BBA" w:rsidRDefault="00000000">
            <w:r>
              <w:rPr>
                <w:b/>
                <w:color w:val="FFFFFF"/>
                <w:sz w:val="18"/>
              </w:rPr>
              <w:t>Result</w:t>
            </w:r>
          </w:p>
        </w:tc>
      </w:tr>
      <w:tr w:rsidR="005E7BBA" w14:paraId="57373EB5" w14:textId="77777777">
        <w:trPr>
          <w:jc w:val="center"/>
        </w:trPr>
        <w:tc>
          <w:tcPr>
            <w:tcW w:w="3360" w:type="dxa"/>
          </w:tcPr>
          <w:p w14:paraId="5F9DE2AA" w14:textId="77777777" w:rsidR="005E7BBA" w:rsidRDefault="00000000">
            <w:r>
              <w:rPr>
                <w:color w:val="0F172A"/>
                <w:sz w:val="18"/>
              </w:rPr>
              <w:t>Enable What-If toggle</w:t>
            </w:r>
          </w:p>
        </w:tc>
        <w:tc>
          <w:tcPr>
            <w:tcW w:w="3360" w:type="dxa"/>
          </w:tcPr>
          <w:p w14:paraId="470D6F2C" w14:textId="77777777" w:rsidR="005E7BBA" w:rsidRDefault="00000000">
            <w:r>
              <w:rPr>
                <w:color w:val="0F172A"/>
                <w:sz w:val="18"/>
              </w:rPr>
              <w:t>Enter simulation mode.</w:t>
            </w:r>
          </w:p>
        </w:tc>
        <w:tc>
          <w:tcPr>
            <w:tcW w:w="3360" w:type="dxa"/>
          </w:tcPr>
          <w:p w14:paraId="696EB589" w14:textId="77777777" w:rsidR="005E7BBA" w:rsidRDefault="00000000">
            <w:r>
              <w:rPr>
                <w:color w:val="0F172A"/>
                <w:sz w:val="18"/>
              </w:rPr>
              <w:t>The UI changes to a simulation context and closure controls become active.</w:t>
            </w:r>
          </w:p>
        </w:tc>
      </w:tr>
      <w:tr w:rsidR="005E7BBA" w14:paraId="7A5FCF81" w14:textId="77777777">
        <w:trPr>
          <w:jc w:val="center"/>
        </w:trPr>
        <w:tc>
          <w:tcPr>
            <w:tcW w:w="3360" w:type="dxa"/>
          </w:tcPr>
          <w:p w14:paraId="7D6D7BD8" w14:textId="77777777" w:rsidR="005E7BBA" w:rsidRDefault="00000000">
            <w:r>
              <w:rPr>
                <w:color w:val="0F172A"/>
                <w:sz w:val="18"/>
              </w:rPr>
              <w:t>Close station</w:t>
            </w:r>
          </w:p>
        </w:tc>
        <w:tc>
          <w:tcPr>
            <w:tcW w:w="3360" w:type="dxa"/>
          </w:tcPr>
          <w:p w14:paraId="6C35025B" w14:textId="77777777" w:rsidR="005E7BBA" w:rsidRDefault="00000000">
            <w:r>
              <w:rPr>
                <w:color w:val="0F172A"/>
                <w:sz w:val="18"/>
              </w:rPr>
              <w:t>Model a station outage or inaccessible station.</w:t>
            </w:r>
          </w:p>
        </w:tc>
        <w:tc>
          <w:tcPr>
            <w:tcW w:w="3360" w:type="dxa"/>
          </w:tcPr>
          <w:p w14:paraId="48A844AF" w14:textId="77777777" w:rsidR="005E7BBA" w:rsidRDefault="00000000">
            <w:r>
              <w:rPr>
                <w:color w:val="0F172A"/>
                <w:sz w:val="18"/>
              </w:rPr>
              <w:t>The station is marked as closed and route planning avoids it.</w:t>
            </w:r>
          </w:p>
        </w:tc>
      </w:tr>
      <w:tr w:rsidR="005E7BBA" w14:paraId="4C6971DF" w14:textId="77777777">
        <w:trPr>
          <w:jc w:val="center"/>
        </w:trPr>
        <w:tc>
          <w:tcPr>
            <w:tcW w:w="3360" w:type="dxa"/>
          </w:tcPr>
          <w:p w14:paraId="48A87136" w14:textId="77777777" w:rsidR="005E7BBA" w:rsidRDefault="00000000">
            <w:r>
              <w:rPr>
                <w:color w:val="0F172A"/>
                <w:sz w:val="18"/>
              </w:rPr>
              <w:t>Close line</w:t>
            </w:r>
          </w:p>
        </w:tc>
        <w:tc>
          <w:tcPr>
            <w:tcW w:w="3360" w:type="dxa"/>
          </w:tcPr>
          <w:p w14:paraId="010C0D72" w14:textId="77777777" w:rsidR="005E7BBA" w:rsidRDefault="00000000">
            <w:r>
              <w:rPr>
                <w:color w:val="0F172A"/>
                <w:sz w:val="18"/>
              </w:rPr>
              <w:t>Model a full line suspension.</w:t>
            </w:r>
          </w:p>
        </w:tc>
        <w:tc>
          <w:tcPr>
            <w:tcW w:w="3360" w:type="dxa"/>
          </w:tcPr>
          <w:p w14:paraId="466C864F" w14:textId="77777777" w:rsidR="005E7BBA" w:rsidRDefault="00000000">
            <w:r>
              <w:rPr>
                <w:color w:val="0F172A"/>
                <w:sz w:val="18"/>
              </w:rPr>
              <w:t>Routes ignore all edges belonging to that line.</w:t>
            </w:r>
          </w:p>
        </w:tc>
      </w:tr>
      <w:tr w:rsidR="005E7BBA" w14:paraId="1458FFAA" w14:textId="77777777">
        <w:trPr>
          <w:jc w:val="center"/>
        </w:trPr>
        <w:tc>
          <w:tcPr>
            <w:tcW w:w="3360" w:type="dxa"/>
          </w:tcPr>
          <w:p w14:paraId="04424FE8" w14:textId="77777777" w:rsidR="005E7BBA" w:rsidRDefault="00000000">
            <w:r>
              <w:rPr>
                <w:color w:val="0F172A"/>
                <w:sz w:val="18"/>
              </w:rPr>
              <w:t>Reset closures</w:t>
            </w:r>
          </w:p>
        </w:tc>
        <w:tc>
          <w:tcPr>
            <w:tcW w:w="3360" w:type="dxa"/>
          </w:tcPr>
          <w:p w14:paraId="7F002D3A" w14:textId="77777777" w:rsidR="005E7BBA" w:rsidRDefault="00000000">
            <w:r>
              <w:rPr>
                <w:color w:val="0F172A"/>
                <w:sz w:val="18"/>
              </w:rPr>
              <w:t>Return simulation to no user-defined closures.</w:t>
            </w:r>
          </w:p>
        </w:tc>
        <w:tc>
          <w:tcPr>
            <w:tcW w:w="3360" w:type="dxa"/>
          </w:tcPr>
          <w:p w14:paraId="44D401E1" w14:textId="77777777" w:rsidR="005E7BBA" w:rsidRDefault="00000000">
            <w:r>
              <w:rPr>
                <w:color w:val="0F172A"/>
                <w:sz w:val="18"/>
              </w:rPr>
              <w:t>Closed station and line sets are cleared.</w:t>
            </w:r>
          </w:p>
        </w:tc>
      </w:tr>
      <w:tr w:rsidR="005E7BBA" w14:paraId="68AC71A8" w14:textId="77777777">
        <w:trPr>
          <w:jc w:val="center"/>
        </w:trPr>
        <w:tc>
          <w:tcPr>
            <w:tcW w:w="3360" w:type="dxa"/>
          </w:tcPr>
          <w:p w14:paraId="3554D7F4" w14:textId="77777777" w:rsidR="005E7BBA" w:rsidRDefault="00000000">
            <w:r>
              <w:rPr>
                <w:color w:val="0F172A"/>
                <w:sz w:val="18"/>
              </w:rPr>
              <w:t>Disable What-If</w:t>
            </w:r>
          </w:p>
        </w:tc>
        <w:tc>
          <w:tcPr>
            <w:tcW w:w="3360" w:type="dxa"/>
          </w:tcPr>
          <w:p w14:paraId="12ED7227" w14:textId="77777777" w:rsidR="005E7BBA" w:rsidRDefault="00000000">
            <w:r>
              <w:rPr>
                <w:color w:val="0F172A"/>
                <w:sz w:val="18"/>
              </w:rPr>
              <w:t>Return to live/normal mode.</w:t>
            </w:r>
          </w:p>
        </w:tc>
        <w:tc>
          <w:tcPr>
            <w:tcW w:w="3360" w:type="dxa"/>
          </w:tcPr>
          <w:p w14:paraId="3A40F2B9" w14:textId="77777777" w:rsidR="005E7BBA" w:rsidRDefault="00000000">
            <w:r>
              <w:rPr>
                <w:color w:val="0F172A"/>
                <w:sz w:val="18"/>
              </w:rPr>
              <w:t>Simulation closures no longer affect route planning.</w:t>
            </w:r>
          </w:p>
        </w:tc>
      </w:tr>
    </w:tbl>
    <w:p w14:paraId="3A911AB0" w14:textId="77777777" w:rsidR="005E7BBA" w:rsidRDefault="005E7BBA"/>
    <w:p w14:paraId="6BB9B7EA" w14:textId="77777777" w:rsidR="005E7BBA" w:rsidRDefault="00000000">
      <w:pPr>
        <w:pStyle w:val="Heading1"/>
      </w:pPr>
      <w:r>
        <w:t>6. Saving and Loading Scenarios</w:t>
      </w:r>
    </w:p>
    <w:p w14:paraId="4ED16E03" w14:textId="77777777" w:rsidR="005E7BBA" w:rsidRDefault="00000000">
      <w:pPr>
        <w:spacing w:after="120"/>
      </w:pPr>
      <w:r>
        <w:t>A scenario is a named snapshot of the current What-If closures. It stores closed station IDs, closed line IDs and metadata such as creation/update time. Scenarios are saved in the browser using localStorage as JSON. This means they persist after refresh on the same device/browser, but they are not synced to other devices.</w:t>
      </w:r>
    </w:p>
    <w:p w14:paraId="53765968" w14:textId="77777777" w:rsidR="005E7BBA" w:rsidRDefault="00000000">
      <w:pPr>
        <w:pStyle w:val="ListNumber"/>
        <w:spacing w:after="40"/>
      </w:pPr>
      <w:r>
        <w:t>Turn on What-If mode.</w:t>
      </w:r>
    </w:p>
    <w:p w14:paraId="7E50CF55" w14:textId="77777777" w:rsidR="005E7BBA" w:rsidRDefault="00000000">
      <w:pPr>
        <w:pStyle w:val="ListNumber"/>
        <w:spacing w:after="40"/>
      </w:pPr>
      <w:r>
        <w:t>Close one or more stations or lines.</w:t>
      </w:r>
    </w:p>
    <w:p w14:paraId="7D2EE6F0" w14:textId="77777777" w:rsidR="005E7BBA" w:rsidRDefault="00000000">
      <w:pPr>
        <w:pStyle w:val="ListNumber"/>
        <w:spacing w:after="40"/>
      </w:pPr>
      <w:r>
        <w:t>Enter a scenario name.</w:t>
      </w:r>
    </w:p>
    <w:p w14:paraId="0B5E7728" w14:textId="77777777" w:rsidR="005E7BBA" w:rsidRDefault="00000000">
      <w:pPr>
        <w:pStyle w:val="ListNumber"/>
        <w:spacing w:after="40"/>
      </w:pPr>
      <w:r>
        <w:t>Save the scenario.</w:t>
      </w:r>
    </w:p>
    <w:p w14:paraId="420DF7A6" w14:textId="77777777" w:rsidR="005E7BBA" w:rsidRDefault="00000000">
      <w:pPr>
        <w:pStyle w:val="ListNumber"/>
        <w:spacing w:after="40"/>
      </w:pPr>
      <w:r>
        <w:t>Refresh or continue using the app.</w:t>
      </w:r>
    </w:p>
    <w:p w14:paraId="2CE26509" w14:textId="77777777" w:rsidR="005E7BBA" w:rsidRDefault="00000000">
      <w:pPr>
        <w:pStyle w:val="ListNumber"/>
        <w:spacing w:after="40"/>
      </w:pPr>
      <w:r>
        <w:t>Select the saved scenario to load it again.</w:t>
      </w:r>
    </w:p>
    <w:p w14:paraId="044AD9EC" w14:textId="77777777" w:rsidR="005E7BBA" w:rsidRDefault="00000000">
      <w:pPr>
        <w:spacing w:after="120"/>
      </w:pPr>
      <w:r>
        <w:t>This approach is suitable for assessment because it demonstrates persistence without requiring user accounts, authentication or additional database schema. It also protects the Neo4j transport graph from being modified by temporary simulations.</w:t>
      </w:r>
    </w:p>
    <w:p w14:paraId="4696E96F" w14:textId="77777777" w:rsidR="005E7BBA" w:rsidRDefault="00000000">
      <w:pPr>
        <w:pStyle w:val="Heading1"/>
      </w:pPr>
      <w:r>
        <w:t>7. Using Live Data Features</w:t>
      </w:r>
    </w:p>
    <w:p w14:paraId="268611BB" w14:textId="77777777" w:rsidR="005E7BBA" w:rsidRDefault="00000000">
      <w:pPr>
        <w:spacing w:after="120"/>
      </w:pPr>
      <w:r>
        <w:t>When What-If mode is off, the application can display live service context from TfL APIs. This includes line status/delay information, live or fallback train movement and live station closure awareness. If TfL data is unavailable, the application should continue to operate with fallback values rather than failing completely.</w:t>
      </w:r>
    </w:p>
    <w:tbl>
      <w:tblPr>
        <w:tblStyle w:val="TableGrid"/>
        <w:tblW w:w="0" w:type="auto"/>
        <w:jc w:val="center"/>
        <w:tblLook w:val="04A0" w:firstRow="1" w:lastRow="0" w:firstColumn="1" w:lastColumn="0" w:noHBand="0" w:noVBand="1"/>
      </w:tblPr>
      <w:tblGrid>
        <w:gridCol w:w="5040"/>
        <w:gridCol w:w="5040"/>
      </w:tblGrid>
      <w:tr w:rsidR="005E7BBA" w14:paraId="06EA27A8" w14:textId="77777777">
        <w:trPr>
          <w:jc w:val="center"/>
        </w:trPr>
        <w:tc>
          <w:tcPr>
            <w:tcW w:w="5040" w:type="dxa"/>
            <w:shd w:val="clear" w:color="auto" w:fill="0F172A"/>
            <w:vAlign w:val="center"/>
          </w:tcPr>
          <w:p w14:paraId="0062F493" w14:textId="77777777" w:rsidR="005E7BBA" w:rsidRDefault="00000000">
            <w:r>
              <w:rPr>
                <w:b/>
                <w:color w:val="FFFFFF"/>
                <w:sz w:val="18"/>
              </w:rPr>
              <w:t>Feature</w:t>
            </w:r>
          </w:p>
        </w:tc>
        <w:tc>
          <w:tcPr>
            <w:tcW w:w="5040" w:type="dxa"/>
            <w:shd w:val="clear" w:color="auto" w:fill="0F172A"/>
            <w:vAlign w:val="center"/>
          </w:tcPr>
          <w:p w14:paraId="6F4D635F" w14:textId="77777777" w:rsidR="005E7BBA" w:rsidRDefault="00000000">
            <w:r>
              <w:rPr>
                <w:b/>
                <w:color w:val="FFFFFF"/>
                <w:sz w:val="18"/>
              </w:rPr>
              <w:t>How to demonstrate it</w:t>
            </w:r>
          </w:p>
        </w:tc>
      </w:tr>
      <w:tr w:rsidR="005E7BBA" w14:paraId="46CD3089" w14:textId="77777777">
        <w:trPr>
          <w:jc w:val="center"/>
        </w:trPr>
        <w:tc>
          <w:tcPr>
            <w:tcW w:w="5040" w:type="dxa"/>
          </w:tcPr>
          <w:p w14:paraId="6000085C" w14:textId="77777777" w:rsidR="005E7BBA" w:rsidRDefault="00000000">
            <w:r>
              <w:rPr>
                <w:color w:val="0F172A"/>
                <w:sz w:val="18"/>
              </w:rPr>
              <w:t>Line status</w:t>
            </w:r>
          </w:p>
        </w:tc>
        <w:tc>
          <w:tcPr>
            <w:tcW w:w="5040" w:type="dxa"/>
          </w:tcPr>
          <w:p w14:paraId="7C4D9154" w14:textId="77777777" w:rsidR="005E7BBA" w:rsidRDefault="00000000">
            <w:r>
              <w:rPr>
                <w:color w:val="0F172A"/>
                <w:sz w:val="18"/>
              </w:rPr>
              <w:t>Open the controls and show the status labels beside Underground lines.</w:t>
            </w:r>
          </w:p>
        </w:tc>
      </w:tr>
      <w:tr w:rsidR="005E7BBA" w14:paraId="27B5842E" w14:textId="77777777">
        <w:trPr>
          <w:jc w:val="center"/>
        </w:trPr>
        <w:tc>
          <w:tcPr>
            <w:tcW w:w="5040" w:type="dxa"/>
          </w:tcPr>
          <w:p w14:paraId="48CBDCB3" w14:textId="77777777" w:rsidR="005E7BBA" w:rsidRDefault="00000000">
            <w:r>
              <w:rPr>
                <w:color w:val="0F172A"/>
                <w:sz w:val="18"/>
              </w:rPr>
              <w:t>Delay information</w:t>
            </w:r>
          </w:p>
        </w:tc>
        <w:tc>
          <w:tcPr>
            <w:tcW w:w="5040" w:type="dxa"/>
          </w:tcPr>
          <w:p w14:paraId="4FDE8C34" w14:textId="77777777" w:rsidR="005E7BBA" w:rsidRDefault="00000000">
            <w:r>
              <w:rPr>
                <w:color w:val="0F172A"/>
                <w:sz w:val="18"/>
              </w:rPr>
              <w:t>Hover/tap a line with status details to show reason/additional information if available.</w:t>
            </w:r>
          </w:p>
        </w:tc>
      </w:tr>
      <w:tr w:rsidR="005E7BBA" w14:paraId="5F2240A7" w14:textId="77777777">
        <w:trPr>
          <w:jc w:val="center"/>
        </w:trPr>
        <w:tc>
          <w:tcPr>
            <w:tcW w:w="5040" w:type="dxa"/>
          </w:tcPr>
          <w:p w14:paraId="799C91A7" w14:textId="77777777" w:rsidR="005E7BBA" w:rsidRDefault="00000000">
            <w:r>
              <w:rPr>
                <w:color w:val="0F172A"/>
                <w:sz w:val="18"/>
              </w:rPr>
              <w:t>Train display</w:t>
            </w:r>
          </w:p>
        </w:tc>
        <w:tc>
          <w:tcPr>
            <w:tcW w:w="5040" w:type="dxa"/>
          </w:tcPr>
          <w:p w14:paraId="068CB5AC" w14:textId="77777777" w:rsidR="005E7BBA" w:rsidRDefault="00000000">
            <w:r>
              <w:rPr>
                <w:color w:val="0F172A"/>
                <w:sz w:val="18"/>
              </w:rPr>
              <w:t>Enable train visibility and show markers moving along the network.</w:t>
            </w:r>
          </w:p>
        </w:tc>
      </w:tr>
      <w:tr w:rsidR="005E7BBA" w14:paraId="0B5261D2" w14:textId="77777777">
        <w:trPr>
          <w:jc w:val="center"/>
        </w:trPr>
        <w:tc>
          <w:tcPr>
            <w:tcW w:w="5040" w:type="dxa"/>
          </w:tcPr>
          <w:p w14:paraId="40173736" w14:textId="77777777" w:rsidR="005E7BBA" w:rsidRDefault="00000000">
            <w:r>
              <w:rPr>
                <w:color w:val="0F172A"/>
                <w:sz w:val="18"/>
              </w:rPr>
              <w:t>Feed status</w:t>
            </w:r>
          </w:p>
        </w:tc>
        <w:tc>
          <w:tcPr>
            <w:tcW w:w="5040" w:type="dxa"/>
          </w:tcPr>
          <w:p w14:paraId="55ADE5B6" w14:textId="77777777" w:rsidR="005E7BBA" w:rsidRDefault="00000000">
            <w:r>
              <w:rPr>
                <w:color w:val="0F172A"/>
                <w:sz w:val="18"/>
              </w:rPr>
              <w:t>Point out whether the display is using live TfL arrivals or schedule fallback.</w:t>
            </w:r>
          </w:p>
        </w:tc>
      </w:tr>
    </w:tbl>
    <w:p w14:paraId="66A11492" w14:textId="77777777" w:rsidR="005E7BBA" w:rsidRDefault="005E7BBA"/>
    <w:p w14:paraId="4C9F0579" w14:textId="5083A8C2" w:rsidR="005E7BBA" w:rsidRDefault="00875093">
      <w:pPr>
        <w:pStyle w:val="Heading1"/>
      </w:pPr>
      <w:r>
        <w:t>8</w:t>
      </w:r>
      <w:r w:rsidR="00000000">
        <w:t>. Troubleshooting</w:t>
      </w:r>
    </w:p>
    <w:tbl>
      <w:tblPr>
        <w:tblStyle w:val="TableGrid"/>
        <w:tblW w:w="0" w:type="auto"/>
        <w:jc w:val="center"/>
        <w:tblLook w:val="04A0" w:firstRow="1" w:lastRow="0" w:firstColumn="1" w:lastColumn="0" w:noHBand="0" w:noVBand="1"/>
      </w:tblPr>
      <w:tblGrid>
        <w:gridCol w:w="3360"/>
        <w:gridCol w:w="3360"/>
        <w:gridCol w:w="3360"/>
      </w:tblGrid>
      <w:tr w:rsidR="005E7BBA" w14:paraId="5298F3DC" w14:textId="77777777">
        <w:trPr>
          <w:jc w:val="center"/>
        </w:trPr>
        <w:tc>
          <w:tcPr>
            <w:tcW w:w="3360" w:type="dxa"/>
            <w:shd w:val="clear" w:color="auto" w:fill="0F172A"/>
            <w:vAlign w:val="center"/>
          </w:tcPr>
          <w:p w14:paraId="0BA1C408" w14:textId="77777777" w:rsidR="005E7BBA" w:rsidRDefault="00000000">
            <w:r>
              <w:rPr>
                <w:b/>
                <w:color w:val="FFFFFF"/>
                <w:sz w:val="18"/>
              </w:rPr>
              <w:t>Issue</w:t>
            </w:r>
          </w:p>
        </w:tc>
        <w:tc>
          <w:tcPr>
            <w:tcW w:w="3360" w:type="dxa"/>
            <w:shd w:val="clear" w:color="auto" w:fill="0F172A"/>
            <w:vAlign w:val="center"/>
          </w:tcPr>
          <w:p w14:paraId="57EA2EE9" w14:textId="77777777" w:rsidR="005E7BBA" w:rsidRDefault="00000000">
            <w:r>
              <w:rPr>
                <w:b/>
                <w:color w:val="FFFFFF"/>
                <w:sz w:val="18"/>
              </w:rPr>
              <w:t>Likely explanation</w:t>
            </w:r>
          </w:p>
        </w:tc>
        <w:tc>
          <w:tcPr>
            <w:tcW w:w="3360" w:type="dxa"/>
            <w:shd w:val="clear" w:color="auto" w:fill="0F172A"/>
            <w:vAlign w:val="center"/>
          </w:tcPr>
          <w:p w14:paraId="4E168FD6" w14:textId="77777777" w:rsidR="005E7BBA" w:rsidRDefault="00000000">
            <w:r>
              <w:rPr>
                <w:b/>
                <w:color w:val="FFFFFF"/>
                <w:sz w:val="18"/>
              </w:rPr>
              <w:t>What to check</w:t>
            </w:r>
          </w:p>
        </w:tc>
      </w:tr>
      <w:tr w:rsidR="005E7BBA" w14:paraId="003EE624" w14:textId="77777777">
        <w:trPr>
          <w:jc w:val="center"/>
        </w:trPr>
        <w:tc>
          <w:tcPr>
            <w:tcW w:w="3360" w:type="dxa"/>
          </w:tcPr>
          <w:p w14:paraId="50D02712" w14:textId="77777777" w:rsidR="005E7BBA" w:rsidRDefault="00000000">
            <w:r>
              <w:rPr>
                <w:color w:val="0F172A"/>
                <w:sz w:val="18"/>
              </w:rPr>
              <w:t>Map does not show stations</w:t>
            </w:r>
          </w:p>
        </w:tc>
        <w:tc>
          <w:tcPr>
            <w:tcW w:w="3360" w:type="dxa"/>
          </w:tcPr>
          <w:p w14:paraId="5C77C9CF" w14:textId="77777777" w:rsidR="005E7BBA" w:rsidRDefault="00000000">
            <w:r>
              <w:rPr>
                <w:color w:val="0F172A"/>
                <w:sz w:val="18"/>
              </w:rPr>
              <w:t>/api/stations failed or Neo4j connection issue.</w:t>
            </w:r>
          </w:p>
        </w:tc>
        <w:tc>
          <w:tcPr>
            <w:tcW w:w="3360" w:type="dxa"/>
          </w:tcPr>
          <w:p w14:paraId="7A85F618" w14:textId="77777777" w:rsidR="005E7BBA" w:rsidRDefault="00000000">
            <w:r>
              <w:rPr>
                <w:color w:val="0F172A"/>
                <w:sz w:val="18"/>
              </w:rPr>
              <w:t>Check Neo4j environment variables and API response.</w:t>
            </w:r>
          </w:p>
        </w:tc>
      </w:tr>
      <w:tr w:rsidR="005E7BBA" w14:paraId="554C4213" w14:textId="77777777">
        <w:trPr>
          <w:jc w:val="center"/>
        </w:trPr>
        <w:tc>
          <w:tcPr>
            <w:tcW w:w="3360" w:type="dxa"/>
          </w:tcPr>
          <w:p w14:paraId="080FAA74" w14:textId="77777777" w:rsidR="005E7BBA" w:rsidRDefault="00000000">
            <w:r>
              <w:rPr>
                <w:color w:val="0F172A"/>
                <w:sz w:val="18"/>
              </w:rPr>
              <w:lastRenderedPageBreak/>
              <w:t>Routes do not calculate</w:t>
            </w:r>
          </w:p>
        </w:tc>
        <w:tc>
          <w:tcPr>
            <w:tcW w:w="3360" w:type="dxa"/>
          </w:tcPr>
          <w:p w14:paraId="5C0AE088" w14:textId="77777777" w:rsidR="005E7BBA" w:rsidRDefault="00000000">
            <w:r>
              <w:rPr>
                <w:color w:val="0F172A"/>
                <w:sz w:val="18"/>
              </w:rPr>
              <w:t>Start/end not selected, graph not loaded or disruptions block route.</w:t>
            </w:r>
          </w:p>
        </w:tc>
        <w:tc>
          <w:tcPr>
            <w:tcW w:w="3360" w:type="dxa"/>
          </w:tcPr>
          <w:p w14:paraId="2854B90F" w14:textId="77777777" w:rsidR="005E7BBA" w:rsidRDefault="00000000">
            <w:r>
              <w:rPr>
                <w:color w:val="0F172A"/>
                <w:sz w:val="18"/>
              </w:rPr>
              <w:t>Clear route, reset closures and try two connected stations.</w:t>
            </w:r>
          </w:p>
        </w:tc>
      </w:tr>
      <w:tr w:rsidR="005E7BBA" w14:paraId="1CF6DDF8" w14:textId="77777777">
        <w:trPr>
          <w:jc w:val="center"/>
        </w:trPr>
        <w:tc>
          <w:tcPr>
            <w:tcW w:w="3360" w:type="dxa"/>
          </w:tcPr>
          <w:p w14:paraId="698FB3A2" w14:textId="77777777" w:rsidR="005E7BBA" w:rsidRDefault="00000000">
            <w:r>
              <w:rPr>
                <w:color w:val="0F172A"/>
                <w:sz w:val="18"/>
              </w:rPr>
              <w:t>Saved scenarios disappear</w:t>
            </w:r>
          </w:p>
        </w:tc>
        <w:tc>
          <w:tcPr>
            <w:tcW w:w="3360" w:type="dxa"/>
          </w:tcPr>
          <w:p w14:paraId="48EB3ACC" w14:textId="77777777" w:rsidR="005E7BBA" w:rsidRDefault="00000000">
            <w:r>
              <w:rPr>
                <w:color w:val="0F172A"/>
                <w:sz w:val="18"/>
              </w:rPr>
              <w:t>Browser storage cleared or different browser/device used.</w:t>
            </w:r>
          </w:p>
        </w:tc>
        <w:tc>
          <w:tcPr>
            <w:tcW w:w="3360" w:type="dxa"/>
          </w:tcPr>
          <w:p w14:paraId="033B8200" w14:textId="77777777" w:rsidR="005E7BBA" w:rsidRDefault="00000000">
            <w:r>
              <w:rPr>
                <w:color w:val="0F172A"/>
                <w:sz w:val="18"/>
              </w:rPr>
              <w:t>Check same browser and localStorage availability.</w:t>
            </w:r>
          </w:p>
        </w:tc>
      </w:tr>
      <w:tr w:rsidR="005E7BBA" w14:paraId="5E1B1C59" w14:textId="77777777">
        <w:trPr>
          <w:jc w:val="center"/>
        </w:trPr>
        <w:tc>
          <w:tcPr>
            <w:tcW w:w="3360" w:type="dxa"/>
          </w:tcPr>
          <w:p w14:paraId="45AE2DC4" w14:textId="77777777" w:rsidR="005E7BBA" w:rsidRDefault="00000000">
            <w:r>
              <w:rPr>
                <w:color w:val="0F172A"/>
                <w:sz w:val="18"/>
              </w:rPr>
              <w:t>Train feed shows fallback</w:t>
            </w:r>
          </w:p>
        </w:tc>
        <w:tc>
          <w:tcPr>
            <w:tcW w:w="3360" w:type="dxa"/>
          </w:tcPr>
          <w:p w14:paraId="461E8B4C" w14:textId="77777777" w:rsidR="005E7BBA" w:rsidRDefault="00000000">
            <w:r>
              <w:rPr>
                <w:color w:val="0F172A"/>
                <w:sz w:val="18"/>
              </w:rPr>
              <w:t>TfL arrivals unavailable or insufficient trackable vehicle IDs.</w:t>
            </w:r>
          </w:p>
        </w:tc>
        <w:tc>
          <w:tcPr>
            <w:tcW w:w="3360" w:type="dxa"/>
          </w:tcPr>
          <w:p w14:paraId="1CD2CD4F" w14:textId="77777777" w:rsidR="005E7BBA" w:rsidRDefault="00000000">
            <w:r>
              <w:rPr>
                <w:color w:val="0F172A"/>
                <w:sz w:val="18"/>
              </w:rPr>
              <w:t>This is expected fallback behaviour.</w:t>
            </w:r>
          </w:p>
        </w:tc>
      </w:tr>
      <w:tr w:rsidR="005E7BBA" w14:paraId="39E3AD6B" w14:textId="77777777">
        <w:trPr>
          <w:jc w:val="center"/>
        </w:trPr>
        <w:tc>
          <w:tcPr>
            <w:tcW w:w="3360" w:type="dxa"/>
          </w:tcPr>
          <w:p w14:paraId="511B7B91" w14:textId="77777777" w:rsidR="005E7BBA" w:rsidRDefault="00000000">
            <w:r>
              <w:rPr>
                <w:color w:val="0F172A"/>
                <w:sz w:val="18"/>
              </w:rPr>
              <w:t>Controls overlap</w:t>
            </w:r>
          </w:p>
        </w:tc>
        <w:tc>
          <w:tcPr>
            <w:tcW w:w="3360" w:type="dxa"/>
          </w:tcPr>
          <w:p w14:paraId="26603F78" w14:textId="77777777" w:rsidR="005E7BBA" w:rsidRDefault="00000000">
            <w:r>
              <w:rPr>
                <w:color w:val="0F172A"/>
                <w:sz w:val="18"/>
              </w:rPr>
              <w:t>Viewport too small or layout offsets need adjustment.</w:t>
            </w:r>
          </w:p>
        </w:tc>
        <w:tc>
          <w:tcPr>
            <w:tcW w:w="3360" w:type="dxa"/>
          </w:tcPr>
          <w:p w14:paraId="556FB79C" w14:textId="77777777" w:rsidR="005E7BBA" w:rsidRDefault="00000000">
            <w:r>
              <w:rPr>
                <w:color w:val="0F172A"/>
                <w:sz w:val="18"/>
              </w:rPr>
              <w:t>Test desktop and mobile breakpoints.</w:t>
            </w:r>
          </w:p>
        </w:tc>
      </w:tr>
    </w:tbl>
    <w:p w14:paraId="6E80C23A" w14:textId="77777777" w:rsidR="005E7BBA" w:rsidRDefault="005E7BBA"/>
    <w:sectPr w:rsidR="005E7BBA"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30BEA" w14:textId="77777777" w:rsidR="0034440E" w:rsidRDefault="0034440E">
      <w:pPr>
        <w:spacing w:after="0" w:line="240" w:lineRule="auto"/>
      </w:pPr>
      <w:r>
        <w:separator/>
      </w:r>
    </w:p>
  </w:endnote>
  <w:endnote w:type="continuationSeparator" w:id="0">
    <w:p w14:paraId="5B2CCCC7" w14:textId="77777777" w:rsidR="0034440E" w:rsidRDefault="003444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7715582"/>
      <w:docPartObj>
        <w:docPartGallery w:val="Page Numbers (Bottom of Page)"/>
        <w:docPartUnique/>
      </w:docPartObj>
    </w:sdtPr>
    <w:sdtContent>
      <w:sdt>
        <w:sdtPr>
          <w:id w:val="1728636285"/>
          <w:docPartObj>
            <w:docPartGallery w:val="Page Numbers (Top of Page)"/>
            <w:docPartUnique/>
          </w:docPartObj>
        </w:sdtPr>
        <w:sdtContent>
          <w:p w14:paraId="208F056B" w14:textId="36D4D551" w:rsidR="0020031C" w:rsidRDefault="0020031C">
            <w:pPr>
              <w:pStyle w:val="Footer"/>
              <w:jc w:val="center"/>
            </w:pPr>
            <w:r>
              <w:rPr>
                <w:lang w:val="en-GB"/>
              </w:rPr>
              <w:t xml:space="preserve">Page </w:t>
            </w:r>
            <w:r>
              <w:rPr>
                <w:b/>
                <w:bCs/>
                <w:sz w:val="24"/>
                <w:szCs w:val="24"/>
              </w:rPr>
              <w:fldChar w:fldCharType="begin"/>
            </w:r>
            <w:r>
              <w:rPr>
                <w:b/>
                <w:bCs/>
              </w:rPr>
              <w:instrText>PAGE</w:instrText>
            </w:r>
            <w:r>
              <w:rPr>
                <w:b/>
                <w:bCs/>
                <w:sz w:val="24"/>
                <w:szCs w:val="24"/>
              </w:rPr>
              <w:fldChar w:fldCharType="separate"/>
            </w:r>
            <w:r>
              <w:rPr>
                <w:b/>
                <w:bCs/>
                <w:lang w:val="en-GB"/>
              </w:rPr>
              <w:t>2</w:t>
            </w:r>
            <w:r>
              <w:rPr>
                <w:b/>
                <w:bCs/>
                <w:sz w:val="24"/>
                <w:szCs w:val="24"/>
              </w:rPr>
              <w:fldChar w:fldCharType="end"/>
            </w:r>
            <w:r>
              <w:rPr>
                <w:lang w:val="en-GB"/>
              </w:rPr>
              <w:t xml:space="preserve"> of </w:t>
            </w:r>
            <w:r>
              <w:rPr>
                <w:b/>
                <w:bCs/>
                <w:sz w:val="24"/>
                <w:szCs w:val="24"/>
              </w:rPr>
              <w:fldChar w:fldCharType="begin"/>
            </w:r>
            <w:r>
              <w:rPr>
                <w:b/>
                <w:bCs/>
              </w:rPr>
              <w:instrText>NUMPAGES</w:instrText>
            </w:r>
            <w:r>
              <w:rPr>
                <w:b/>
                <w:bCs/>
                <w:sz w:val="24"/>
                <w:szCs w:val="24"/>
              </w:rPr>
              <w:fldChar w:fldCharType="separate"/>
            </w:r>
            <w:r>
              <w:rPr>
                <w:b/>
                <w:bCs/>
                <w:lang w:val="en-GB"/>
              </w:rPr>
              <w:t>2</w:t>
            </w:r>
            <w:r>
              <w:rPr>
                <w:b/>
                <w:bCs/>
                <w:sz w:val="24"/>
                <w:szCs w:val="24"/>
              </w:rPr>
              <w:fldChar w:fldCharType="end"/>
            </w:r>
          </w:p>
        </w:sdtContent>
      </w:sdt>
    </w:sdtContent>
  </w:sdt>
  <w:p w14:paraId="221C6F03" w14:textId="2D7B139A" w:rsidR="005E7BBA" w:rsidRDefault="005E7BB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9F69D" w14:textId="77777777" w:rsidR="0034440E" w:rsidRDefault="0034440E">
      <w:pPr>
        <w:spacing w:after="0" w:line="240" w:lineRule="auto"/>
      </w:pPr>
      <w:r>
        <w:separator/>
      </w:r>
    </w:p>
  </w:footnote>
  <w:footnote w:type="continuationSeparator" w:id="0">
    <w:p w14:paraId="6F4368E0" w14:textId="77777777" w:rsidR="0034440E" w:rsidRDefault="003444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ADC9E" w14:textId="104E2ED8" w:rsidR="005E7BBA" w:rsidRDefault="00726894">
    <w:pPr>
      <w:pStyle w:val="Header"/>
      <w:jc w:val="right"/>
    </w:pPr>
    <w:r w:rsidRPr="00726894">
      <w:t>London Underground What-If Simulation | COMP6030 Final Year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6493087">
    <w:abstractNumId w:val="8"/>
  </w:num>
  <w:num w:numId="2" w16cid:durableId="1603339387">
    <w:abstractNumId w:val="6"/>
  </w:num>
  <w:num w:numId="3" w16cid:durableId="866723721">
    <w:abstractNumId w:val="5"/>
  </w:num>
  <w:num w:numId="4" w16cid:durableId="1000741683">
    <w:abstractNumId w:val="4"/>
  </w:num>
  <w:num w:numId="5" w16cid:durableId="1846088314">
    <w:abstractNumId w:val="7"/>
  </w:num>
  <w:num w:numId="6" w16cid:durableId="1347292956">
    <w:abstractNumId w:val="3"/>
  </w:num>
  <w:num w:numId="7" w16cid:durableId="1245338756">
    <w:abstractNumId w:val="2"/>
  </w:num>
  <w:num w:numId="8" w16cid:durableId="1542933487">
    <w:abstractNumId w:val="1"/>
  </w:num>
  <w:num w:numId="9" w16cid:durableId="420489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E06"/>
    <w:rsid w:val="00034616"/>
    <w:rsid w:val="0006063C"/>
    <w:rsid w:val="0015074B"/>
    <w:rsid w:val="0020031C"/>
    <w:rsid w:val="0029639D"/>
    <w:rsid w:val="00326F90"/>
    <w:rsid w:val="0034440E"/>
    <w:rsid w:val="005E7BBA"/>
    <w:rsid w:val="00652599"/>
    <w:rsid w:val="00726894"/>
    <w:rsid w:val="007E34BB"/>
    <w:rsid w:val="00875093"/>
    <w:rsid w:val="00AA1D8D"/>
    <w:rsid w:val="00AF7A77"/>
    <w:rsid w:val="00B47730"/>
    <w:rsid w:val="00CB0664"/>
    <w:rsid w:val="00CB4367"/>
    <w:rsid w:val="00F820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E608DA"/>
  <w14:defaultImageDpi w14:val="300"/>
  <w15:docId w15:val="{AC3558B7-7D87-42D2-8523-7FFE3DC28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17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17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5</Pages>
  <Words>834</Words>
  <Characters>4759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safwanul sikder</cp:lastModifiedBy>
  <cp:revision>7</cp:revision>
  <cp:lastPrinted>2026-06-01T19:53:00Z</cp:lastPrinted>
  <dcterms:created xsi:type="dcterms:W3CDTF">2013-12-23T23:15:00Z</dcterms:created>
  <dcterms:modified xsi:type="dcterms:W3CDTF">2026-06-02T00:57:00Z</dcterms:modified>
  <cp:category/>
</cp:coreProperties>
</file>