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4CE9B" w14:textId="77777777" w:rsidR="00BE02B5" w:rsidRPr="00BE02B5" w:rsidRDefault="00BE02B5" w:rsidP="00BE02B5">
      <w:pPr>
        <w:rPr>
          <w:b/>
          <w:bCs/>
        </w:rPr>
      </w:pPr>
      <w:r w:rsidRPr="00BE02B5">
        <w:rPr>
          <w:b/>
          <w:bCs/>
        </w:rPr>
        <w:t>TfL API Endpoint Usage Overview</w:t>
      </w:r>
    </w:p>
    <w:p w14:paraId="48D6E0A2" w14:textId="77777777" w:rsidR="00BE02B5" w:rsidRPr="00BE02B5" w:rsidRDefault="00BE02B5" w:rsidP="00BE02B5">
      <w:r w:rsidRPr="00BE02B5">
        <w:rPr>
          <w:b/>
          <w:bCs/>
        </w:rPr>
        <w:t>What-If Underground Network Simulation Tool</w:t>
      </w:r>
    </w:p>
    <w:p w14:paraId="767475E6" w14:textId="77777777" w:rsidR="00BE02B5" w:rsidRPr="00BE02B5" w:rsidRDefault="00BE02B5" w:rsidP="00BE02B5">
      <w:pPr>
        <w:rPr>
          <w:b/>
          <w:bCs/>
        </w:rPr>
      </w:pPr>
      <w:r w:rsidRPr="00BE02B5">
        <w:rPr>
          <w:b/>
          <w:bCs/>
        </w:rPr>
        <w:t>Purpose</w:t>
      </w:r>
    </w:p>
    <w:p w14:paraId="6CDBEA98" w14:textId="77777777" w:rsidR="00BE02B5" w:rsidRPr="00BE02B5" w:rsidRDefault="00BE02B5" w:rsidP="00BE02B5">
      <w:r w:rsidRPr="00BE02B5">
        <w:t>This document outlines the Transport for London (TfL) Unified API endpoints used in the project and explains how each endpoint contributes to building and operating the live and hypothetical Underground network simulation.</w:t>
      </w:r>
    </w:p>
    <w:p w14:paraId="4BC3B4BE" w14:textId="030CE501" w:rsidR="00BE02B5" w:rsidRPr="00BE02B5" w:rsidRDefault="00BE02B5" w:rsidP="00BE02B5"/>
    <w:p w14:paraId="2DF9A9AD" w14:textId="77777777" w:rsidR="00BE02B5" w:rsidRPr="00BE02B5" w:rsidRDefault="00BE02B5" w:rsidP="00BE02B5">
      <w:pPr>
        <w:rPr>
          <w:b/>
          <w:bCs/>
        </w:rPr>
      </w:pPr>
      <w:r w:rsidRPr="00BE02B5">
        <w:rPr>
          <w:b/>
          <w:bCs/>
        </w:rPr>
        <w:t>1. Line Information Endpoint</w:t>
      </w:r>
    </w:p>
    <w:p w14:paraId="5DEF24B8" w14:textId="77777777" w:rsidR="00BE02B5" w:rsidRPr="00BE02B5" w:rsidRDefault="00BE02B5" w:rsidP="00BE02B5">
      <w:r w:rsidRPr="00BE02B5">
        <w:rPr>
          <w:b/>
          <w:bCs/>
        </w:rPr>
        <w:t>Endpoint:</w:t>
      </w:r>
      <w:r w:rsidRPr="00BE02B5">
        <w:t xml:space="preserve"> /Line/Mode/tube</w:t>
      </w:r>
    </w:p>
    <w:p w14:paraId="3A607CA3" w14:textId="77777777" w:rsidR="00BE02B5" w:rsidRPr="00BE02B5" w:rsidRDefault="00BE02B5" w:rsidP="00BE02B5">
      <w:r w:rsidRPr="00BE02B5">
        <w:t>This endpoint provides a list of all London Underground lines, including their unique identifiers and names.</w:t>
      </w:r>
      <w:r w:rsidRPr="00BE02B5">
        <w:br/>
        <w:t>The application uses this data to initialise the network, identify available lines, and reference line IDs when requesting route and status information. Line metadata is also used for visual labelling within the user interface.</w:t>
      </w:r>
    </w:p>
    <w:p w14:paraId="229A523B" w14:textId="20BA018D" w:rsidR="00BE02B5" w:rsidRPr="00BE02B5" w:rsidRDefault="00BE02B5" w:rsidP="00BE02B5"/>
    <w:p w14:paraId="1551732F" w14:textId="77777777" w:rsidR="00BE02B5" w:rsidRPr="00BE02B5" w:rsidRDefault="00BE02B5" w:rsidP="00BE02B5">
      <w:pPr>
        <w:rPr>
          <w:b/>
          <w:bCs/>
        </w:rPr>
      </w:pPr>
      <w:r w:rsidRPr="00BE02B5">
        <w:rPr>
          <w:b/>
          <w:bCs/>
        </w:rPr>
        <w:t>2. Station (Stop Point) Endpoint</w:t>
      </w:r>
    </w:p>
    <w:p w14:paraId="70BC8C11" w14:textId="77777777" w:rsidR="00BE02B5" w:rsidRPr="00BE02B5" w:rsidRDefault="00BE02B5" w:rsidP="00BE02B5">
      <w:r w:rsidRPr="00BE02B5">
        <w:rPr>
          <w:b/>
          <w:bCs/>
        </w:rPr>
        <w:t>Endpoint:</w:t>
      </w:r>
      <w:r w:rsidRPr="00BE02B5">
        <w:t xml:space="preserve"> /</w:t>
      </w:r>
      <w:proofErr w:type="spellStart"/>
      <w:r w:rsidRPr="00BE02B5">
        <w:t>StopPoint</w:t>
      </w:r>
      <w:proofErr w:type="spellEnd"/>
      <w:r w:rsidRPr="00BE02B5">
        <w:t>/Mode/tube</w:t>
      </w:r>
    </w:p>
    <w:p w14:paraId="0C5658A6" w14:textId="77777777" w:rsidR="00BE02B5" w:rsidRPr="00BE02B5" w:rsidRDefault="00BE02B5" w:rsidP="00BE02B5">
      <w:r w:rsidRPr="00BE02B5">
        <w:t>This endpoint returns all Underground stations along with their geographic coordinates and identifiers.</w:t>
      </w:r>
      <w:r w:rsidRPr="00BE02B5">
        <w:br/>
        <w:t>Each station is represented as a node within the system’s graph database. The geographic data is used to position stations on the map, while the identifiers allow stations to be linked to routes and disruptions.</w:t>
      </w:r>
    </w:p>
    <w:p w14:paraId="67937E24" w14:textId="1ADA3BD2" w:rsidR="00BE02B5" w:rsidRPr="00BE02B5" w:rsidRDefault="00BE02B5" w:rsidP="00BE02B5"/>
    <w:p w14:paraId="205B20DE" w14:textId="77777777" w:rsidR="00BE02B5" w:rsidRPr="00BE02B5" w:rsidRDefault="00BE02B5" w:rsidP="00BE02B5">
      <w:pPr>
        <w:rPr>
          <w:b/>
          <w:bCs/>
        </w:rPr>
      </w:pPr>
      <w:r w:rsidRPr="00BE02B5">
        <w:rPr>
          <w:b/>
          <w:bCs/>
        </w:rPr>
        <w:t>3. Route Sequence Endpoint</w:t>
      </w:r>
    </w:p>
    <w:p w14:paraId="6308ACCD" w14:textId="77777777" w:rsidR="00BE02B5" w:rsidRPr="00BE02B5" w:rsidRDefault="00BE02B5" w:rsidP="00BE02B5">
      <w:r w:rsidRPr="00BE02B5">
        <w:rPr>
          <w:b/>
          <w:bCs/>
        </w:rPr>
        <w:t>Endpoint:</w:t>
      </w:r>
      <w:r w:rsidRPr="00BE02B5">
        <w:t xml:space="preserve"> /Line/{</w:t>
      </w:r>
      <w:proofErr w:type="spellStart"/>
      <w:r w:rsidRPr="00BE02B5">
        <w:t>lineId</w:t>
      </w:r>
      <w:proofErr w:type="spellEnd"/>
      <w:r w:rsidRPr="00BE02B5">
        <w:t>}/Route/Sequence/all</w:t>
      </w:r>
    </w:p>
    <w:p w14:paraId="5EDA319A" w14:textId="77777777" w:rsidR="00BE02B5" w:rsidRPr="00BE02B5" w:rsidRDefault="00BE02B5" w:rsidP="00BE02B5">
      <w:r w:rsidRPr="00BE02B5">
        <w:t>This endpoint defines the ordered sequence of stations served by each Underground line.</w:t>
      </w:r>
      <w:r w:rsidRPr="00BE02B5">
        <w:br/>
        <w:t>The system uses this data to create edges between station nodes, forming the connectivity of the network graph. These connections enable route calculation, pathfinding, and rerouting when disruptions occur.</w:t>
      </w:r>
    </w:p>
    <w:p w14:paraId="73ADC7D2" w14:textId="4135973E" w:rsidR="00BE02B5" w:rsidRPr="00BE02B5" w:rsidRDefault="00BE02B5" w:rsidP="00BE02B5"/>
    <w:p w14:paraId="6CD7AC30" w14:textId="77777777" w:rsidR="00BE02B5" w:rsidRPr="00BE02B5" w:rsidRDefault="00BE02B5" w:rsidP="00BE02B5">
      <w:pPr>
        <w:rPr>
          <w:b/>
          <w:bCs/>
        </w:rPr>
      </w:pPr>
      <w:r w:rsidRPr="00BE02B5">
        <w:rPr>
          <w:b/>
          <w:bCs/>
        </w:rPr>
        <w:t>4. Line Status Endpoint</w:t>
      </w:r>
    </w:p>
    <w:p w14:paraId="28F592AB" w14:textId="77777777" w:rsidR="00BE02B5" w:rsidRPr="00BE02B5" w:rsidRDefault="00BE02B5" w:rsidP="00BE02B5">
      <w:r w:rsidRPr="00BE02B5">
        <w:rPr>
          <w:b/>
          <w:bCs/>
        </w:rPr>
        <w:t>Endpoint:</w:t>
      </w:r>
      <w:r w:rsidRPr="00BE02B5">
        <w:t xml:space="preserve"> /Line/{</w:t>
      </w:r>
      <w:proofErr w:type="spellStart"/>
      <w:r w:rsidRPr="00BE02B5">
        <w:t>lineId</w:t>
      </w:r>
      <w:proofErr w:type="spellEnd"/>
      <w:r w:rsidRPr="00BE02B5">
        <w:t>}/Status</w:t>
      </w:r>
    </w:p>
    <w:p w14:paraId="70086CE1" w14:textId="77777777" w:rsidR="00BE02B5" w:rsidRPr="00BE02B5" w:rsidRDefault="00BE02B5" w:rsidP="00BE02B5">
      <w:r w:rsidRPr="00BE02B5">
        <w:t>This endpoint provides live operational status information for each line, including delays and suspensions.</w:t>
      </w:r>
      <w:r w:rsidRPr="00BE02B5">
        <w:br/>
        <w:t xml:space="preserve">In </w:t>
      </w:r>
      <w:r w:rsidRPr="00BE02B5">
        <w:rPr>
          <w:b/>
          <w:bCs/>
        </w:rPr>
        <w:t>Live Mode</w:t>
      </w:r>
      <w:r w:rsidRPr="00BE02B5">
        <w:t xml:space="preserve">, the application uses this data to dynamically enable or disable routes within the graph. In </w:t>
      </w:r>
      <w:r w:rsidRPr="00BE02B5">
        <w:rPr>
          <w:b/>
          <w:bCs/>
        </w:rPr>
        <w:t>Hypothetical Mode</w:t>
      </w:r>
      <w:r w:rsidRPr="00BE02B5">
        <w:t>, this data is overridden by user-defined scenarios while preserving the original live data.</w:t>
      </w:r>
    </w:p>
    <w:p w14:paraId="0E45EDE0" w14:textId="3FF808F4" w:rsidR="00BE02B5" w:rsidRPr="00BE02B5" w:rsidRDefault="00BE02B5" w:rsidP="00BE02B5"/>
    <w:p w14:paraId="2BC360D9" w14:textId="77777777" w:rsidR="00BE02B5" w:rsidRPr="00BE02B5" w:rsidRDefault="00BE02B5" w:rsidP="00BE02B5">
      <w:pPr>
        <w:rPr>
          <w:b/>
          <w:bCs/>
        </w:rPr>
      </w:pPr>
      <w:r w:rsidRPr="00BE02B5">
        <w:rPr>
          <w:b/>
          <w:bCs/>
        </w:rPr>
        <w:t>Summary</w:t>
      </w:r>
    </w:p>
    <w:p w14:paraId="016740B3" w14:textId="77777777" w:rsidR="00BE02B5" w:rsidRPr="00BE02B5" w:rsidRDefault="00BE02B5" w:rsidP="00BE02B5">
      <w:r w:rsidRPr="00BE02B5">
        <w:t>Together, these endpoints define the Underground network’s structure (lines, stations, connections) and its operational state (live or simulated). This integration enables real-time routing as well as controlled “what-if” disruption analysis without modifying or reproducing any proprietary TfL assets.</w:t>
      </w:r>
    </w:p>
    <w:p w14:paraId="0E9DBB0A" w14:textId="77777777" w:rsidR="0021302A" w:rsidRPr="00BE02B5" w:rsidRDefault="0021302A" w:rsidP="00BE02B5"/>
    <w:sectPr w:rsidR="0021302A" w:rsidRPr="00BE02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72ADA"/>
    <w:multiLevelType w:val="multilevel"/>
    <w:tmpl w:val="702A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829AA"/>
    <w:multiLevelType w:val="multilevel"/>
    <w:tmpl w:val="25547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C0645"/>
    <w:multiLevelType w:val="multilevel"/>
    <w:tmpl w:val="47FE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800CA"/>
    <w:multiLevelType w:val="multilevel"/>
    <w:tmpl w:val="D45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E2769"/>
    <w:multiLevelType w:val="multilevel"/>
    <w:tmpl w:val="51B6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A1609"/>
    <w:multiLevelType w:val="multilevel"/>
    <w:tmpl w:val="391E8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2D4C49"/>
    <w:multiLevelType w:val="multilevel"/>
    <w:tmpl w:val="9C2E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7299B"/>
    <w:multiLevelType w:val="multilevel"/>
    <w:tmpl w:val="CFB4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93692E"/>
    <w:multiLevelType w:val="multilevel"/>
    <w:tmpl w:val="8B2E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586A6B"/>
    <w:multiLevelType w:val="multilevel"/>
    <w:tmpl w:val="B010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652D99"/>
    <w:multiLevelType w:val="multilevel"/>
    <w:tmpl w:val="0E34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61133C"/>
    <w:multiLevelType w:val="multilevel"/>
    <w:tmpl w:val="1812C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CB56DF"/>
    <w:multiLevelType w:val="multilevel"/>
    <w:tmpl w:val="0512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8044CB"/>
    <w:multiLevelType w:val="multilevel"/>
    <w:tmpl w:val="A880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05172">
    <w:abstractNumId w:val="4"/>
  </w:num>
  <w:num w:numId="2" w16cid:durableId="1114447046">
    <w:abstractNumId w:val="7"/>
  </w:num>
  <w:num w:numId="3" w16cid:durableId="583733511">
    <w:abstractNumId w:val="0"/>
  </w:num>
  <w:num w:numId="4" w16cid:durableId="440223220">
    <w:abstractNumId w:val="10"/>
  </w:num>
  <w:num w:numId="5" w16cid:durableId="632367570">
    <w:abstractNumId w:val="11"/>
  </w:num>
  <w:num w:numId="6" w16cid:durableId="1682271237">
    <w:abstractNumId w:val="3"/>
  </w:num>
  <w:num w:numId="7" w16cid:durableId="122121643">
    <w:abstractNumId w:val="8"/>
  </w:num>
  <w:num w:numId="8" w16cid:durableId="224876985">
    <w:abstractNumId w:val="1"/>
  </w:num>
  <w:num w:numId="9" w16cid:durableId="1666398053">
    <w:abstractNumId w:val="9"/>
  </w:num>
  <w:num w:numId="10" w16cid:durableId="924412462">
    <w:abstractNumId w:val="13"/>
  </w:num>
  <w:num w:numId="11" w16cid:durableId="898513772">
    <w:abstractNumId w:val="5"/>
  </w:num>
  <w:num w:numId="12" w16cid:durableId="1464882216">
    <w:abstractNumId w:val="12"/>
  </w:num>
  <w:num w:numId="13" w16cid:durableId="1067338617">
    <w:abstractNumId w:val="6"/>
  </w:num>
  <w:num w:numId="14" w16cid:durableId="10896165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2B5"/>
    <w:rsid w:val="0021302A"/>
    <w:rsid w:val="003239BD"/>
    <w:rsid w:val="006B2140"/>
    <w:rsid w:val="00A4492F"/>
    <w:rsid w:val="00BE02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6217E"/>
  <w15:chartTrackingRefBased/>
  <w15:docId w15:val="{08C120A3-F5DD-48A7-B25C-E4B543A03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2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2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2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2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2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2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2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2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2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2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2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2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2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2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2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2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2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2B5"/>
    <w:rPr>
      <w:rFonts w:eastAsiaTheme="majorEastAsia" w:cstheme="majorBidi"/>
      <w:color w:val="272727" w:themeColor="text1" w:themeTint="D8"/>
    </w:rPr>
  </w:style>
  <w:style w:type="paragraph" w:styleId="Title">
    <w:name w:val="Title"/>
    <w:basedOn w:val="Normal"/>
    <w:next w:val="Normal"/>
    <w:link w:val="TitleChar"/>
    <w:uiPriority w:val="10"/>
    <w:qFormat/>
    <w:rsid w:val="00BE0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2B5"/>
    <w:pPr>
      <w:spacing w:before="160"/>
      <w:jc w:val="center"/>
    </w:pPr>
    <w:rPr>
      <w:i/>
      <w:iCs/>
      <w:color w:val="404040" w:themeColor="text1" w:themeTint="BF"/>
    </w:rPr>
  </w:style>
  <w:style w:type="character" w:customStyle="1" w:styleId="QuoteChar">
    <w:name w:val="Quote Char"/>
    <w:basedOn w:val="DefaultParagraphFont"/>
    <w:link w:val="Quote"/>
    <w:uiPriority w:val="29"/>
    <w:rsid w:val="00BE02B5"/>
    <w:rPr>
      <w:i/>
      <w:iCs/>
      <w:color w:val="404040" w:themeColor="text1" w:themeTint="BF"/>
    </w:rPr>
  </w:style>
  <w:style w:type="paragraph" w:styleId="ListParagraph">
    <w:name w:val="List Paragraph"/>
    <w:basedOn w:val="Normal"/>
    <w:uiPriority w:val="34"/>
    <w:qFormat/>
    <w:rsid w:val="00BE02B5"/>
    <w:pPr>
      <w:ind w:left="720"/>
      <w:contextualSpacing/>
    </w:pPr>
  </w:style>
  <w:style w:type="character" w:styleId="IntenseEmphasis">
    <w:name w:val="Intense Emphasis"/>
    <w:basedOn w:val="DefaultParagraphFont"/>
    <w:uiPriority w:val="21"/>
    <w:qFormat/>
    <w:rsid w:val="00BE02B5"/>
    <w:rPr>
      <w:i/>
      <w:iCs/>
      <w:color w:val="0F4761" w:themeColor="accent1" w:themeShade="BF"/>
    </w:rPr>
  </w:style>
  <w:style w:type="paragraph" w:styleId="IntenseQuote">
    <w:name w:val="Intense Quote"/>
    <w:basedOn w:val="Normal"/>
    <w:next w:val="Normal"/>
    <w:link w:val="IntenseQuoteChar"/>
    <w:uiPriority w:val="30"/>
    <w:qFormat/>
    <w:rsid w:val="00BE0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2B5"/>
    <w:rPr>
      <w:i/>
      <w:iCs/>
      <w:color w:val="0F4761" w:themeColor="accent1" w:themeShade="BF"/>
    </w:rPr>
  </w:style>
  <w:style w:type="character" w:styleId="IntenseReference">
    <w:name w:val="Intense Reference"/>
    <w:basedOn w:val="DefaultParagraphFont"/>
    <w:uiPriority w:val="32"/>
    <w:qFormat/>
    <w:rsid w:val="00BE02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319</Words>
  <Characters>1823</Characters>
  <Application>Microsoft Office Word</Application>
  <DocSecurity>0</DocSecurity>
  <Lines>15</Lines>
  <Paragraphs>4</Paragraphs>
  <ScaleCrop>false</ScaleCrop>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safwanul sikder</dc:creator>
  <cp:keywords/>
  <dc:description/>
  <cp:lastModifiedBy>safwanul sikder</cp:lastModifiedBy>
  <cp:revision>2</cp:revision>
  <dcterms:created xsi:type="dcterms:W3CDTF">2026-02-03T01:13:00Z</dcterms:created>
  <dcterms:modified xsi:type="dcterms:W3CDTF">2026-02-03T01:13:00Z</dcterms:modified>
</cp:coreProperties>
</file>