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20"/>
          <w:szCs w:val="20"/>
        </w:rPr>
      </w:pPr>
      <w:r w:rsidDel="00000000" w:rsidR="00000000" w:rsidRPr="00000000">
        <w:rPr>
          <w:b w:val="1"/>
          <w:sz w:val="20"/>
          <w:szCs w:val="20"/>
          <w:rtl w:val="0"/>
        </w:rPr>
        <w:t xml:space="preserve">Qual é a nossa variável independente? Qual é a nossa variável dependente?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A variável independente é a lista de cores, a variável dependente é o tempo gasto para a leitura.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20"/>
          <w:szCs w:val="20"/>
        </w:rPr>
      </w:pPr>
      <w:r w:rsidDel="00000000" w:rsidR="00000000" w:rsidRPr="00000000">
        <w:rPr>
          <w:b w:val="1"/>
          <w:sz w:val="20"/>
          <w:szCs w:val="20"/>
          <w:rtl w:val="0"/>
        </w:rPr>
        <w:t xml:space="preserve">Qual seria um conjunto apropriado de hipóteses para essa tarefa? Que tipo de teste estatístico você espera executar? Justifique suas escolhas.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Hipótese nula, em que o tempo para a lista congruente e incongruente é o mesmo e hipótese alternativa, em que o tempo para lista congruente é menor.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i w:val="1"/>
          <w:sz w:val="20"/>
          <w:szCs w:val="20"/>
        </w:rPr>
      </w:pPr>
      <m:oMath>
        <m:sSub>
          <m:sSubPr>
            <m:ctrlPr>
              <w:rPr>
                <w:i w:val="1"/>
                <w:sz w:val="20"/>
                <w:szCs w:val="20"/>
              </w:rPr>
            </m:ctrlPr>
          </m:sSubPr>
          <m:e>
            <m:r>
              <w:rPr>
                <w:i w:val="1"/>
                <w:sz w:val="20"/>
                <w:szCs w:val="20"/>
              </w:rPr>
              <m:t xml:space="preserve">H</m:t>
            </m:r>
          </m:e>
          <m:sub>
            <m:r>
              <w:rPr>
                <w:i w:val="1"/>
                <w:sz w:val="20"/>
                <w:szCs w:val="20"/>
              </w:rPr>
              <m:t xml:space="preserve">o</m:t>
            </m:r>
          </m:sub>
        </m:sSub>
        <m:r>
          <w:rPr>
            <w:i w:val="1"/>
            <w:sz w:val="20"/>
            <w:szCs w:val="20"/>
          </w:rPr>
          <m:t xml:space="preserve">:O tempo permaneceu o mesmo. </m:t>
        </m:r>
        <m:sSub>
          <m:sSubPr>
            <m:ctrlPr>
              <w:rPr>
                <w:i w:val="1"/>
                <w:sz w:val="20"/>
                <w:szCs w:val="20"/>
              </w:rPr>
            </m:ctrlPr>
          </m:sSubPr>
          <m:e>
            <m:r>
              <w:rPr>
                <w:i w:val="1"/>
                <w:sz w:val="20"/>
                <w:szCs w:val="20"/>
              </w:rPr>
              <m:t>μ</m:t>
            </m:r>
          </m:e>
          <m:sub>
            <m:r>
              <w:rPr>
                <w:i w:val="1"/>
                <w:sz w:val="20"/>
                <w:szCs w:val="20"/>
              </w:rPr>
              <m:t xml:space="preserve">a</m:t>
            </m:r>
          </m:sub>
        </m:sSub>
        <m:r>
          <w:rPr>
            <w:i w:val="1"/>
            <w:sz w:val="20"/>
            <w:szCs w:val="20"/>
          </w:rPr>
          <m:t xml:space="preserve">=</m:t>
        </m:r>
        <m:sSub>
          <m:sSubPr>
            <m:ctrlPr>
              <w:rPr>
                <w:i w:val="1"/>
                <w:sz w:val="20"/>
                <w:szCs w:val="20"/>
              </w:rPr>
            </m:ctrlPr>
          </m:sSubPr>
          <m:e>
            <m:r>
              <w:rPr>
                <w:i w:val="1"/>
                <w:sz w:val="20"/>
                <w:szCs w:val="20"/>
              </w:rPr>
              <m:t>μ</m:t>
            </m:r>
          </m:e>
          <m:sub>
            <m:r>
              <w:rPr>
                <w:i w:val="1"/>
                <w:sz w:val="20"/>
                <w:szCs w:val="20"/>
              </w:rPr>
              <m:t xml:space="preserve">b</m:t>
            </m:r>
          </m:sub>
        </m:sSub>
        <m:r>
          <w:rPr>
            <w:i w:val="1"/>
            <w:sz w:val="20"/>
            <w:szCs w:val="20"/>
          </w:rPr>
          <m:t xml:space="preserve">.</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i w:val="1"/>
          <w:sz w:val="20"/>
          <w:szCs w:val="20"/>
        </w:rPr>
      </w:pPr>
      <m:oMath>
        <m:sSub>
          <m:sSubPr>
            <m:ctrlPr>
              <w:rPr>
                <w:i w:val="1"/>
                <w:sz w:val="20"/>
                <w:szCs w:val="20"/>
              </w:rPr>
            </m:ctrlPr>
          </m:sSubPr>
          <m:e>
            <m:r>
              <w:rPr>
                <w:i w:val="1"/>
                <w:sz w:val="20"/>
                <w:szCs w:val="20"/>
              </w:rPr>
              <m:t xml:space="preserve">H</m:t>
            </m:r>
          </m:e>
          <m:sub>
            <m:r>
              <w:rPr>
                <w:i w:val="1"/>
                <w:sz w:val="20"/>
                <w:szCs w:val="20"/>
              </w:rPr>
              <m:t xml:space="preserve">a</m:t>
            </m:r>
          </m:sub>
        </m:sSub>
        <m:r>
          <w:rPr>
            <w:i w:val="1"/>
            <w:sz w:val="20"/>
            <w:szCs w:val="20"/>
          </w:rPr>
          <m:t xml:space="preserve">:O tempo para o teste com palavras incongruentes é maior. </m:t>
        </m:r>
        <m:sSub>
          <m:sSubPr>
            <m:ctrlPr>
              <w:rPr>
                <w:i w:val="1"/>
                <w:sz w:val="20"/>
                <w:szCs w:val="20"/>
              </w:rPr>
            </m:ctrlPr>
          </m:sSubPr>
          <m:e>
            <m:r>
              <w:rPr>
                <w:i w:val="1"/>
                <w:sz w:val="20"/>
                <w:szCs w:val="20"/>
              </w:rPr>
              <m:t>μ</m:t>
            </m:r>
          </m:e>
          <m:sub>
            <m:r>
              <w:rPr>
                <w:i w:val="1"/>
                <w:sz w:val="20"/>
                <w:szCs w:val="20"/>
              </w:rPr>
              <m:t xml:space="preserve">a</m:t>
            </m:r>
          </m:sub>
        </m:sSub>
        <m:r>
          <w:rPr>
            <w:i w:val="1"/>
            <w:sz w:val="20"/>
            <w:szCs w:val="20"/>
          </w:rPr>
          <m:t xml:space="preserve">&lt;</m:t>
        </m:r>
        <m:sSub>
          <m:sSubPr>
            <m:ctrlPr>
              <w:rPr>
                <w:i w:val="1"/>
                <w:sz w:val="20"/>
                <w:szCs w:val="20"/>
              </w:rPr>
            </m:ctrlPr>
          </m:sSubPr>
          <m:e>
            <m:r>
              <w:rPr>
                <w:i w:val="1"/>
                <w:sz w:val="20"/>
                <w:szCs w:val="20"/>
              </w:rPr>
              <m:t>μ</m:t>
            </m:r>
          </m:e>
          <m:sub>
            <m:r>
              <w:rPr>
                <w:i w:val="1"/>
                <w:sz w:val="20"/>
                <w:szCs w:val="20"/>
              </w:rPr>
              <m:t xml:space="preserve">b</m:t>
            </m:r>
          </m:sub>
        </m:sSub>
        <m:r>
          <w:rPr>
            <w:i w:val="1"/>
            <w:sz w:val="20"/>
            <w:szCs w:val="20"/>
          </w:rPr>
          <m:t xml:space="preserve">.</m:t>
        </m:r>
      </m:oMath>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i w:val="1"/>
          <w:sz w:val="20"/>
          <w:szCs w:val="20"/>
        </w:rPr>
      </w:pPr>
      <w:r w:rsidDel="00000000" w:rsidR="00000000" w:rsidRPr="00000000">
        <w:rPr>
          <w:i w:val="1"/>
          <w:sz w:val="20"/>
          <w:szCs w:val="20"/>
          <w:rtl w:val="0"/>
        </w:rPr>
        <w:t xml:space="preserve">Sendo </w:t>
      </w:r>
      <m:oMath>
        <m:sSub>
          <m:sSubPr>
            <m:ctrlPr>
              <w:rPr>
                <w:i w:val="1"/>
                <w:sz w:val="20"/>
                <w:szCs w:val="20"/>
              </w:rPr>
            </m:ctrlPr>
          </m:sSubPr>
          <m:e>
            <m:r>
              <m:t>μ</m:t>
            </m:r>
          </m:e>
          <m:sub>
            <m:r>
              <w:rPr>
                <w:i w:val="1"/>
                <w:sz w:val="20"/>
                <w:szCs w:val="20"/>
              </w:rPr>
              <m:t xml:space="preserve">a</m:t>
            </m:r>
          </m:sub>
        </m:sSub>
      </m:oMath>
      <w:r w:rsidDel="00000000" w:rsidR="00000000" w:rsidRPr="00000000">
        <w:rPr>
          <w:i w:val="1"/>
          <w:sz w:val="20"/>
          <w:szCs w:val="20"/>
          <w:rtl w:val="0"/>
        </w:rPr>
        <w:t xml:space="preserve">o tempo médio para executar a leitura de palavras congruentes e </w:t>
      </w:r>
      <m:oMath>
        <m:sSub>
          <m:sSubPr>
            <m:ctrlPr>
              <w:rPr>
                <w:i w:val="1"/>
                <w:sz w:val="20"/>
                <w:szCs w:val="20"/>
              </w:rPr>
            </m:ctrlPr>
          </m:sSubPr>
          <m:e>
            <m:r>
              <m:t>μ</m:t>
            </m:r>
          </m:e>
          <m:sub>
            <m:r>
              <w:rPr>
                <w:i w:val="1"/>
                <w:sz w:val="20"/>
                <w:szCs w:val="20"/>
              </w:rPr>
              <m:t xml:space="preserve">b</m:t>
            </m:r>
          </m:sub>
        </m:sSub>
      </m:oMath>
      <w:r w:rsidDel="00000000" w:rsidR="00000000" w:rsidRPr="00000000">
        <w:rPr>
          <w:i w:val="1"/>
          <w:sz w:val="20"/>
          <w:szCs w:val="20"/>
          <w:rtl w:val="0"/>
        </w:rPr>
        <w:t xml:space="preserve">o tempo de leitura das palavras incongruentes. E H sendo as hipóteses nula e alternativa.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Teste t-student pois não conheço a média da população. São amostras dependentes pois foi usado o mesmo grupo de pessoas para os dois testes, sendo assim, usarei o teste “Dependent </w:t>
      </w:r>
      <w:r w:rsidDel="00000000" w:rsidR="00000000" w:rsidRPr="00000000">
        <w:rPr>
          <w:i w:val="1"/>
          <w:sz w:val="20"/>
          <w:szCs w:val="20"/>
          <w:rtl w:val="0"/>
        </w:rPr>
        <w:t xml:space="preserve">t</w:t>
      </w:r>
      <w:r w:rsidDel="00000000" w:rsidR="00000000" w:rsidRPr="00000000">
        <w:rPr>
          <w:sz w:val="20"/>
          <w:szCs w:val="20"/>
          <w:rtl w:val="0"/>
        </w:rPr>
        <w:t xml:space="preserve">-test for paired samples”. Usarei a distribuição unicaudal pois acredito que o tempo gasto com a lista congruente é menor, devido a cor e a palavra serem a mesma, processo de reconhecimento seja acelerado.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20"/>
          <w:szCs w:val="20"/>
        </w:rPr>
      </w:pPr>
      <w:r w:rsidDel="00000000" w:rsidR="00000000" w:rsidRPr="00000000">
        <w:rPr>
          <w:b w:val="1"/>
          <w:sz w:val="20"/>
          <w:szCs w:val="20"/>
          <w:rtl w:val="0"/>
        </w:rPr>
        <w:t xml:space="preserve">Reporte alguma estatística descritiva em relação a esse conjunto de dados. Inclua, pelo menos, uma medida de tendência central de pelo menos uma medida de variabilidade.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rtl w:val="0"/>
        </w:rPr>
      </w:r>
    </w:p>
    <w:tbl>
      <w:tblPr>
        <w:tblStyle w:val="Table1"/>
        <w:tblW w:w="3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1380"/>
        <w:gridCol w:w="1590"/>
        <w:tblGridChange w:id="0">
          <w:tblGrid>
            <w:gridCol w:w="660"/>
            <w:gridCol w:w="1380"/>
            <w:gridCol w:w="159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Congruent  </w:t>
            </w:r>
          </w:p>
        </w:tc>
        <w:tc>
          <w:tcPr>
            <w:shd w:fill="auto" w:val="clear"/>
            <w:tcMar>
              <w:top w:w="100.0" w:type="dxa"/>
              <w:left w:w="100.0" w:type="dxa"/>
              <w:bottom w:w="100.0" w:type="dxa"/>
              <w:right w:w="10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Incongruent</w:t>
            </w:r>
          </w:p>
        </w:tc>
      </w:tr>
      <w:tr>
        <w:tc>
          <w:tcPr>
            <w:shd w:fill="auto" w:val="clear"/>
            <w:tcMar>
              <w:top w:w="40.0" w:type="dxa"/>
              <w:left w:w="40.0" w:type="dxa"/>
              <w:bottom w:w="40.0" w:type="dxa"/>
              <w:right w:w="4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count</w:t>
            </w:r>
          </w:p>
        </w:tc>
        <w:tc>
          <w:tcPr>
            <w:shd w:fill="auto" w:val="clear"/>
            <w:tcMar>
              <w:top w:w="40.0" w:type="dxa"/>
              <w:left w:w="40.0" w:type="dxa"/>
              <w:bottom w:w="40.0" w:type="dxa"/>
              <w:right w:w="4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24</w:t>
            </w:r>
          </w:p>
        </w:tc>
        <w:tc>
          <w:tcPr>
            <w:shd w:fill="auto" w:val="clear"/>
            <w:tcMar>
              <w:top w:w="40.0" w:type="dxa"/>
              <w:left w:w="40.0" w:type="dxa"/>
              <w:bottom w:w="40.0" w:type="dxa"/>
              <w:right w:w="4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24</w:t>
            </w:r>
          </w:p>
        </w:tc>
      </w:tr>
      <w:tr>
        <w:tc>
          <w:tcPr>
            <w:shd w:fill="auto" w:val="clear"/>
            <w:tcMar>
              <w:top w:w="40.0" w:type="dxa"/>
              <w:left w:w="40.0" w:type="dxa"/>
              <w:bottom w:w="40.0" w:type="dxa"/>
              <w:right w:w="4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mean</w:t>
            </w:r>
          </w:p>
        </w:tc>
        <w:tc>
          <w:tcPr>
            <w:shd w:fill="auto" w:val="clear"/>
            <w:tcMar>
              <w:top w:w="40.0" w:type="dxa"/>
              <w:left w:w="40.0" w:type="dxa"/>
              <w:bottom w:w="40.0" w:type="dxa"/>
              <w:right w:w="4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14,0511</w:t>
            </w:r>
          </w:p>
        </w:tc>
        <w:tc>
          <w:tcPr>
            <w:shd w:fill="auto" w:val="clear"/>
            <w:tcMar>
              <w:top w:w="40.0" w:type="dxa"/>
              <w:left w:w="40.0" w:type="dxa"/>
              <w:bottom w:w="40.0" w:type="dxa"/>
              <w:right w:w="4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22,0159</w:t>
            </w:r>
          </w:p>
        </w:tc>
      </w:tr>
      <w:tr>
        <w:tc>
          <w:tcPr>
            <w:shd w:fill="auto" w:val="clear"/>
            <w:tcMar>
              <w:top w:w="40.0" w:type="dxa"/>
              <w:left w:w="40.0" w:type="dxa"/>
              <w:bottom w:w="40.0" w:type="dxa"/>
              <w:right w:w="4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std</w:t>
            </w:r>
          </w:p>
        </w:tc>
        <w:tc>
          <w:tcPr>
            <w:shd w:fill="auto" w:val="clear"/>
            <w:tcMar>
              <w:top w:w="40.0" w:type="dxa"/>
              <w:left w:w="40.0" w:type="dxa"/>
              <w:bottom w:w="40.0" w:type="dxa"/>
              <w:right w:w="4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3,5593</w:t>
            </w:r>
          </w:p>
        </w:tc>
        <w:tc>
          <w:tcPr>
            <w:shd w:fill="auto" w:val="clear"/>
            <w:tcMar>
              <w:top w:w="40.0" w:type="dxa"/>
              <w:left w:w="40.0" w:type="dxa"/>
              <w:bottom w:w="40.0" w:type="dxa"/>
              <w:right w:w="4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4,797</w:t>
            </w:r>
          </w:p>
        </w:tc>
      </w:tr>
      <w:tr>
        <w:tc>
          <w:tcPr>
            <w:shd w:fill="auto" w:val="clear"/>
            <w:tcMar>
              <w:top w:w="40.0" w:type="dxa"/>
              <w:left w:w="40.0" w:type="dxa"/>
              <w:bottom w:w="40.0" w:type="dxa"/>
              <w:right w:w="4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min</w:t>
            </w:r>
          </w:p>
        </w:tc>
        <w:tc>
          <w:tcPr>
            <w:shd w:fill="auto" w:val="clear"/>
            <w:tcMar>
              <w:top w:w="40.0" w:type="dxa"/>
              <w:left w:w="40.0" w:type="dxa"/>
              <w:bottom w:w="40.0" w:type="dxa"/>
              <w:right w:w="4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8,63</w:t>
            </w:r>
          </w:p>
        </w:tc>
        <w:tc>
          <w:tcPr>
            <w:shd w:fill="auto" w:val="clear"/>
            <w:tcMar>
              <w:top w:w="40.0" w:type="dxa"/>
              <w:left w:w="40.0" w:type="dxa"/>
              <w:bottom w:w="40.0" w:type="dxa"/>
              <w:right w:w="4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15,687</w:t>
            </w:r>
          </w:p>
        </w:tc>
      </w:tr>
      <w:tr>
        <w:tc>
          <w:tcPr>
            <w:shd w:fill="auto" w:val="clear"/>
            <w:tcMar>
              <w:top w:w="40.0" w:type="dxa"/>
              <w:left w:w="40.0" w:type="dxa"/>
              <w:bottom w:w="40.0" w:type="dxa"/>
              <w:right w:w="4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25%</w:t>
            </w:r>
          </w:p>
        </w:tc>
        <w:tc>
          <w:tcPr>
            <w:shd w:fill="auto" w:val="clear"/>
            <w:tcMar>
              <w:top w:w="40.0" w:type="dxa"/>
              <w:left w:w="40.0" w:type="dxa"/>
              <w:bottom w:w="40.0" w:type="dxa"/>
              <w:right w:w="4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11,8952</w:t>
            </w:r>
          </w:p>
        </w:tc>
        <w:tc>
          <w:tcPr>
            <w:shd w:fill="auto" w:val="clear"/>
            <w:tcMar>
              <w:top w:w="40.0" w:type="dxa"/>
              <w:left w:w="40.0" w:type="dxa"/>
              <w:bottom w:w="40.0" w:type="dxa"/>
              <w:right w:w="4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18,7167</w:t>
            </w:r>
          </w:p>
        </w:tc>
      </w:tr>
      <w:tr>
        <w:tc>
          <w:tcPr>
            <w:shd w:fill="auto" w:val="clear"/>
            <w:tcMar>
              <w:top w:w="40.0" w:type="dxa"/>
              <w:left w:w="40.0" w:type="dxa"/>
              <w:bottom w:w="40.0" w:type="dxa"/>
              <w:right w:w="4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50%</w:t>
            </w:r>
          </w:p>
        </w:tc>
        <w:tc>
          <w:tcPr>
            <w:shd w:fill="auto" w:val="clear"/>
            <w:tcMar>
              <w:top w:w="40.0" w:type="dxa"/>
              <w:left w:w="40.0" w:type="dxa"/>
              <w:bottom w:w="40.0" w:type="dxa"/>
              <w:right w:w="4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14,3565</w:t>
            </w:r>
          </w:p>
        </w:tc>
        <w:tc>
          <w:tcPr>
            <w:shd w:fill="auto" w:val="clear"/>
            <w:tcMar>
              <w:top w:w="40.0" w:type="dxa"/>
              <w:left w:w="40.0" w:type="dxa"/>
              <w:bottom w:w="40.0" w:type="dxa"/>
              <w:right w:w="4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21,0175</w:t>
            </w:r>
          </w:p>
        </w:tc>
      </w:tr>
      <w:tr>
        <w:tc>
          <w:tcPr>
            <w:shd w:fill="auto" w:val="clear"/>
            <w:tcMar>
              <w:top w:w="40.0" w:type="dxa"/>
              <w:left w:w="40.0" w:type="dxa"/>
              <w:bottom w:w="40.0" w:type="dxa"/>
              <w:right w:w="4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75%</w:t>
            </w:r>
          </w:p>
        </w:tc>
        <w:tc>
          <w:tcPr>
            <w:shd w:fill="auto" w:val="clear"/>
            <w:tcMar>
              <w:top w:w="40.0" w:type="dxa"/>
              <w:left w:w="40.0" w:type="dxa"/>
              <w:bottom w:w="40.0" w:type="dxa"/>
              <w:right w:w="4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16,2007</w:t>
            </w:r>
          </w:p>
        </w:tc>
        <w:tc>
          <w:tcPr>
            <w:shd w:fill="auto" w:val="clear"/>
            <w:tcMar>
              <w:top w:w="40.0" w:type="dxa"/>
              <w:left w:w="40.0" w:type="dxa"/>
              <w:bottom w:w="40.0" w:type="dxa"/>
              <w:right w:w="4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24,0515</w:t>
            </w:r>
          </w:p>
        </w:tc>
      </w:tr>
      <w:tr>
        <w:tc>
          <w:tcPr>
            <w:shd w:fill="auto" w:val="clear"/>
            <w:tcMar>
              <w:top w:w="40.0" w:type="dxa"/>
              <w:left w:w="40.0" w:type="dxa"/>
              <w:bottom w:w="40.0" w:type="dxa"/>
              <w:right w:w="4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max</w:t>
            </w:r>
          </w:p>
        </w:tc>
        <w:tc>
          <w:tcPr>
            <w:shd w:fill="auto" w:val="clear"/>
            <w:tcMar>
              <w:top w:w="40.0" w:type="dxa"/>
              <w:left w:w="40.0" w:type="dxa"/>
              <w:bottom w:w="40.0" w:type="dxa"/>
              <w:right w:w="4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22,328</w:t>
            </w:r>
          </w:p>
        </w:tc>
        <w:tc>
          <w:tcPr>
            <w:shd w:fill="auto" w:val="clear"/>
            <w:tcMar>
              <w:top w:w="40.0" w:type="dxa"/>
              <w:left w:w="40.0" w:type="dxa"/>
              <w:bottom w:w="40.0" w:type="dxa"/>
              <w:right w:w="40.0" w:type="dxa"/>
            </w:tcMar>
            <w:vAlign w:val="cente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35,255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20"/>
          <w:szCs w:val="20"/>
        </w:rPr>
      </w:pPr>
      <w:r w:rsidDel="00000000" w:rsidR="00000000" w:rsidRPr="00000000">
        <w:rPr>
          <w:b w:val="1"/>
          <w:sz w:val="20"/>
          <w:szCs w:val="20"/>
          <w:rtl w:val="0"/>
        </w:rPr>
        <w:t xml:space="preserve">Forneça uma ou duas visualizações que mostre a distribuição da amostra de dados. Escreva uma ou duas sentenças sobre o que você observou do gráfico ou gráficos.</w:t>
      </w:r>
      <w:r w:rsidDel="00000000" w:rsidR="00000000" w:rsidRPr="00000000">
        <w:drawing>
          <wp:anchor allowOverlap="1" behindDoc="0" distB="114300" distT="114300" distL="114300" distR="114300" hidden="0" layoutInCell="1" locked="0" relativeHeight="0" simplePos="0">
            <wp:simplePos x="0" y="0"/>
            <wp:positionH relativeFrom="margin">
              <wp:posOffset>409575</wp:posOffset>
            </wp:positionH>
            <wp:positionV relativeFrom="paragraph">
              <wp:posOffset>438150</wp:posOffset>
            </wp:positionV>
            <wp:extent cx="4682963" cy="3493639"/>
            <wp:effectExtent b="0" l="0" r="0" t="0"/>
            <wp:wrapTopAndBottom distB="114300" distT="114300"/>
            <wp:docPr descr="figure_1-1.png" id="2" name="image4.png"/>
            <a:graphic>
              <a:graphicData uri="http://schemas.openxmlformats.org/drawingml/2006/picture">
                <pic:pic>
                  <pic:nvPicPr>
                    <pic:cNvPr descr="figure_1-1.png" id="0" name="image4.png"/>
                    <pic:cNvPicPr preferRelativeResize="0"/>
                  </pic:nvPicPr>
                  <pic:blipFill>
                    <a:blip r:embed="rId6"/>
                    <a:srcRect b="0" l="0" r="0" t="0"/>
                    <a:stretch>
                      <a:fillRect/>
                    </a:stretch>
                  </pic:blipFill>
                  <pic:spPr>
                    <a:xfrm>
                      <a:off x="0" y="0"/>
                      <a:ext cx="4682963" cy="3493639"/>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O gráfico de histogramas acima mostra que a distribuição congruente está deslocada à esquerda (menos tempo), a distribuição congruente apresenta mais tempo em média para realizar o teste.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b w:val="1"/>
          <w:sz w:val="20"/>
          <w:szCs w:val="20"/>
        </w:rPr>
        <w:drawing>
          <wp:inline distB="114300" distT="114300" distL="114300" distR="114300">
            <wp:extent cx="4711367" cy="3529013"/>
            <wp:effectExtent b="0" l="0" r="0" t="0"/>
            <wp:docPr descr="figure_1.png" id="1" name="image2.png"/>
            <a:graphic>
              <a:graphicData uri="http://schemas.openxmlformats.org/drawingml/2006/picture">
                <pic:pic>
                  <pic:nvPicPr>
                    <pic:cNvPr descr="figure_1.png" id="0" name="image2.png"/>
                    <pic:cNvPicPr preferRelativeResize="0"/>
                  </pic:nvPicPr>
                  <pic:blipFill>
                    <a:blip r:embed="rId7"/>
                    <a:srcRect b="0" l="0" r="0" t="0"/>
                    <a:stretch>
                      <a:fillRect/>
                    </a:stretch>
                  </pic:blipFill>
                  <pic:spPr>
                    <a:xfrm>
                      <a:off x="0" y="0"/>
                      <a:ext cx="4711367" cy="3529013"/>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Pelo gráfico de caixas vemos alguns </w:t>
      </w:r>
      <w:r w:rsidDel="00000000" w:rsidR="00000000" w:rsidRPr="00000000">
        <w:rPr>
          <w:i w:val="1"/>
          <w:sz w:val="20"/>
          <w:szCs w:val="20"/>
          <w:rtl w:val="0"/>
        </w:rPr>
        <w:t xml:space="preserve">outliers </w:t>
      </w:r>
      <w:r w:rsidDel="00000000" w:rsidR="00000000" w:rsidRPr="00000000">
        <w:rPr>
          <w:sz w:val="20"/>
          <w:szCs w:val="20"/>
          <w:rtl w:val="0"/>
        </w:rPr>
        <w:t xml:space="preserve">na distribuição incongruente o que nos indica que a incongruência pode ter um efeito extremamente adverso para a leitura de alguns indivíduos.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20"/>
          <w:szCs w:val="20"/>
        </w:rPr>
      </w:pPr>
      <w:r w:rsidDel="00000000" w:rsidR="00000000" w:rsidRPr="00000000">
        <w:rPr>
          <w:b w:val="1"/>
          <w:sz w:val="20"/>
          <w:szCs w:val="20"/>
          <w:rtl w:val="0"/>
        </w:rPr>
        <w:t xml:space="preserve">Agora desempenhe o teste estatístico e reporte seus resultados. Qual seu nível de confiança e o valor estatístico crítico? Você rejeitou a hipótese nula ou falhou ao tentar rejeitá-la? Encontre uma conclusão em relação ao experimento da tarefa. Os resultados estão de acordo com suas expectativas?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sz w:val="20"/>
          <w:szCs w:val="20"/>
          <w:rtl w:val="0"/>
        </w:rPr>
        <w:t xml:space="preserve">Pelo Teste-t obtive </w:t>
      </w:r>
      <m:oMath>
        <m:r>
          <w:rPr>
            <w:sz w:val="20"/>
            <w:szCs w:val="20"/>
          </w:rPr>
          <m:t xml:space="preserve">t=8,021</m:t>
        </m:r>
      </m:oMath>
      <w:r w:rsidDel="00000000" w:rsidR="00000000" w:rsidRPr="00000000">
        <w:rPr>
          <w:sz w:val="20"/>
          <w:szCs w:val="20"/>
          <w:rtl w:val="0"/>
        </w:rPr>
        <w:t xml:space="preserve">, para 23 graus de liberdade o alfa de 0,001 é </w:t>
      </w:r>
      <m:oMath>
        <m:r>
          <w:rPr>
            <w:sz w:val="20"/>
            <w:szCs w:val="20"/>
          </w:rPr>
          <m:t xml:space="preserve">t=3,485</m:t>
        </m:r>
      </m:oMath>
      <w:r w:rsidDel="00000000" w:rsidR="00000000" w:rsidRPr="00000000">
        <w:rPr>
          <w:sz w:val="20"/>
          <w:szCs w:val="20"/>
          <w:rtl w:val="0"/>
        </w:rPr>
        <w:t xml:space="preserve">, assim meu nível de confiança para esse teste é mais de 99,9% de rejeitar a hipótese nula, a cor diferente da palavra torna mais difícil a assimilação como esperado pelas minhas premissas.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b w:val="1"/>
          <w:sz w:val="20"/>
          <w:szCs w:val="20"/>
        </w:rPr>
      </w:pPr>
      <w:bookmarkStart w:colFirst="0" w:colLast="0" w:name="_x8msjmnw6dp7" w:id="0"/>
      <w:bookmarkEnd w:id="0"/>
      <w:r w:rsidDel="00000000" w:rsidR="00000000" w:rsidRPr="00000000">
        <w:rPr>
          <w:b w:val="1"/>
          <w:sz w:val="20"/>
          <w:szCs w:val="20"/>
          <w:rtl w:val="0"/>
        </w:rPr>
        <w:t xml:space="preserve">Opcional: O que você acha que é responsável pelo efeito observado? Consegue pensar em uma alternativa ou tarefa similar que resultaria em um efeito parecido?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bookmarkStart w:colFirst="0" w:colLast="0" w:name="_5dyec5l454rc" w:id="1"/>
      <w:bookmarkEnd w:id="1"/>
      <w:r w:rsidDel="00000000" w:rsidR="00000000" w:rsidRPr="00000000">
        <w:rPr>
          <w:sz w:val="20"/>
          <w:szCs w:val="20"/>
          <w:rtl w:val="0"/>
        </w:rPr>
        <w:t xml:space="preserve">Acredito que um dos mecanismos do cérebro é assimilar a maior quantidade de coisas possíveis para distinguir coisas rapidamente, assim quando algo está em desacordo devemos ignorar esse “driblar” mecanismo, custando assim mais tempo para assimilar, talvez imagens com legendas incongruentes nos quais a fonética do objeto na imagem seja parecida com a legenda tenha tempo mais demorado que a imagem e a legenda representando o mesmo objeto.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bookmarkStart w:colFirst="0" w:colLast="0" w:name="_6txm8z4tb9c7"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b w:val="1"/>
          <w:sz w:val="20"/>
          <w:szCs w:val="20"/>
        </w:rPr>
      </w:pPr>
      <w:bookmarkStart w:colFirst="0" w:colLast="0" w:name="_kno84pe9p52a" w:id="3"/>
      <w:bookmarkEnd w:id="3"/>
      <w:r w:rsidDel="00000000" w:rsidR="00000000" w:rsidRPr="00000000">
        <w:rPr>
          <w:b w:val="1"/>
          <w:sz w:val="20"/>
          <w:szCs w:val="20"/>
          <w:rtl w:val="0"/>
        </w:rPr>
        <w:t xml:space="preserve">Referências: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0"/>
          <w:szCs w:val="20"/>
          <w:u w:val="none"/>
        </w:rPr>
      </w:pPr>
      <w:bookmarkStart w:colFirst="0" w:colLast="0" w:name="_pl4dtcguui8q" w:id="4"/>
      <w:bookmarkEnd w:id="4"/>
      <w:hyperlink r:id="rId8">
        <w:r w:rsidDel="00000000" w:rsidR="00000000" w:rsidRPr="00000000">
          <w:rPr>
            <w:color w:val="1155cc"/>
            <w:sz w:val="20"/>
            <w:szCs w:val="20"/>
            <w:u w:val="single"/>
            <w:rtl w:val="0"/>
          </w:rPr>
          <w:t xml:space="preserve">https://pt.wikipedia.org/wiki/Distribui%C3%A7%C3%A3o_t_de_Student</w:t>
        </w:r>
      </w:hyperlink>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0"/>
          <w:szCs w:val="20"/>
          <w:u w:val="none"/>
        </w:rPr>
      </w:pPr>
      <w:bookmarkStart w:colFirst="0" w:colLast="0" w:name="_31lra61l1xjs" w:id="5"/>
      <w:bookmarkEnd w:id="5"/>
      <w:hyperlink r:id="rId9">
        <w:r w:rsidDel="00000000" w:rsidR="00000000" w:rsidRPr="00000000">
          <w:rPr>
            <w:color w:val="1155cc"/>
            <w:sz w:val="20"/>
            <w:szCs w:val="20"/>
            <w:u w:val="single"/>
            <w:rtl w:val="0"/>
          </w:rPr>
          <w:t xml:space="preserve">https://en.wikipedia.org/wiki/Student's_t-test#Dependent_t-test_for_paired_samples</w:t>
        </w:r>
      </w:hyperlink>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contextualSpacing w:val="1"/>
        <w:rPr>
          <w:sz w:val="20"/>
          <w:szCs w:val="20"/>
          <w:u w:val="none"/>
        </w:rPr>
      </w:pPr>
      <w:bookmarkStart w:colFirst="0" w:colLast="0" w:name="_1eupqjgdk4og" w:id="6"/>
      <w:bookmarkEnd w:id="6"/>
      <w:hyperlink r:id="rId10">
        <w:r w:rsidDel="00000000" w:rsidR="00000000" w:rsidRPr="00000000">
          <w:rPr>
            <w:color w:val="1155cc"/>
            <w:sz w:val="20"/>
            <w:szCs w:val="20"/>
            <w:u w:val="single"/>
            <w:rtl w:val="0"/>
          </w:rPr>
          <w:t xml:space="preserve">http://pandas.pydata.org/pandas-docs/stable/generated/pandas.DataFrame.describe.html</w:t>
        </w:r>
      </w:hyperlink>
      <w:r w:rsidDel="00000000" w:rsidR="00000000" w:rsidRPr="00000000">
        <w:rPr>
          <w:sz w:val="20"/>
          <w:szCs w:val="20"/>
          <w:rtl w:val="0"/>
        </w:rPr>
        <w:t xml:space="preserve">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pandas.pydata.org/pandas-docs/stable/generated/pandas.DataFrame.describe.html" TargetMode="External"/><Relationship Id="rId9" Type="http://schemas.openxmlformats.org/officeDocument/2006/relationships/hyperlink" Target="https://en.wikipedia.org/wiki/Student%27s_t-test#Dependent_t-test_for_paired_samples"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yperlink" Target="https://pt.wikipedia.org/wiki/Distribui%C3%A7%C3%A3o_t_de_Stu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