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5FE6E" w14:textId="1CD80D1E" w:rsidR="00854B53" w:rsidRDefault="00854B53" w:rsidP="00854B53">
      <w:pPr>
        <w:pStyle w:val="Ttulo"/>
        <w:spacing w:after="80"/>
        <w:jc w:val="center"/>
        <w:rPr>
          <w:rFonts w:ascii="Arial" w:hAnsi="Arial" w:cs="Arial"/>
        </w:rPr>
      </w:pPr>
      <w:r>
        <w:rPr>
          <w:rFonts w:ascii="Arial" w:hAnsi="Arial" w:cs="Arial"/>
          <w:noProof/>
        </w:rPr>
        <w:drawing>
          <wp:inline distT="0" distB="0" distL="0" distR="0" wp14:anchorId="277C0A9F" wp14:editId="7038B7A7">
            <wp:extent cx="3048000" cy="3048000"/>
            <wp:effectExtent l="0" t="0" r="0" b="0"/>
            <wp:docPr id="725745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568" name="Imagen 72574568"/>
                    <pic:cNvPicPr/>
                  </pic:nvPicPr>
                  <pic:blipFill>
                    <a:blip r:embed="rId7">
                      <a:extLst>
                        <a:ext uri="{28A0092B-C50C-407E-A947-70E740481C1C}">
                          <a14:useLocalDpi xmlns:a14="http://schemas.microsoft.com/office/drawing/2010/main" val="0"/>
                        </a:ext>
                      </a:extLst>
                    </a:blip>
                    <a:stretch>
                      <a:fillRect/>
                    </a:stretch>
                  </pic:blipFill>
                  <pic:spPr>
                    <a:xfrm>
                      <a:off x="0" y="0"/>
                      <a:ext cx="3048000" cy="3048000"/>
                    </a:xfrm>
                    <a:prstGeom prst="rect">
                      <a:avLst/>
                    </a:prstGeom>
                  </pic:spPr>
                </pic:pic>
              </a:graphicData>
            </a:graphic>
          </wp:inline>
        </w:drawing>
      </w:r>
    </w:p>
    <w:p w14:paraId="6A1E6EEB" w14:textId="77777777" w:rsidR="00854B53" w:rsidRPr="0004386B" w:rsidRDefault="00000000" w:rsidP="00854B53">
      <w:pPr>
        <w:spacing w:after="60"/>
        <w:jc w:val="center"/>
        <w:rPr>
          <w:rFonts w:ascii="Bahnschrift" w:hAnsi="Bahnschrift" w:cs="Arial"/>
          <w:b/>
          <w:bCs/>
          <w:sz w:val="72"/>
          <w:szCs w:val="72"/>
        </w:rPr>
      </w:pPr>
      <w:r w:rsidRPr="0004386B">
        <w:rPr>
          <w:rFonts w:ascii="Bahnschrift" w:hAnsi="Bahnschrift" w:cs="Arial"/>
          <w:b/>
          <w:bCs/>
          <w:sz w:val="72"/>
          <w:szCs w:val="72"/>
        </w:rPr>
        <w:t>DiabetesRisk</w:t>
      </w:r>
    </w:p>
    <w:p w14:paraId="5AECC9B3" w14:textId="7BE5F4DC" w:rsidR="00C86A51" w:rsidRPr="0004386B" w:rsidRDefault="00854B53" w:rsidP="00854B53">
      <w:pPr>
        <w:spacing w:after="60"/>
        <w:jc w:val="center"/>
        <w:rPr>
          <w:rFonts w:ascii="Bahnschrift" w:hAnsi="Bahnschrift" w:cs="Arial"/>
          <w:b/>
          <w:bCs/>
          <w:sz w:val="32"/>
          <w:szCs w:val="32"/>
        </w:rPr>
      </w:pPr>
      <w:r w:rsidRPr="0004386B">
        <w:rPr>
          <w:rFonts w:ascii="Bahnschrift" w:hAnsi="Bahnschrift" w:cs="Arial"/>
          <w:b/>
          <w:bCs/>
          <w:sz w:val="32"/>
          <w:szCs w:val="32"/>
        </w:rPr>
        <w:t>Tamizaje temprano de riesgo de diabetes tipo 2</w:t>
      </w:r>
    </w:p>
    <w:p w14:paraId="659BB0ED" w14:textId="4E8C2354" w:rsidR="00854B53" w:rsidRPr="0004386B" w:rsidRDefault="00A964CA" w:rsidP="00854B53">
      <w:pPr>
        <w:spacing w:after="60"/>
        <w:jc w:val="center"/>
        <w:rPr>
          <w:rFonts w:ascii="Bahnschrift" w:hAnsi="Bahnschrift" w:cs="Arial"/>
          <w:b/>
          <w:bCs/>
          <w:sz w:val="22"/>
          <w:szCs w:val="22"/>
        </w:rPr>
      </w:pPr>
      <w:r>
        <w:rPr>
          <w:rFonts w:ascii="Bahnschrift" w:hAnsi="Bahnschrift" w:cs="Arial"/>
          <w:b/>
          <w:bCs/>
          <w:sz w:val="22"/>
          <w:szCs w:val="22"/>
        </w:rPr>
        <w:t xml:space="preserve">Entrega </w:t>
      </w:r>
      <w:r w:rsidR="00ED2B6C">
        <w:rPr>
          <w:rFonts w:ascii="Bahnschrift" w:hAnsi="Bahnschrift" w:cs="Arial"/>
          <w:b/>
          <w:bCs/>
          <w:sz w:val="22"/>
          <w:szCs w:val="22"/>
        </w:rPr>
        <w:t>#</w:t>
      </w:r>
      <w:r>
        <w:rPr>
          <w:rFonts w:ascii="Bahnschrift" w:hAnsi="Bahnschrift" w:cs="Arial"/>
          <w:b/>
          <w:bCs/>
          <w:sz w:val="22"/>
          <w:szCs w:val="22"/>
        </w:rPr>
        <w:t>2</w:t>
      </w:r>
    </w:p>
    <w:p w14:paraId="66EF8443" w14:textId="77777777" w:rsidR="00854B53" w:rsidRPr="0004386B" w:rsidRDefault="00854B53" w:rsidP="00097566">
      <w:pPr>
        <w:spacing w:after="60"/>
        <w:rPr>
          <w:rFonts w:ascii="Bahnschrift" w:hAnsi="Bahnschrift" w:cs="Arial"/>
          <w:b/>
          <w:bCs/>
          <w:sz w:val="22"/>
          <w:szCs w:val="22"/>
        </w:rPr>
      </w:pPr>
    </w:p>
    <w:p w14:paraId="4A90B6F9" w14:textId="77777777" w:rsidR="00854B53" w:rsidRPr="0004386B" w:rsidRDefault="00854B53" w:rsidP="00854B53">
      <w:pPr>
        <w:spacing w:after="60"/>
        <w:jc w:val="center"/>
        <w:rPr>
          <w:rFonts w:ascii="Bahnschrift" w:hAnsi="Bahnschrift" w:cs="Arial"/>
          <w:b/>
          <w:bCs/>
          <w:sz w:val="22"/>
          <w:szCs w:val="22"/>
        </w:rPr>
      </w:pPr>
    </w:p>
    <w:p w14:paraId="417AD998" w14:textId="77777777" w:rsidR="00097566" w:rsidRPr="0004386B" w:rsidRDefault="00097566" w:rsidP="00854B53">
      <w:pPr>
        <w:spacing w:after="60"/>
        <w:jc w:val="center"/>
        <w:rPr>
          <w:rFonts w:ascii="Bahnschrift" w:hAnsi="Bahnschrift" w:cs="Arial"/>
          <w:b/>
          <w:bCs/>
          <w:sz w:val="22"/>
          <w:szCs w:val="22"/>
        </w:rPr>
      </w:pPr>
    </w:p>
    <w:p w14:paraId="4A6593FC" w14:textId="3EC415CE" w:rsidR="00854B53" w:rsidRPr="0004386B" w:rsidRDefault="00854B53" w:rsidP="00854B53">
      <w:pPr>
        <w:spacing w:after="60"/>
        <w:jc w:val="center"/>
        <w:rPr>
          <w:rFonts w:ascii="Bahnschrift" w:hAnsi="Bahnschrift" w:cs="Arial"/>
          <w:b/>
          <w:bCs/>
          <w:sz w:val="22"/>
          <w:szCs w:val="22"/>
        </w:rPr>
      </w:pPr>
    </w:p>
    <w:p w14:paraId="17CC810D" w14:textId="7510D3D7" w:rsidR="00854B53" w:rsidRPr="0004386B" w:rsidRDefault="00097566" w:rsidP="00097566">
      <w:pPr>
        <w:spacing w:after="60"/>
        <w:jc w:val="center"/>
        <w:rPr>
          <w:rFonts w:ascii="Bahnschrift" w:hAnsi="Bahnschrift" w:cs="Arial"/>
          <w:b/>
          <w:bCs/>
          <w:sz w:val="22"/>
          <w:szCs w:val="22"/>
        </w:rPr>
      </w:pPr>
      <w:r w:rsidRPr="0004386B">
        <w:rPr>
          <w:rFonts w:ascii="Bahnschrift" w:hAnsi="Bahnschrift" w:cs="Arial"/>
          <w:b/>
          <w:bCs/>
          <w:noProof/>
          <w:sz w:val="22"/>
          <w:szCs w:val="22"/>
        </w:rPr>
        <w:drawing>
          <wp:inline distT="0" distB="0" distL="0" distR="0" wp14:anchorId="27C2E169" wp14:editId="20FA7742">
            <wp:extent cx="1149350" cy="1149350"/>
            <wp:effectExtent l="0" t="0" r="0" b="0"/>
            <wp:docPr id="2788035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49350" cy="1149350"/>
                    </a:xfrm>
                    <a:prstGeom prst="rect">
                      <a:avLst/>
                    </a:prstGeom>
                    <a:noFill/>
                    <a:ln>
                      <a:noFill/>
                    </a:ln>
                  </pic:spPr>
                </pic:pic>
              </a:graphicData>
            </a:graphic>
          </wp:inline>
        </w:drawing>
      </w:r>
    </w:p>
    <w:p w14:paraId="587BB810" w14:textId="77777777" w:rsidR="00BC23A7" w:rsidRPr="0004386B" w:rsidRDefault="00BC23A7" w:rsidP="007D5395">
      <w:pPr>
        <w:spacing w:after="60"/>
        <w:rPr>
          <w:rFonts w:ascii="Bahnschrift" w:hAnsi="Bahnschrift" w:cs="Arial"/>
        </w:rPr>
      </w:pPr>
    </w:p>
    <w:p w14:paraId="0019E50C" w14:textId="77777777" w:rsidR="00097566" w:rsidRPr="0004386B" w:rsidRDefault="00097566" w:rsidP="00854B53">
      <w:pPr>
        <w:spacing w:after="60"/>
        <w:jc w:val="center"/>
        <w:rPr>
          <w:rFonts w:ascii="Bahnschrift" w:hAnsi="Bahnschrift" w:cs="Arial"/>
        </w:rPr>
      </w:pPr>
    </w:p>
    <w:p w14:paraId="2496C912" w14:textId="77777777" w:rsidR="00097566" w:rsidRPr="0004386B" w:rsidRDefault="00097566" w:rsidP="00854B53">
      <w:pPr>
        <w:spacing w:after="60"/>
        <w:jc w:val="center"/>
        <w:rPr>
          <w:rFonts w:ascii="Bahnschrift" w:hAnsi="Bahnschrift" w:cs="Arial"/>
        </w:rPr>
      </w:pPr>
    </w:p>
    <w:p w14:paraId="4D8360F2" w14:textId="77777777" w:rsidR="00097566" w:rsidRPr="0004386B" w:rsidRDefault="00097566" w:rsidP="00854B53">
      <w:pPr>
        <w:spacing w:after="60"/>
        <w:jc w:val="center"/>
        <w:rPr>
          <w:rFonts w:ascii="Bahnschrift" w:hAnsi="Bahnschrift" w:cs="Arial"/>
        </w:rPr>
      </w:pPr>
    </w:p>
    <w:p w14:paraId="4FEFD3D9" w14:textId="77777777" w:rsidR="007D5395" w:rsidRPr="00E41A57" w:rsidRDefault="00000000" w:rsidP="00854B53">
      <w:pPr>
        <w:spacing w:after="120"/>
        <w:jc w:val="center"/>
        <w:rPr>
          <w:rFonts w:ascii="Bahnschrift" w:hAnsi="Bahnschrift" w:cs="Arial"/>
          <w:color w:val="5F5E5A"/>
          <w:sz w:val="22"/>
          <w:szCs w:val="22"/>
        </w:rPr>
      </w:pPr>
      <w:r w:rsidRPr="00E41A57">
        <w:rPr>
          <w:rFonts w:ascii="Bahnschrift" w:hAnsi="Bahnschrift" w:cs="Arial"/>
          <w:color w:val="5F5E5A"/>
          <w:sz w:val="22"/>
          <w:szCs w:val="22"/>
        </w:rPr>
        <w:t>Jared Foster Orduz</w:t>
      </w:r>
      <w:r w:rsidR="00854B53" w:rsidRPr="00E41A57">
        <w:rPr>
          <w:rFonts w:ascii="Bahnschrift" w:hAnsi="Bahnschrift" w:cs="Arial"/>
          <w:color w:val="5F5E5A"/>
          <w:sz w:val="22"/>
          <w:szCs w:val="22"/>
        </w:rPr>
        <w:t xml:space="preserve">  -  </w:t>
      </w:r>
      <w:r w:rsidRPr="00E41A57">
        <w:rPr>
          <w:rFonts w:ascii="Bahnschrift" w:hAnsi="Bahnschrift" w:cs="Arial"/>
          <w:color w:val="5F5E5A"/>
          <w:sz w:val="22"/>
          <w:szCs w:val="22"/>
        </w:rPr>
        <w:t>Jeferson David Vargas Toca</w:t>
      </w:r>
    </w:p>
    <w:p w14:paraId="09542D78" w14:textId="66C5DE58" w:rsidR="00C86A51" w:rsidRPr="00E41A57" w:rsidRDefault="00000000" w:rsidP="00854B53">
      <w:pPr>
        <w:spacing w:after="120"/>
        <w:jc w:val="center"/>
        <w:rPr>
          <w:rFonts w:ascii="Bahnschrift" w:hAnsi="Bahnschrift" w:cs="Arial"/>
          <w:sz w:val="22"/>
          <w:szCs w:val="22"/>
        </w:rPr>
      </w:pPr>
      <w:r w:rsidRPr="00E41A57">
        <w:rPr>
          <w:rFonts w:ascii="Bahnschrift" w:hAnsi="Bahnschrift" w:cs="Arial"/>
          <w:color w:val="5F5E5A"/>
          <w:sz w:val="22"/>
          <w:szCs w:val="22"/>
        </w:rPr>
        <w:t>Andres Felipe Florez Garces</w:t>
      </w:r>
      <w:r w:rsidR="00854B53" w:rsidRPr="00E41A57">
        <w:rPr>
          <w:rFonts w:ascii="Bahnschrift" w:hAnsi="Bahnschrift" w:cs="Arial"/>
          <w:color w:val="5F5E5A"/>
          <w:sz w:val="22"/>
          <w:szCs w:val="22"/>
        </w:rPr>
        <w:t xml:space="preserve">  -  </w:t>
      </w:r>
      <w:r w:rsidRPr="00E41A57">
        <w:rPr>
          <w:rFonts w:ascii="Bahnschrift" w:hAnsi="Bahnschrift" w:cs="Arial"/>
          <w:color w:val="5F5E5A"/>
          <w:sz w:val="22"/>
          <w:szCs w:val="22"/>
        </w:rPr>
        <w:t>Oscar Enrique Morillo</w:t>
      </w:r>
    </w:p>
    <w:p w14:paraId="3C149A63" w14:textId="77777777" w:rsidR="00BC23A7" w:rsidRPr="00E41A57" w:rsidRDefault="00BC23A7" w:rsidP="00854B53">
      <w:pPr>
        <w:spacing w:after="120"/>
        <w:jc w:val="center"/>
        <w:rPr>
          <w:rFonts w:ascii="Bahnschrift" w:hAnsi="Bahnschrift" w:cs="Arial"/>
          <w:color w:val="5F5E5A"/>
          <w:sz w:val="18"/>
          <w:szCs w:val="18"/>
        </w:rPr>
      </w:pPr>
    </w:p>
    <w:p w14:paraId="2BD4D7DF" w14:textId="77777777" w:rsidR="00854B53" w:rsidRPr="00E41A57" w:rsidRDefault="00854B53" w:rsidP="0004386B">
      <w:pPr>
        <w:spacing w:after="120"/>
        <w:rPr>
          <w:rFonts w:ascii="Bahnschrift" w:hAnsi="Bahnschrift" w:cs="Arial"/>
          <w:color w:val="5F5E5A"/>
          <w:sz w:val="18"/>
          <w:szCs w:val="18"/>
        </w:rPr>
      </w:pPr>
    </w:p>
    <w:p w14:paraId="5691FFD2" w14:textId="77777777" w:rsidR="007D5395" w:rsidRDefault="007D5395" w:rsidP="0004386B">
      <w:pPr>
        <w:spacing w:after="120"/>
        <w:rPr>
          <w:rFonts w:ascii="Bahnschrift" w:hAnsi="Bahnschrift" w:cs="Arial"/>
          <w:color w:val="5F5E5A"/>
          <w:sz w:val="18"/>
          <w:szCs w:val="18"/>
        </w:rPr>
      </w:pPr>
    </w:p>
    <w:p w14:paraId="52B75D20" w14:textId="77777777" w:rsidR="00E41A57" w:rsidRPr="00E41A57" w:rsidRDefault="00E41A57" w:rsidP="0004386B">
      <w:pPr>
        <w:spacing w:after="120"/>
        <w:rPr>
          <w:rFonts w:ascii="Bahnschrift" w:hAnsi="Bahnschrift" w:cs="Arial"/>
          <w:color w:val="5F5E5A"/>
          <w:sz w:val="18"/>
          <w:szCs w:val="18"/>
        </w:rPr>
      </w:pPr>
    </w:p>
    <w:p w14:paraId="6AB81A6E" w14:textId="548CE406" w:rsidR="00BC23A7" w:rsidRPr="00E41A57" w:rsidRDefault="00BC23A7" w:rsidP="00854B53">
      <w:pPr>
        <w:spacing w:after="120"/>
        <w:jc w:val="center"/>
        <w:rPr>
          <w:rFonts w:ascii="Bahnschrift" w:hAnsi="Bahnschrift" w:cs="Arial"/>
          <w:b/>
          <w:bCs/>
          <w:color w:val="5F5E5A"/>
          <w:sz w:val="22"/>
          <w:szCs w:val="22"/>
        </w:rPr>
      </w:pPr>
      <w:r w:rsidRPr="00E41A57">
        <w:rPr>
          <w:rFonts w:ascii="Bahnschrift" w:hAnsi="Bahnschrift" w:cs="Arial"/>
          <w:b/>
          <w:bCs/>
          <w:color w:val="5F5E5A"/>
          <w:sz w:val="22"/>
          <w:szCs w:val="22"/>
        </w:rPr>
        <w:t>Universidad de los Andes — Curso MAIA</w:t>
      </w:r>
    </w:p>
    <w:p w14:paraId="402DA552" w14:textId="54F22BF3" w:rsidR="00BC23A7" w:rsidRPr="00E41A57" w:rsidRDefault="00343ADC" w:rsidP="0092216E">
      <w:pPr>
        <w:spacing w:after="120"/>
        <w:jc w:val="center"/>
        <w:rPr>
          <w:rFonts w:ascii="Bahnschrift" w:hAnsi="Bahnschrift" w:cs="Arial"/>
          <w:color w:val="5F5E5A"/>
          <w:sz w:val="22"/>
          <w:szCs w:val="22"/>
        </w:rPr>
      </w:pPr>
      <w:r>
        <w:rPr>
          <w:rFonts w:ascii="Bahnschrift" w:hAnsi="Bahnschrift" w:cs="Arial"/>
          <w:color w:val="5F5E5A"/>
          <w:sz w:val="22"/>
          <w:szCs w:val="22"/>
        </w:rPr>
        <w:t>Septiembre</w:t>
      </w:r>
      <w:r w:rsidR="00BC23A7" w:rsidRPr="00E41A57">
        <w:rPr>
          <w:rFonts w:ascii="Bahnschrift" w:hAnsi="Bahnschrift" w:cs="Arial"/>
          <w:color w:val="5F5E5A"/>
          <w:sz w:val="22"/>
          <w:szCs w:val="22"/>
        </w:rPr>
        <w:t xml:space="preserve"> de 202</w:t>
      </w:r>
      <w:r w:rsidR="0092216E" w:rsidRPr="00E41A57">
        <w:rPr>
          <w:rFonts w:ascii="Bahnschrift" w:hAnsi="Bahnschrift" w:cs="Arial"/>
          <w:color w:val="5F5E5A"/>
          <w:sz w:val="22"/>
          <w:szCs w:val="22"/>
        </w:rPr>
        <w:t>6</w:t>
      </w:r>
    </w:p>
    <w:p w14:paraId="0A07DD0E" w14:textId="77777777" w:rsidR="00BC23A7" w:rsidRPr="0004386B" w:rsidRDefault="00BC23A7">
      <w:pPr>
        <w:spacing w:after="120"/>
        <w:rPr>
          <w:rFonts w:ascii="Bahnschrift" w:hAnsi="Bahnschrift" w:cs="Arial"/>
          <w:color w:val="5F5E5A"/>
        </w:rPr>
      </w:pPr>
    </w:p>
    <w:p w14:paraId="0AF6DDE0" w14:textId="77777777" w:rsidR="00BC23A7" w:rsidRPr="0004386B" w:rsidRDefault="00BC23A7">
      <w:pPr>
        <w:spacing w:after="120"/>
        <w:rPr>
          <w:rFonts w:ascii="Bahnschrift" w:hAnsi="Bahnschrift" w:cs="Arial"/>
        </w:rPr>
      </w:pPr>
    </w:p>
    <w:p w14:paraId="0B97682B" w14:textId="02A9F887" w:rsidR="006A5BD7" w:rsidRDefault="006A5BD7" w:rsidP="006A5BD7">
      <w:pPr>
        <w:pStyle w:val="Ttulo1"/>
        <w:rPr>
          <w:rFonts w:ascii="Bahnschrift" w:hAnsi="Bahnschrift"/>
        </w:rPr>
      </w:pPr>
      <w:r w:rsidRPr="006A5BD7">
        <w:rPr>
          <w:rFonts w:ascii="Bahnschrift" w:hAnsi="Bahnschrift"/>
        </w:rPr>
        <w:t>Enlaces de Proyecto</w:t>
      </w:r>
    </w:p>
    <w:p w14:paraId="1CC21F45" w14:textId="77777777" w:rsidR="006A5BD7" w:rsidRDefault="006A5BD7" w:rsidP="006A5BD7">
      <w:pPr>
        <w:pStyle w:val="Ttulo1"/>
        <w:rPr>
          <w:rFonts w:ascii="Bahnschrift" w:hAnsi="Bahnschrift"/>
        </w:rPr>
      </w:pPr>
    </w:p>
    <w:p w14:paraId="0D192B4C" w14:textId="77777777" w:rsidR="006A5BD7" w:rsidRPr="006A5BD7" w:rsidRDefault="006A5BD7" w:rsidP="006A5BD7">
      <w:pPr>
        <w:pStyle w:val="Prrafodelista"/>
        <w:numPr>
          <w:ilvl w:val="0"/>
          <w:numId w:val="3"/>
        </w:numPr>
        <w:spacing w:after="120"/>
        <w:rPr>
          <w:rFonts w:ascii="Bahnschrift" w:hAnsi="Bahnschrift" w:cs="Arial"/>
          <w:sz w:val="22"/>
          <w:szCs w:val="22"/>
        </w:rPr>
      </w:pPr>
      <w:r w:rsidRPr="006A5BD7">
        <w:rPr>
          <w:rFonts w:ascii="Bahnschrift" w:hAnsi="Bahnschrift" w:cs="Arial"/>
          <w:b/>
          <w:bCs/>
          <w:sz w:val="22"/>
          <w:szCs w:val="22"/>
        </w:rPr>
        <w:t>Repositorio (GitHub):</w:t>
      </w:r>
      <w:r w:rsidRPr="006A5BD7">
        <w:rPr>
          <w:rFonts w:ascii="Bahnschrift" w:hAnsi="Bahnschrift" w:cs="Arial"/>
          <w:sz w:val="22"/>
          <w:szCs w:val="22"/>
        </w:rPr>
        <w:t xml:space="preserve"> </w:t>
      </w:r>
      <w:hyperlink r:id="rId9" w:history="1">
        <w:r w:rsidRPr="00D961FF">
          <w:rPr>
            <w:rFonts w:ascii="Bahnschrift" w:hAnsi="Bahnschrift" w:cs="Arial"/>
            <w:color w:val="4472C4" w:themeColor="accent1"/>
            <w:sz w:val="22"/>
            <w:szCs w:val="22"/>
          </w:rPr>
          <w:t>https://github.com/jadfost/Microproyecto_DiabetesRisk</w:t>
        </w:r>
      </w:hyperlink>
    </w:p>
    <w:p w14:paraId="199EC84C" w14:textId="09C243A8" w:rsidR="006A5BD7" w:rsidRPr="001D6331" w:rsidRDefault="006A5BD7" w:rsidP="006A5BD7">
      <w:pPr>
        <w:pStyle w:val="Prrafodelista"/>
        <w:numPr>
          <w:ilvl w:val="0"/>
          <w:numId w:val="3"/>
        </w:numPr>
        <w:spacing w:after="120"/>
        <w:rPr>
          <w:rFonts w:ascii="Bahnschrift" w:hAnsi="Bahnschrift" w:cs="Arial"/>
          <w:sz w:val="22"/>
          <w:szCs w:val="22"/>
        </w:rPr>
      </w:pPr>
      <w:r w:rsidRPr="00CD6DA0">
        <w:rPr>
          <w:rFonts w:ascii="Bahnschrift" w:hAnsi="Bahnschrift" w:cs="Arial"/>
          <w:b/>
          <w:bCs/>
          <w:sz w:val="22"/>
          <w:szCs w:val="22"/>
        </w:rPr>
        <w:t>MLflow (instancia EC2):</w:t>
      </w:r>
      <w:r w:rsidRPr="00CD6DA0">
        <w:rPr>
          <w:rFonts w:ascii="Bahnschrift" w:hAnsi="Bahnschrift" w:cs="Arial"/>
          <w:sz w:val="22"/>
          <w:szCs w:val="22"/>
        </w:rPr>
        <w:t xml:space="preserve"> </w:t>
      </w:r>
      <w:hyperlink r:id="rId10" w:history="1">
        <w:r w:rsidRPr="00CD6DA0">
          <w:rPr>
            <w:rFonts w:ascii="Bahnschrift" w:hAnsi="Bahnschrift" w:cs="Arial"/>
            <w:color w:val="4472C4" w:themeColor="accent1"/>
            <w:sz w:val="22"/>
            <w:szCs w:val="22"/>
          </w:rPr>
          <w:t>http://44.204.142.207:5000/</w:t>
        </w:r>
      </w:hyperlink>
    </w:p>
    <w:p w14:paraId="055D38EA" w14:textId="7AEBC550" w:rsidR="001D6331" w:rsidRPr="00CD6DA0" w:rsidRDefault="001D6331" w:rsidP="006A5BD7">
      <w:pPr>
        <w:pStyle w:val="Prrafodelista"/>
        <w:numPr>
          <w:ilvl w:val="0"/>
          <w:numId w:val="3"/>
        </w:numPr>
        <w:spacing w:after="120"/>
        <w:rPr>
          <w:rFonts w:ascii="Bahnschrift" w:hAnsi="Bahnschrift" w:cs="Arial"/>
          <w:sz w:val="22"/>
          <w:szCs w:val="22"/>
        </w:rPr>
      </w:pPr>
      <w:r>
        <w:rPr>
          <w:rFonts w:ascii="Bahnschrift" w:hAnsi="Bahnschrift" w:cs="Arial"/>
          <w:b/>
          <w:bCs/>
          <w:sz w:val="22"/>
          <w:szCs w:val="22"/>
        </w:rPr>
        <w:t>API (FastAPI) :</w:t>
      </w:r>
      <w:r>
        <w:rPr>
          <w:rFonts w:ascii="Bahnschrift" w:hAnsi="Bahnschrift" w:cs="Arial"/>
          <w:sz w:val="22"/>
          <w:szCs w:val="22"/>
        </w:rPr>
        <w:t xml:space="preserve"> </w:t>
      </w:r>
      <w:hyperlink r:id="rId11" w:history="1">
        <w:r w:rsidRPr="001D6331">
          <w:rPr>
            <w:rFonts w:ascii="Bahnschrift" w:hAnsi="Bahnschrift" w:cs="Arial"/>
            <w:color w:val="4472C4" w:themeColor="accent1"/>
            <w:sz w:val="22"/>
            <w:szCs w:val="22"/>
          </w:rPr>
          <w:t>http://44.204.142.207:8000/docs</w:t>
        </w:r>
      </w:hyperlink>
    </w:p>
    <w:p w14:paraId="7B76BC3C" w14:textId="77777777" w:rsidR="006A5BD7" w:rsidRPr="006A5BD7" w:rsidRDefault="006A5BD7" w:rsidP="006A5BD7">
      <w:pPr>
        <w:pStyle w:val="Prrafodelista"/>
        <w:numPr>
          <w:ilvl w:val="0"/>
          <w:numId w:val="3"/>
        </w:numPr>
        <w:spacing w:after="120"/>
        <w:rPr>
          <w:rFonts w:ascii="Bahnschrift" w:hAnsi="Bahnschrift" w:cs="Arial"/>
          <w:sz w:val="22"/>
          <w:szCs w:val="22"/>
        </w:rPr>
      </w:pPr>
      <w:r w:rsidRPr="006A5BD7">
        <w:rPr>
          <w:rFonts w:ascii="Bahnschrift" w:hAnsi="Bahnschrift" w:cs="Arial"/>
          <w:b/>
          <w:bCs/>
          <w:sz w:val="22"/>
          <w:szCs w:val="22"/>
        </w:rPr>
        <w:t>Tablero — Streamlit (instancia EC2):</w:t>
      </w:r>
      <w:r w:rsidRPr="006A5BD7">
        <w:rPr>
          <w:rFonts w:ascii="Bahnschrift" w:hAnsi="Bahnschrift" w:cs="Arial"/>
          <w:sz w:val="22"/>
          <w:szCs w:val="22"/>
        </w:rPr>
        <w:t xml:space="preserve"> </w:t>
      </w:r>
      <w:hyperlink r:id="rId12" w:history="1">
        <w:r w:rsidRPr="00D961FF">
          <w:rPr>
            <w:rFonts w:ascii="Bahnschrift" w:hAnsi="Bahnschrift" w:cs="Arial"/>
            <w:color w:val="4472C4" w:themeColor="accent1"/>
            <w:sz w:val="22"/>
            <w:szCs w:val="22"/>
          </w:rPr>
          <w:t>http://44.204.142.207:8501/</w:t>
        </w:r>
      </w:hyperlink>
    </w:p>
    <w:p w14:paraId="3962447E" w14:textId="77777777" w:rsidR="006A5BD7" w:rsidRPr="006A5BD7" w:rsidRDefault="006A5BD7" w:rsidP="006A5BD7">
      <w:pPr>
        <w:pStyle w:val="Ttulo1"/>
        <w:rPr>
          <w:rFonts w:ascii="Bahnschrift" w:hAnsi="Bahnschrift"/>
          <w:lang w:val="en-US"/>
        </w:rPr>
      </w:pPr>
    </w:p>
    <w:p w14:paraId="0D8B1735" w14:textId="66920A06" w:rsidR="00C86A51" w:rsidRPr="0004386B" w:rsidRDefault="006A5BD7" w:rsidP="00854B53">
      <w:pPr>
        <w:pStyle w:val="Ttulo1"/>
        <w:rPr>
          <w:rFonts w:ascii="Bahnschrift" w:hAnsi="Bahnschrift"/>
        </w:rPr>
      </w:pPr>
      <w:r>
        <w:rPr>
          <w:rFonts w:ascii="Bahnschrift" w:hAnsi="Bahnschrift"/>
        </w:rPr>
        <w:t xml:space="preserve">1. </w:t>
      </w:r>
      <w:r w:rsidRPr="0004386B">
        <w:rPr>
          <w:rFonts w:ascii="Bahnschrift" w:hAnsi="Bahnschrift"/>
        </w:rPr>
        <w:t>Problema y contexto</w:t>
      </w:r>
    </w:p>
    <w:p w14:paraId="7EFB14AE" w14:textId="77777777" w:rsidR="0004386B" w:rsidRPr="0004386B" w:rsidRDefault="0004386B" w:rsidP="00854B53">
      <w:pPr>
        <w:pStyle w:val="Ttulo1"/>
        <w:rPr>
          <w:rFonts w:ascii="Bahnschrift" w:hAnsi="Bahnschrift"/>
          <w:color w:val="2E74B5"/>
        </w:rPr>
      </w:pPr>
    </w:p>
    <w:p w14:paraId="7534D084" w14:textId="6C9264B4" w:rsidR="00CA3A44" w:rsidRPr="00E41A57" w:rsidRDefault="00CA3A44" w:rsidP="00CA3A44">
      <w:pPr>
        <w:spacing w:after="120"/>
        <w:jc w:val="both"/>
        <w:rPr>
          <w:rFonts w:ascii="Bahnschrift" w:hAnsi="Bahnschrift" w:cs="Arial"/>
          <w:sz w:val="22"/>
          <w:szCs w:val="22"/>
        </w:rPr>
      </w:pPr>
      <w:r w:rsidRPr="00CA3A44">
        <w:rPr>
          <w:rFonts w:ascii="Bahnschrift" w:hAnsi="Bahnschrift" w:cs="Arial"/>
          <w:sz w:val="22"/>
          <w:szCs w:val="22"/>
        </w:rPr>
        <w:t>La diabetes tipo 2 y la prediabetes se diagnostican con frecuencia de forma tardía, dado que el diagnóstico confirmatorio requiere exámenes de laboratorio (glucemia en ayunas, hemoglobina glicosilada) que implican costo, tiempo y acceso a un centro de salud. Este proyecto desarrolla un prototipo de tamizaje que estima el riesgo de un individuo usando únicamente variables demográficas y de estilo de vida, para priorizar a quién remitir a exámenes confirmatorios. Sin cambios de fondo respecto a la Entrega 1.</w:t>
      </w:r>
    </w:p>
    <w:p w14:paraId="39B1BEE6" w14:textId="2A1991F9" w:rsidR="00C86A51" w:rsidRPr="0004386B" w:rsidRDefault="00000000">
      <w:pPr>
        <w:pStyle w:val="Ttulo1"/>
        <w:spacing w:before="240" w:after="120"/>
        <w:rPr>
          <w:rFonts w:ascii="Bahnschrift" w:hAnsi="Bahnschrift" w:cs="Arial"/>
        </w:rPr>
      </w:pPr>
      <w:r w:rsidRPr="0004386B">
        <w:rPr>
          <w:rFonts w:ascii="Bahnschrift" w:hAnsi="Bahnschrift" w:cs="Arial"/>
        </w:rPr>
        <w:t>2. Pregunta de negocio</w:t>
      </w:r>
    </w:p>
    <w:p w14:paraId="72F55C30" w14:textId="77777777" w:rsidR="00C86A51" w:rsidRPr="00E41A57" w:rsidRDefault="00000000" w:rsidP="00BD1B3E">
      <w:pPr>
        <w:spacing w:after="120"/>
        <w:jc w:val="both"/>
        <w:rPr>
          <w:rFonts w:ascii="Bahnschrift" w:hAnsi="Bahnschrift" w:cs="Arial"/>
          <w:sz w:val="22"/>
          <w:szCs w:val="22"/>
        </w:rPr>
      </w:pPr>
      <w:r w:rsidRPr="00E41A57">
        <w:rPr>
          <w:rFonts w:ascii="Bahnschrift" w:hAnsi="Bahnschrift" w:cs="Arial"/>
          <w:sz w:val="22"/>
          <w:szCs w:val="22"/>
        </w:rPr>
        <w:t>Pregunta de negocio: ¿es posible estimar la probabilidad de que una persona tenga diabetes o prediabetes usando únicamente variables demográficas y de estilo de vida —sin exámenes de laboratorio— con el fin de priorizar a quién remitir a un examen clínico confirmatorio?</w:t>
      </w:r>
    </w:p>
    <w:p w14:paraId="49DE8716" w14:textId="7EEEDC78" w:rsidR="00C86A51" w:rsidRPr="0004386B" w:rsidRDefault="00300EB0" w:rsidP="00300EB0">
      <w:pPr>
        <w:pStyle w:val="Ttulo1"/>
        <w:spacing w:before="240" w:after="120"/>
        <w:rPr>
          <w:rFonts w:ascii="Bahnschrift" w:hAnsi="Bahnschrift" w:cs="Arial"/>
        </w:rPr>
      </w:pPr>
      <w:r>
        <w:rPr>
          <w:rFonts w:ascii="Bahnschrift" w:hAnsi="Bahnschrift" w:cs="Arial"/>
        </w:rPr>
        <w:t xml:space="preserve">3. </w:t>
      </w:r>
      <w:r w:rsidRPr="0004386B">
        <w:rPr>
          <w:rFonts w:ascii="Bahnschrift" w:hAnsi="Bahnschrift" w:cs="Arial"/>
        </w:rPr>
        <w:t>Alcance del proyecto</w:t>
      </w:r>
    </w:p>
    <w:p w14:paraId="78F13553" w14:textId="03DD1480" w:rsidR="00C86A51" w:rsidRDefault="00000000" w:rsidP="00BD1B3E">
      <w:pPr>
        <w:pStyle w:val="Prrafodelista"/>
        <w:numPr>
          <w:ilvl w:val="0"/>
          <w:numId w:val="1"/>
        </w:numPr>
        <w:spacing w:after="60"/>
        <w:jc w:val="both"/>
        <w:rPr>
          <w:rFonts w:ascii="Bahnschrift" w:hAnsi="Bahnschrift" w:cs="Arial"/>
          <w:sz w:val="22"/>
          <w:szCs w:val="22"/>
        </w:rPr>
      </w:pPr>
      <w:r w:rsidRPr="004F1D54">
        <w:rPr>
          <w:rFonts w:ascii="Bahnschrift" w:hAnsi="Bahnschrift" w:cs="Arial"/>
          <w:b/>
          <w:bCs/>
          <w:sz w:val="22"/>
          <w:szCs w:val="22"/>
        </w:rPr>
        <w:t>Datos:</w:t>
      </w:r>
      <w:r w:rsidRPr="00E41A57">
        <w:rPr>
          <w:rFonts w:ascii="Bahnschrift" w:hAnsi="Bahnschrift" w:cs="Arial"/>
          <w:sz w:val="22"/>
          <w:szCs w:val="22"/>
        </w:rPr>
        <w:t xml:space="preserve"> </w:t>
      </w:r>
      <w:hyperlink r:id="rId13" w:history="1">
        <w:r w:rsidR="00C86A51" w:rsidRPr="004F1D54">
          <w:rPr>
            <w:rStyle w:val="Hipervnculo"/>
            <w:rFonts w:ascii="Bahnschrift" w:hAnsi="Bahnschrift" w:cs="Arial"/>
            <w:sz w:val="22"/>
            <w:szCs w:val="22"/>
          </w:rPr>
          <w:t>Diabetes Health Indicators Dataset (BRFSS 2015, CDC)</w:t>
        </w:r>
      </w:hyperlink>
      <w:r w:rsidRPr="00E41A57">
        <w:rPr>
          <w:rFonts w:ascii="Bahnschrift" w:hAnsi="Bahnschrift" w:cs="Arial"/>
          <w:sz w:val="22"/>
          <w:szCs w:val="22"/>
        </w:rPr>
        <w:t>, con fines estrictamente académicos.</w:t>
      </w:r>
    </w:p>
    <w:p w14:paraId="6AD25261"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Modelo:</w:t>
      </w:r>
      <w:r w:rsidRPr="00F2087E">
        <w:rPr>
          <w:rFonts w:ascii="Bahnschrift" w:hAnsi="Bahnschrift" w:cs="Arial"/>
          <w:sz w:val="22"/>
          <w:szCs w:val="22"/>
        </w:rPr>
        <w:t xml:space="preserve"> clasificación binaria supervisada, empaquetada para servir inferencias.</w:t>
      </w:r>
    </w:p>
    <w:p w14:paraId="21AF44E8"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Tablero:</w:t>
      </w:r>
      <w:r w:rsidRPr="00F2087E">
        <w:rPr>
          <w:rFonts w:ascii="Bahnschrift" w:hAnsi="Bahnschrift" w:cs="Arial"/>
          <w:sz w:val="22"/>
          <w:szCs w:val="22"/>
        </w:rPr>
        <w:t xml:space="preserve"> formulario de evaluación individual con predicciones del modelo + panel de estadísticas descriptivas de la población.</w:t>
      </w:r>
    </w:p>
    <w:p w14:paraId="5BF340E3"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Despliegue:</w:t>
      </w:r>
      <w:r w:rsidRPr="00F2087E">
        <w:rPr>
          <w:rFonts w:ascii="Bahnschrift" w:hAnsi="Bahnschrift" w:cs="Arial"/>
          <w:sz w:val="22"/>
          <w:szCs w:val="22"/>
        </w:rPr>
        <w:t xml:space="preserve"> contenedores Docker, con orquestación e infraestructura en AWS (en curso; ver sección 7.3).</w:t>
      </w:r>
    </w:p>
    <w:p w14:paraId="1E0D1EAE"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Limitaciones:</w:t>
      </w:r>
      <w:r w:rsidRPr="00F2087E">
        <w:rPr>
          <w:rFonts w:ascii="Bahnschrift" w:hAnsi="Bahnschrift" w:cs="Arial"/>
          <w:sz w:val="22"/>
          <w:szCs w:val="22"/>
        </w:rPr>
        <w:t xml:space="preserve"> prototipo académico, no un dispositivo médico certificado; no sustituye el diagnóstico ni el criterio de un profesional de la salud.</w:t>
      </w:r>
    </w:p>
    <w:p w14:paraId="5585D7E8" w14:textId="60153E60" w:rsidR="00F2087E" w:rsidRPr="00F2087E" w:rsidRDefault="00F2087E" w:rsidP="00F2087E">
      <w:pPr>
        <w:spacing w:after="120"/>
        <w:rPr>
          <w:rFonts w:ascii="Bahnschrift" w:hAnsi="Bahnschrift" w:cs="Arial"/>
          <w:sz w:val="22"/>
          <w:szCs w:val="22"/>
        </w:rPr>
      </w:pPr>
      <w:r w:rsidRPr="00F2087E">
        <w:rPr>
          <w:rFonts w:ascii="Bahnschrift" w:hAnsi="Bahnschrift" w:cs="Arial"/>
          <w:b/>
          <w:bCs/>
          <w:sz w:val="22"/>
          <w:szCs w:val="22"/>
        </w:rPr>
        <w:t>Cambio respecto a la Entrega 1:</w:t>
      </w:r>
      <w:r w:rsidRPr="00F2087E">
        <w:rPr>
          <w:rFonts w:ascii="Bahnschrift" w:hAnsi="Bahnschrift" w:cs="Arial"/>
          <w:sz w:val="22"/>
          <w:szCs w:val="22"/>
        </w:rPr>
        <w:t xml:space="preserve"> en esta entrega se avanzó del alcance conceptual (mockup) a un modelo entrenado y un tablero funcional con predicciones reales, ambos desplegados y verificables en la instancia EC2 del proyecto.</w:t>
      </w:r>
    </w:p>
    <w:p w14:paraId="73D5950D" w14:textId="21CCF7E1" w:rsidR="00C86A51" w:rsidRPr="0004386B" w:rsidRDefault="00300EB0">
      <w:pPr>
        <w:pStyle w:val="Ttulo1"/>
        <w:spacing w:before="240" w:after="120"/>
        <w:rPr>
          <w:rFonts w:ascii="Bahnschrift" w:hAnsi="Bahnschrift" w:cs="Arial"/>
        </w:rPr>
      </w:pPr>
      <w:r>
        <w:rPr>
          <w:rFonts w:ascii="Bahnschrift" w:hAnsi="Bahnschrift" w:cs="Arial"/>
        </w:rPr>
        <w:t>4</w:t>
      </w:r>
      <w:r w:rsidRPr="0004386B">
        <w:rPr>
          <w:rFonts w:ascii="Bahnschrift" w:hAnsi="Bahnschrift" w:cs="Arial"/>
        </w:rPr>
        <w:t>. Descripción del conjunto de datos</w:t>
      </w:r>
    </w:p>
    <w:p w14:paraId="12C8350B" w14:textId="6754B312" w:rsidR="00F2087E" w:rsidRDefault="00F2087E" w:rsidP="00F2087E">
      <w:pPr>
        <w:spacing w:after="120"/>
        <w:jc w:val="both"/>
        <w:rPr>
          <w:rFonts w:ascii="Bahnschrift" w:hAnsi="Bahnschrift" w:cs="Arial"/>
          <w:sz w:val="22"/>
          <w:szCs w:val="22"/>
        </w:rPr>
      </w:pPr>
      <w:r w:rsidRPr="00F2087E">
        <w:rPr>
          <w:rFonts w:ascii="Bahnschrift" w:hAnsi="Bahnschrift" w:cs="Arial"/>
          <w:sz w:val="22"/>
          <w:szCs w:val="22"/>
        </w:rPr>
        <w:t>Se mantiene el Diabetes Health Indicators Dataset (BRFSS 2015, CDC), 253,680 registros, sin valores nulos, con 86.1% de encuestados sin diabetes y 13.9% con diabetes o prediabetes (desbalance ya identificado en la Entrega 1).</w:t>
      </w:r>
    </w:p>
    <w:p w14:paraId="758F9DA4" w14:textId="77777777" w:rsidR="00F2087E" w:rsidRPr="00F2087E" w:rsidRDefault="00F2087E" w:rsidP="00F2087E">
      <w:pPr>
        <w:spacing w:after="120"/>
        <w:jc w:val="both"/>
        <w:rPr>
          <w:rFonts w:ascii="Bahnschrift" w:hAnsi="Bahnschrift" w:cs="Arial"/>
          <w:sz w:val="22"/>
          <w:szCs w:val="22"/>
        </w:rPr>
      </w:pPr>
    </w:p>
    <w:p w14:paraId="610D172E" w14:textId="77777777" w:rsidR="008D54EC" w:rsidRDefault="00F2087E" w:rsidP="00F2087E">
      <w:pPr>
        <w:spacing w:after="120"/>
        <w:jc w:val="both"/>
        <w:rPr>
          <w:rFonts w:ascii="Bahnschrift" w:hAnsi="Bahnschrift" w:cs="Arial"/>
          <w:sz w:val="22"/>
          <w:szCs w:val="22"/>
        </w:rPr>
      </w:pPr>
      <w:r w:rsidRPr="00F2087E">
        <w:rPr>
          <w:rFonts w:ascii="Bahnschrift" w:hAnsi="Bahnschrift" w:cs="Arial"/>
          <w:sz w:val="22"/>
          <w:szCs w:val="22"/>
        </w:rPr>
        <w:t>Cambio respecto a la Entrega 1: de las 21 variables originales se seleccionó un subconjunto final de 11 predictores —HighBP, HighChol, BMI, Smoker, Stroke, HeartDiseaseorAttack, PhysActivity, GenHlth, DiffWalk, Age e Income—, priorizando las variables con mayor correlación (positiva o negativa) con la variable objetivo, y descartando variables redundantes o de bajo aporte, para simplificar el formulario del tablero sin perder poder predictivo. El detalle de esta selección se retoma en la sección 5.1.2.</w:t>
      </w:r>
    </w:p>
    <w:p w14:paraId="40675838" w14:textId="0A13C66B" w:rsidR="008D54EC" w:rsidRDefault="008D54EC" w:rsidP="008D54EC">
      <w:pPr>
        <w:pStyle w:val="Ttulo1"/>
        <w:spacing w:before="240" w:after="120"/>
        <w:rPr>
          <w:rFonts w:ascii="Bahnschrift" w:hAnsi="Bahnschrift" w:cs="Arial"/>
        </w:rPr>
      </w:pPr>
      <w:r>
        <w:rPr>
          <w:rFonts w:ascii="Bahnschrift" w:hAnsi="Bahnschrift" w:cs="Arial"/>
        </w:rPr>
        <w:t>5</w:t>
      </w:r>
      <w:r w:rsidRPr="0004386B">
        <w:rPr>
          <w:rFonts w:ascii="Bahnschrift" w:hAnsi="Bahnschrift" w:cs="Arial"/>
        </w:rPr>
        <w:t>.</w:t>
      </w:r>
      <w:r>
        <w:rPr>
          <w:rFonts w:ascii="Bahnschrift" w:hAnsi="Bahnschrift" w:cs="Arial"/>
        </w:rPr>
        <w:t xml:space="preserve"> </w:t>
      </w:r>
      <w:r w:rsidRPr="008D54EC">
        <w:rPr>
          <w:rFonts w:ascii="Bahnschrift" w:hAnsi="Bahnschrift" w:cs="Arial"/>
        </w:rPr>
        <w:t>Modelamiento</w:t>
      </w:r>
    </w:p>
    <w:p w14:paraId="76409D54" w14:textId="09180687" w:rsidR="008D54EC" w:rsidRDefault="00F3616D" w:rsidP="00F3616D">
      <w:pPr>
        <w:pStyle w:val="Ttulo2"/>
        <w:rPr>
          <w:rFonts w:ascii="Bahnschrift" w:hAnsi="Bahnschrift"/>
        </w:rPr>
      </w:pPr>
      <w:r w:rsidRPr="00F3616D">
        <w:rPr>
          <w:rFonts w:ascii="Bahnschrift" w:hAnsi="Bahnschrift"/>
        </w:rPr>
        <w:t>5.1 Modelos entrenados individualmente</w:t>
      </w:r>
    </w:p>
    <w:p w14:paraId="70D962F0" w14:textId="77777777" w:rsidR="00F3616D" w:rsidRDefault="00F3616D" w:rsidP="00F3616D">
      <w:pPr>
        <w:pStyle w:val="Ttulo3"/>
        <w:spacing w:before="160" w:after="80"/>
        <w:rPr>
          <w:rFonts w:ascii="Bahnschrift" w:hAnsi="Bahnschrift"/>
        </w:rPr>
      </w:pPr>
      <w:r w:rsidRPr="00F3616D">
        <w:rPr>
          <w:rFonts w:ascii="Bahnschrift" w:hAnsi="Bahnschrift"/>
        </w:rPr>
        <w:t>5.1.1 Entrenamiento de los modelos</w:t>
      </w:r>
    </w:p>
    <w:p w14:paraId="792733BA"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Se entrenaron y compararon 4 modelos, todos con partición estratificada 80/20 (train/test, random_state=42) para preservar la proporción de clases en ambos conjuntos:</w:t>
      </w:r>
    </w:p>
    <w:p w14:paraId="6FF84ECB"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Regresión Logística (base):</w:t>
      </w:r>
      <w:r w:rsidRPr="00F3616D">
        <w:rPr>
          <w:rFonts w:ascii="Bahnschrift" w:hAnsi="Bahnschrift" w:cs="Arial"/>
          <w:sz w:val="22"/>
          <w:szCs w:val="22"/>
        </w:rPr>
        <w:t xml:space="preserve"> sin tratar el desbalance de clases, como línea base de referencia. Variables estandarizadas con StandardScaler.</w:t>
      </w:r>
    </w:p>
    <w:p w14:paraId="23F3B510"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Regresión Logística + SMOTE:</w:t>
      </w:r>
      <w:r w:rsidRPr="00F3616D">
        <w:rPr>
          <w:rFonts w:ascii="Bahnschrift" w:hAnsi="Bahnschrift" w:cs="Arial"/>
          <w:sz w:val="22"/>
          <w:szCs w:val="22"/>
        </w:rPr>
        <w:t xml:space="preserve"> mismas variables, con sobremuestreo (SMOTE) de la clase minoritaria antes de entrenar.</w:t>
      </w:r>
    </w:p>
    <w:p w14:paraId="5775EF44"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Random Forest (class_weight balanceado):</w:t>
      </w:r>
      <w:r w:rsidRPr="00F3616D">
        <w:rPr>
          <w:rFonts w:ascii="Bahnschrift" w:hAnsi="Bahnschrift" w:cs="Arial"/>
          <w:sz w:val="22"/>
          <w:szCs w:val="22"/>
        </w:rPr>
        <w:t xml:space="preserve"> 200 árboles, profundidad máxima 10, penalizando más los errores sobre la clase minoritaria.</w:t>
      </w:r>
    </w:p>
    <w:p w14:paraId="6268F657"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Random Forest + SMOTE:</w:t>
      </w:r>
      <w:r w:rsidRPr="00F3616D">
        <w:rPr>
          <w:rFonts w:ascii="Bahnschrift" w:hAnsi="Bahnschrift" w:cs="Arial"/>
          <w:sz w:val="22"/>
          <w:szCs w:val="22"/>
        </w:rPr>
        <w:t xml:space="preserve"> mismos hiperparámetros del árbol, combinado con sobremuestreo.</w:t>
      </w:r>
    </w:p>
    <w:p w14:paraId="6FBF645C"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SMOTE (Synthetic Minority Over-sampling Technique) genera ejemplos sintéticos de la clase minoritaria únicamente sobre el conjunto de entrenamiento, nunca sobre el conjunto de prueba, para evitar fuga de información. class_weight='balanced' logra un efecto similar sin modificar los datos, penalizando más los errores sobre la clase minoritaria directamente en la función de pérdida.</w:t>
      </w:r>
    </w:p>
    <w:p w14:paraId="1C7A07D3" w14:textId="77777777" w:rsidR="00F3616D" w:rsidRPr="00F3616D" w:rsidRDefault="00F3616D" w:rsidP="00F3616D">
      <w:pPr>
        <w:pStyle w:val="Ttulo3"/>
        <w:spacing w:before="160" w:after="80"/>
        <w:rPr>
          <w:rFonts w:ascii="Bahnschrift" w:hAnsi="Bahnschrift"/>
        </w:rPr>
      </w:pPr>
      <w:r w:rsidRPr="00F3616D">
        <w:rPr>
          <w:rFonts w:ascii="Bahnschrift" w:hAnsi="Bahnschrift"/>
        </w:rPr>
        <w:t>5.1.2 Selección de características</w:t>
      </w:r>
    </w:p>
    <w:p w14:paraId="108ADA6F"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Las 11 variables predictoras se seleccionaron a partir del análisis de correlación de Pearson realizado en la Entrega 1, priorizando las variables con mayor correlación (absoluta) con Diabetes_binary y descartando variables redundantes, de baja señal o difíciles de auto-reportar en un formulario (por ejemplo, se excluyeron CholCheck, AnyHealthcare, NoDocbcCost y Education por su correlación cercana a cero o su naturaleza administrativa más que clínica).</w:t>
      </w:r>
    </w:p>
    <w:p w14:paraId="39EA9151" w14:textId="77777777" w:rsidR="00F3616D" w:rsidRDefault="00F3616D" w:rsidP="00F3616D">
      <w:pPr>
        <w:spacing w:after="60"/>
        <w:jc w:val="center"/>
      </w:pPr>
      <w:r>
        <w:rPr>
          <w:noProof/>
        </w:rPr>
        <w:drawing>
          <wp:inline distT="0" distB="0" distL="0" distR="0" wp14:anchorId="7D1D0DF1" wp14:editId="5BD021C5">
            <wp:extent cx="3212327" cy="2409246"/>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229940" cy="2422456"/>
                    </a:xfrm>
                    <a:prstGeom prst="rect">
                      <a:avLst/>
                    </a:prstGeom>
                  </pic:spPr>
                </pic:pic>
              </a:graphicData>
            </a:graphic>
          </wp:inline>
        </w:drawing>
      </w:r>
    </w:p>
    <w:p w14:paraId="76D5A4B8" w14:textId="77777777" w:rsidR="00F3616D" w:rsidRPr="000150E0" w:rsidRDefault="00F3616D" w:rsidP="00F3616D">
      <w:pPr>
        <w:spacing w:after="200"/>
        <w:jc w:val="center"/>
        <w:rPr>
          <w:rFonts w:ascii="Bahnschrift" w:hAnsi="Bahnschrift"/>
          <w:sz w:val="18"/>
          <w:szCs w:val="18"/>
        </w:rPr>
      </w:pPr>
      <w:r w:rsidRPr="000150E0">
        <w:rPr>
          <w:rFonts w:ascii="Bahnschrift" w:hAnsi="Bahnschrift"/>
          <w:i/>
          <w:iCs/>
          <w:color w:val="5F5E5A"/>
          <w:sz w:val="16"/>
          <w:szCs w:val="16"/>
        </w:rPr>
        <w:lastRenderedPageBreak/>
        <w:t>Figura 1. Correlación de cada variable con Diabetes_binary. En azul/naranja, las 11 variables seleccionadas como predictoras finales; en gris, las variables descartadas.</w:t>
      </w:r>
    </w:p>
    <w:p w14:paraId="62DD08FF" w14:textId="77777777" w:rsidR="00F3616D" w:rsidRPr="00F3616D" w:rsidRDefault="00F3616D" w:rsidP="00F3616D"/>
    <w:p w14:paraId="5310977D" w14:textId="77777777" w:rsidR="00F3616D" w:rsidRDefault="00F3616D" w:rsidP="00F3616D">
      <w:pPr>
        <w:pStyle w:val="Ttulo3"/>
        <w:spacing w:before="160" w:after="80"/>
        <w:rPr>
          <w:rFonts w:ascii="Bahnschrift" w:hAnsi="Bahnschrift"/>
        </w:rPr>
      </w:pPr>
      <w:r w:rsidRPr="00F3616D">
        <w:rPr>
          <w:rFonts w:ascii="Bahnschrift" w:hAnsi="Bahnschrift"/>
        </w:rPr>
        <w:t>5.1.3 Evaluación de los modelos</w:t>
      </w:r>
    </w:p>
    <w:p w14:paraId="2E9E4859" w14:textId="77777777" w:rsidR="00F3616D" w:rsidRPr="00F3616D" w:rsidRDefault="00F3616D" w:rsidP="00F3616D">
      <w:pPr>
        <w:pStyle w:val="Ttulo3"/>
        <w:spacing w:before="160" w:after="80"/>
        <w:rPr>
          <w:rFonts w:ascii="Bahnschrift" w:hAnsi="Bahnschrift"/>
        </w:rPr>
      </w:pPr>
    </w:p>
    <w:tbl>
      <w:tblPr>
        <w:tblStyle w:val="Tablanormal1"/>
        <w:tblW w:w="9700" w:type="dxa"/>
        <w:tblLook w:val="0000" w:firstRow="0" w:lastRow="0" w:firstColumn="0" w:lastColumn="0" w:noHBand="0" w:noVBand="0"/>
      </w:tblPr>
      <w:tblGrid>
        <w:gridCol w:w="3200"/>
        <w:gridCol w:w="1300"/>
        <w:gridCol w:w="1300"/>
        <w:gridCol w:w="1300"/>
        <w:gridCol w:w="1300"/>
        <w:gridCol w:w="1300"/>
      </w:tblGrid>
      <w:tr w:rsidR="00F3616D" w:rsidRPr="00F3616D" w14:paraId="2579D8CF" w14:textId="77777777" w:rsidTr="00F3616D">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3200" w:type="dxa"/>
            <w:vAlign w:val="center"/>
          </w:tcPr>
          <w:p w14:paraId="3E906D8D" w14:textId="77777777" w:rsidR="00F3616D" w:rsidRPr="00F3616D" w:rsidRDefault="00F3616D" w:rsidP="00F3616D">
            <w:pPr>
              <w:jc w:val="center"/>
              <w:rPr>
                <w:rFonts w:ascii="Bahnschrift" w:hAnsi="Bahnschrift"/>
              </w:rPr>
            </w:pPr>
            <w:r w:rsidRPr="00F3616D">
              <w:rPr>
                <w:rFonts w:ascii="Bahnschrift" w:hAnsi="Bahnschrift"/>
                <w:b/>
                <w:bCs/>
                <w:sz w:val="19"/>
                <w:szCs w:val="19"/>
              </w:rPr>
              <w:t>Modelo</w:t>
            </w:r>
          </w:p>
        </w:tc>
        <w:tc>
          <w:tcPr>
            <w:tcW w:w="1300" w:type="dxa"/>
            <w:vAlign w:val="center"/>
          </w:tcPr>
          <w:p w14:paraId="45C79D94"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Accuracy</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5F50B10" w14:textId="77777777" w:rsidR="00F3616D" w:rsidRPr="00F3616D" w:rsidRDefault="00F3616D" w:rsidP="00F3616D">
            <w:pPr>
              <w:jc w:val="center"/>
              <w:rPr>
                <w:rFonts w:ascii="Bahnschrift" w:hAnsi="Bahnschrift"/>
              </w:rPr>
            </w:pPr>
            <w:r w:rsidRPr="00F3616D">
              <w:rPr>
                <w:rFonts w:ascii="Bahnschrift" w:hAnsi="Bahnschrift"/>
                <w:b/>
                <w:bCs/>
                <w:sz w:val="19"/>
                <w:szCs w:val="19"/>
              </w:rPr>
              <w:t>Precision</w:t>
            </w:r>
          </w:p>
        </w:tc>
        <w:tc>
          <w:tcPr>
            <w:tcW w:w="1300" w:type="dxa"/>
            <w:vAlign w:val="center"/>
          </w:tcPr>
          <w:p w14:paraId="74B6258C"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Recall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ACB69AB" w14:textId="77777777" w:rsidR="00F3616D" w:rsidRPr="00F3616D" w:rsidRDefault="00F3616D" w:rsidP="00F3616D">
            <w:pPr>
              <w:jc w:val="center"/>
              <w:rPr>
                <w:rFonts w:ascii="Bahnschrift" w:hAnsi="Bahnschrift"/>
              </w:rPr>
            </w:pPr>
            <w:r w:rsidRPr="00F3616D">
              <w:rPr>
                <w:rFonts w:ascii="Bahnschrift" w:hAnsi="Bahnschrift"/>
                <w:b/>
                <w:bCs/>
                <w:sz w:val="19"/>
                <w:szCs w:val="19"/>
              </w:rPr>
              <w:t>F1-score</w:t>
            </w:r>
          </w:p>
        </w:tc>
        <w:tc>
          <w:tcPr>
            <w:tcW w:w="1300" w:type="dxa"/>
            <w:vAlign w:val="center"/>
          </w:tcPr>
          <w:p w14:paraId="38A177B3"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ROC-AUC</w:t>
            </w:r>
          </w:p>
        </w:tc>
      </w:tr>
      <w:tr w:rsidR="00F3616D" w:rsidRPr="00F3616D" w14:paraId="579FEB81" w14:textId="77777777" w:rsidTr="00F3616D">
        <w:tc>
          <w:tcPr>
            <w:cnfStyle w:val="000010000000" w:firstRow="0" w:lastRow="0" w:firstColumn="0" w:lastColumn="0" w:oddVBand="1" w:evenVBand="0" w:oddHBand="0" w:evenHBand="0" w:firstRowFirstColumn="0" w:firstRowLastColumn="0" w:lastRowFirstColumn="0" w:lastRowLastColumn="0"/>
            <w:tcW w:w="3200" w:type="dxa"/>
          </w:tcPr>
          <w:p w14:paraId="4E7F3B50" w14:textId="77777777" w:rsidR="00F3616D" w:rsidRPr="00F3616D" w:rsidRDefault="00F3616D" w:rsidP="00795EF7">
            <w:pPr>
              <w:rPr>
                <w:rFonts w:ascii="Bahnschrift" w:hAnsi="Bahnschrift"/>
              </w:rPr>
            </w:pPr>
            <w:r w:rsidRPr="00F3616D">
              <w:rPr>
                <w:rFonts w:ascii="Bahnschrift" w:hAnsi="Bahnschrift"/>
                <w:sz w:val="19"/>
                <w:szCs w:val="19"/>
              </w:rPr>
              <w:t>Regresión Logística (base)</w:t>
            </w:r>
          </w:p>
        </w:tc>
        <w:tc>
          <w:tcPr>
            <w:tcW w:w="1300" w:type="dxa"/>
            <w:vAlign w:val="center"/>
          </w:tcPr>
          <w:p w14:paraId="02135C29" w14:textId="6D98DD36"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w:t>
            </w:r>
            <w:r w:rsidR="00284532">
              <w:rPr>
                <w:rFonts w:ascii="Bahnschrift" w:hAnsi="Bahnschrift"/>
                <w:sz w:val="19"/>
                <w:szCs w:val="19"/>
              </w:rPr>
              <w:t>861</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C33A2E" w14:textId="19C5662A" w:rsidR="00F3616D" w:rsidRPr="00F3616D" w:rsidRDefault="00F3616D" w:rsidP="00F3616D">
            <w:pPr>
              <w:jc w:val="center"/>
              <w:rPr>
                <w:rFonts w:ascii="Bahnschrift" w:hAnsi="Bahnschrift"/>
              </w:rPr>
            </w:pPr>
            <w:r w:rsidRPr="00F3616D">
              <w:rPr>
                <w:rFonts w:ascii="Bahnschrift" w:hAnsi="Bahnschrift"/>
                <w:sz w:val="19"/>
                <w:szCs w:val="19"/>
              </w:rPr>
              <w:t>0.</w:t>
            </w:r>
            <w:r w:rsidR="00284532">
              <w:rPr>
                <w:rFonts w:ascii="Bahnschrift" w:hAnsi="Bahnschrift"/>
                <w:sz w:val="19"/>
                <w:szCs w:val="19"/>
              </w:rPr>
              <w:t>511</w:t>
            </w:r>
          </w:p>
        </w:tc>
        <w:tc>
          <w:tcPr>
            <w:tcW w:w="1300" w:type="dxa"/>
            <w:vAlign w:val="center"/>
          </w:tcPr>
          <w:p w14:paraId="4B9BD3C6" w14:textId="5D4869CB"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w:t>
            </w:r>
            <w:r w:rsidR="00284532">
              <w:rPr>
                <w:rFonts w:ascii="Bahnschrift" w:hAnsi="Bahnschrift"/>
                <w:sz w:val="19"/>
                <w:szCs w:val="19"/>
              </w:rPr>
              <w:t>148</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4183456" w14:textId="684C26F8" w:rsidR="00F3616D" w:rsidRPr="00F3616D" w:rsidRDefault="00F3616D" w:rsidP="00F3616D">
            <w:pPr>
              <w:jc w:val="center"/>
              <w:rPr>
                <w:rFonts w:ascii="Bahnschrift" w:hAnsi="Bahnschrift"/>
              </w:rPr>
            </w:pPr>
            <w:r w:rsidRPr="00F3616D">
              <w:rPr>
                <w:rFonts w:ascii="Bahnschrift" w:hAnsi="Bahnschrift"/>
                <w:sz w:val="19"/>
                <w:szCs w:val="19"/>
              </w:rPr>
              <w:t>0.</w:t>
            </w:r>
            <w:r w:rsidR="00284532">
              <w:rPr>
                <w:rFonts w:ascii="Bahnschrift" w:hAnsi="Bahnschrift"/>
                <w:sz w:val="19"/>
                <w:szCs w:val="19"/>
              </w:rPr>
              <w:t>229</w:t>
            </w:r>
          </w:p>
        </w:tc>
        <w:tc>
          <w:tcPr>
            <w:tcW w:w="1300" w:type="dxa"/>
            <w:vAlign w:val="center"/>
          </w:tcPr>
          <w:p w14:paraId="1F9CA62E" w14:textId="616E6F6C"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0.8</w:t>
            </w:r>
            <w:r w:rsidR="00284532">
              <w:rPr>
                <w:rFonts w:ascii="Bahnschrift" w:hAnsi="Bahnschrift"/>
                <w:sz w:val="19"/>
                <w:szCs w:val="19"/>
              </w:rPr>
              <w:t>14</w:t>
            </w:r>
          </w:p>
        </w:tc>
      </w:tr>
      <w:tr w:rsidR="00284532" w:rsidRPr="00F3616D" w14:paraId="7EBC2515" w14:textId="77777777" w:rsidTr="00F361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00" w:type="dxa"/>
          </w:tcPr>
          <w:p w14:paraId="2D1AA7EE" w14:textId="77777777" w:rsidR="00284532" w:rsidRPr="00F3616D" w:rsidRDefault="00284532" w:rsidP="00284532">
            <w:pPr>
              <w:rPr>
                <w:rFonts w:ascii="Bahnschrift" w:hAnsi="Bahnschrift"/>
              </w:rPr>
            </w:pPr>
            <w:r w:rsidRPr="00F3616D">
              <w:rPr>
                <w:rFonts w:ascii="Bahnschrift" w:hAnsi="Bahnschrift"/>
                <w:sz w:val="19"/>
                <w:szCs w:val="19"/>
              </w:rPr>
              <w:t>Regresión Logística + SMOTE</w:t>
            </w:r>
          </w:p>
        </w:tc>
        <w:tc>
          <w:tcPr>
            <w:tcW w:w="1300" w:type="dxa"/>
            <w:vAlign w:val="center"/>
          </w:tcPr>
          <w:p w14:paraId="72A916CC" w14:textId="5CC41048" w:rsidR="00284532" w:rsidRPr="00F3616D" w:rsidRDefault="00284532" w:rsidP="00284532">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w:t>
            </w:r>
            <w:r>
              <w:rPr>
                <w:rFonts w:ascii="Bahnschrift" w:hAnsi="Bahnschrift"/>
                <w:sz w:val="19"/>
                <w:szCs w:val="19"/>
              </w:rPr>
              <w:t>726</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BDC78EF" w14:textId="7AD2CE45" w:rsidR="00284532" w:rsidRPr="00F3616D" w:rsidRDefault="00284532" w:rsidP="00284532">
            <w:pPr>
              <w:jc w:val="center"/>
              <w:rPr>
                <w:rFonts w:ascii="Bahnschrift" w:hAnsi="Bahnschrift"/>
              </w:rPr>
            </w:pPr>
            <w:r w:rsidRPr="00F3616D">
              <w:rPr>
                <w:rFonts w:ascii="Bahnschrift" w:hAnsi="Bahnschrift"/>
                <w:sz w:val="19"/>
                <w:szCs w:val="19"/>
              </w:rPr>
              <w:t>0.</w:t>
            </w:r>
            <w:r>
              <w:rPr>
                <w:rFonts w:ascii="Bahnschrift" w:hAnsi="Bahnschrift"/>
                <w:sz w:val="19"/>
                <w:szCs w:val="19"/>
              </w:rPr>
              <w:t>306</w:t>
            </w:r>
          </w:p>
        </w:tc>
        <w:tc>
          <w:tcPr>
            <w:tcW w:w="1300" w:type="dxa"/>
            <w:vAlign w:val="center"/>
          </w:tcPr>
          <w:p w14:paraId="34184729" w14:textId="2DD33947" w:rsidR="00284532" w:rsidRPr="00F3616D" w:rsidRDefault="00284532" w:rsidP="00284532">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w:t>
            </w:r>
            <w:r>
              <w:rPr>
                <w:rFonts w:ascii="Bahnschrift" w:hAnsi="Bahnschrift"/>
                <w:sz w:val="19"/>
                <w:szCs w:val="19"/>
              </w:rPr>
              <w:t>757</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26EBDAC" w14:textId="629E1D38" w:rsidR="00284532" w:rsidRPr="00F3616D" w:rsidRDefault="00284532" w:rsidP="00284532">
            <w:pPr>
              <w:jc w:val="center"/>
              <w:rPr>
                <w:rFonts w:ascii="Bahnschrift" w:hAnsi="Bahnschrift"/>
              </w:rPr>
            </w:pPr>
            <w:r w:rsidRPr="00F3616D">
              <w:rPr>
                <w:rFonts w:ascii="Bahnschrift" w:hAnsi="Bahnschrift"/>
                <w:sz w:val="19"/>
                <w:szCs w:val="19"/>
              </w:rPr>
              <w:t>0.</w:t>
            </w:r>
            <w:r>
              <w:rPr>
                <w:rFonts w:ascii="Bahnschrift" w:hAnsi="Bahnschrift"/>
                <w:sz w:val="19"/>
                <w:szCs w:val="19"/>
              </w:rPr>
              <w:t>435</w:t>
            </w:r>
          </w:p>
        </w:tc>
        <w:tc>
          <w:tcPr>
            <w:tcW w:w="1300" w:type="dxa"/>
            <w:vAlign w:val="center"/>
          </w:tcPr>
          <w:p w14:paraId="0D6F37CB" w14:textId="68E8A113" w:rsidR="00284532" w:rsidRPr="00F3616D" w:rsidRDefault="00284532" w:rsidP="00284532">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0.8</w:t>
            </w:r>
            <w:r>
              <w:rPr>
                <w:rFonts w:ascii="Bahnschrift" w:hAnsi="Bahnschrift"/>
                <w:sz w:val="19"/>
                <w:szCs w:val="19"/>
              </w:rPr>
              <w:t>13</w:t>
            </w:r>
          </w:p>
        </w:tc>
      </w:tr>
      <w:tr w:rsidR="003F06CB" w:rsidRPr="00F3616D" w14:paraId="438389BB" w14:textId="77777777" w:rsidTr="00F3616D">
        <w:tc>
          <w:tcPr>
            <w:cnfStyle w:val="000010000000" w:firstRow="0" w:lastRow="0" w:firstColumn="0" w:lastColumn="0" w:oddVBand="1" w:evenVBand="0" w:oddHBand="0" w:evenHBand="0" w:firstRowFirstColumn="0" w:firstRowLastColumn="0" w:lastRowFirstColumn="0" w:lastRowLastColumn="0"/>
            <w:tcW w:w="3200" w:type="dxa"/>
          </w:tcPr>
          <w:p w14:paraId="12E79BA1" w14:textId="77777777" w:rsidR="003F06CB" w:rsidRPr="00F3616D" w:rsidRDefault="003F06CB" w:rsidP="003F06CB">
            <w:pPr>
              <w:rPr>
                <w:rFonts w:ascii="Bahnschrift" w:hAnsi="Bahnschrift"/>
              </w:rPr>
            </w:pPr>
            <w:r w:rsidRPr="00F3616D">
              <w:rPr>
                <w:rFonts w:ascii="Bahnschrift" w:hAnsi="Bahnschrift"/>
                <w:sz w:val="19"/>
                <w:szCs w:val="19"/>
              </w:rPr>
              <w:t>Random Forest (class_weight)</w:t>
            </w:r>
          </w:p>
        </w:tc>
        <w:tc>
          <w:tcPr>
            <w:tcW w:w="1300" w:type="dxa"/>
            <w:vAlign w:val="center"/>
          </w:tcPr>
          <w:p w14:paraId="5A4A32D9" w14:textId="66CA1E0E" w:rsidR="003F06CB" w:rsidRPr="00F3616D" w:rsidRDefault="003F06CB" w:rsidP="003F06CB">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w:t>
            </w:r>
            <w:r>
              <w:rPr>
                <w:rFonts w:ascii="Bahnschrift" w:hAnsi="Bahnschrift"/>
                <w:sz w:val="19"/>
                <w:szCs w:val="19"/>
              </w:rPr>
              <w:t>721</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B8D93FC" w14:textId="79054F60" w:rsidR="003F06CB" w:rsidRPr="00F3616D" w:rsidRDefault="003F06CB" w:rsidP="003F06CB">
            <w:pPr>
              <w:jc w:val="center"/>
              <w:rPr>
                <w:rFonts w:ascii="Bahnschrift" w:hAnsi="Bahnschrift"/>
              </w:rPr>
            </w:pPr>
            <w:r w:rsidRPr="000120A5">
              <w:rPr>
                <w:rFonts w:ascii="Bahnschrift" w:hAnsi="Bahnschrift"/>
                <w:sz w:val="19"/>
                <w:szCs w:val="19"/>
              </w:rPr>
              <w:t>0.303</w:t>
            </w:r>
          </w:p>
        </w:tc>
        <w:tc>
          <w:tcPr>
            <w:tcW w:w="1300" w:type="dxa"/>
            <w:vAlign w:val="center"/>
          </w:tcPr>
          <w:p w14:paraId="31730CA1" w14:textId="64BD1FD3" w:rsidR="003F06CB" w:rsidRPr="00F3616D" w:rsidRDefault="003F06CB" w:rsidP="003F06CB">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0120A5">
              <w:rPr>
                <w:rFonts w:ascii="Bahnschrift" w:hAnsi="Bahnschrift"/>
                <w:sz w:val="19"/>
                <w:szCs w:val="19"/>
              </w:rPr>
              <w:t>0.772</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5B84D7D" w14:textId="6E3DF985" w:rsidR="003F06CB" w:rsidRPr="00F3616D" w:rsidRDefault="003F06CB" w:rsidP="003F06CB">
            <w:pPr>
              <w:jc w:val="center"/>
              <w:rPr>
                <w:rFonts w:ascii="Bahnschrift" w:hAnsi="Bahnschrift"/>
              </w:rPr>
            </w:pPr>
            <w:r>
              <w:rPr>
                <w:rFonts w:ascii="Bahnschrift" w:hAnsi="Bahnschrift"/>
                <w:sz w:val="19"/>
                <w:szCs w:val="19"/>
              </w:rPr>
              <w:t>0.436</w:t>
            </w:r>
          </w:p>
        </w:tc>
        <w:tc>
          <w:tcPr>
            <w:tcW w:w="1300" w:type="dxa"/>
            <w:vAlign w:val="center"/>
          </w:tcPr>
          <w:p w14:paraId="2A817573" w14:textId="6D78F333" w:rsidR="003F06CB" w:rsidRPr="00F3616D" w:rsidRDefault="003F06CB" w:rsidP="003F06CB">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0.81</w:t>
            </w:r>
            <w:r>
              <w:rPr>
                <w:rFonts w:ascii="Bahnschrift" w:hAnsi="Bahnschrift"/>
                <w:sz w:val="19"/>
                <w:szCs w:val="19"/>
              </w:rPr>
              <w:t>9</w:t>
            </w:r>
          </w:p>
        </w:tc>
      </w:tr>
      <w:tr w:rsidR="003F06CB" w:rsidRPr="00F3616D" w14:paraId="2DAE1B98" w14:textId="77777777" w:rsidTr="00F361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00" w:type="dxa"/>
          </w:tcPr>
          <w:p w14:paraId="28479351" w14:textId="77777777" w:rsidR="003F06CB" w:rsidRPr="00F3616D" w:rsidRDefault="003F06CB" w:rsidP="003F06CB">
            <w:pPr>
              <w:rPr>
                <w:rFonts w:ascii="Bahnschrift" w:hAnsi="Bahnschrift"/>
              </w:rPr>
            </w:pPr>
            <w:r w:rsidRPr="00F3616D">
              <w:rPr>
                <w:rFonts w:ascii="Bahnschrift" w:hAnsi="Bahnschrift"/>
                <w:sz w:val="19"/>
                <w:szCs w:val="19"/>
              </w:rPr>
              <w:t>Random Forest + SMOTE</w:t>
            </w:r>
          </w:p>
        </w:tc>
        <w:tc>
          <w:tcPr>
            <w:tcW w:w="1300" w:type="dxa"/>
            <w:vAlign w:val="center"/>
          </w:tcPr>
          <w:p w14:paraId="5CEB4FBC" w14:textId="0C6CED22" w:rsidR="003F06CB" w:rsidRPr="00F3616D" w:rsidRDefault="003F06CB" w:rsidP="003F06CB">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0.7</w:t>
            </w:r>
            <w:r>
              <w:rPr>
                <w:rFonts w:ascii="Bahnschrift" w:hAnsi="Bahnschrift"/>
                <w:sz w:val="19"/>
                <w:szCs w:val="19"/>
              </w:rPr>
              <w:t>88</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A5EB9CF" w14:textId="13E58EF5" w:rsidR="003F06CB" w:rsidRPr="00F3616D" w:rsidRDefault="003F06CB" w:rsidP="003F06CB">
            <w:pPr>
              <w:jc w:val="center"/>
              <w:rPr>
                <w:rFonts w:ascii="Bahnschrift" w:hAnsi="Bahnschrift"/>
              </w:rPr>
            </w:pPr>
            <w:r w:rsidRPr="00F3616D">
              <w:rPr>
                <w:rFonts w:ascii="Bahnschrift" w:hAnsi="Bahnschrift"/>
                <w:sz w:val="19"/>
                <w:szCs w:val="19"/>
              </w:rPr>
              <w:t>0.3</w:t>
            </w:r>
            <w:r>
              <w:rPr>
                <w:rFonts w:ascii="Bahnschrift" w:hAnsi="Bahnschrift"/>
                <w:sz w:val="19"/>
                <w:szCs w:val="19"/>
              </w:rPr>
              <w:t>52</w:t>
            </w:r>
          </w:p>
        </w:tc>
        <w:tc>
          <w:tcPr>
            <w:tcW w:w="1300" w:type="dxa"/>
            <w:vAlign w:val="center"/>
          </w:tcPr>
          <w:p w14:paraId="2F0B2439" w14:textId="5FF1FD0C" w:rsidR="003F06CB" w:rsidRPr="00F3616D" w:rsidRDefault="003F06CB" w:rsidP="003F06CB">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w:t>
            </w:r>
            <w:r>
              <w:rPr>
                <w:rFonts w:ascii="Bahnschrift" w:hAnsi="Bahnschrift"/>
                <w:sz w:val="19"/>
                <w:szCs w:val="19"/>
              </w:rPr>
              <w:t>617</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979795E" w14:textId="5FA1DD5B" w:rsidR="003F06CB" w:rsidRPr="00F3616D" w:rsidRDefault="003F06CB" w:rsidP="003F06CB">
            <w:pPr>
              <w:jc w:val="center"/>
              <w:rPr>
                <w:rFonts w:ascii="Bahnschrift" w:hAnsi="Bahnschrift"/>
              </w:rPr>
            </w:pPr>
            <w:r w:rsidRPr="00F3616D">
              <w:rPr>
                <w:rFonts w:ascii="Bahnschrift" w:hAnsi="Bahnschrift"/>
                <w:sz w:val="19"/>
                <w:szCs w:val="19"/>
              </w:rPr>
              <w:t>0.4</w:t>
            </w:r>
            <w:r>
              <w:rPr>
                <w:rFonts w:ascii="Bahnschrift" w:hAnsi="Bahnschrift"/>
                <w:sz w:val="19"/>
                <w:szCs w:val="19"/>
              </w:rPr>
              <w:t>48</w:t>
            </w:r>
          </w:p>
        </w:tc>
        <w:tc>
          <w:tcPr>
            <w:tcW w:w="1300" w:type="dxa"/>
            <w:vAlign w:val="center"/>
          </w:tcPr>
          <w:p w14:paraId="2432031C" w14:textId="5EC01455" w:rsidR="003F06CB" w:rsidRPr="00F3616D" w:rsidRDefault="003F06CB" w:rsidP="003F06CB">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0.81</w:t>
            </w:r>
            <w:r>
              <w:rPr>
                <w:rFonts w:ascii="Bahnschrift" w:hAnsi="Bahnschrift"/>
                <w:sz w:val="19"/>
                <w:szCs w:val="19"/>
              </w:rPr>
              <w:t>2</w:t>
            </w:r>
          </w:p>
        </w:tc>
      </w:tr>
    </w:tbl>
    <w:p w14:paraId="0B656892" w14:textId="77777777" w:rsidR="00F3616D" w:rsidRDefault="00F3616D" w:rsidP="00F3616D">
      <w:pPr>
        <w:spacing w:after="120"/>
      </w:pPr>
    </w:p>
    <w:p w14:paraId="4C694E0E" w14:textId="77777777" w:rsidR="00F3616D" w:rsidRDefault="00F3616D" w:rsidP="00F3616D">
      <w:pPr>
        <w:spacing w:after="60"/>
        <w:jc w:val="center"/>
      </w:pPr>
      <w:r>
        <w:rPr>
          <w:noProof/>
        </w:rPr>
        <w:drawing>
          <wp:inline distT="0" distB="0" distL="0" distR="0" wp14:anchorId="6246B0EB" wp14:editId="4F099966">
            <wp:extent cx="3721210" cy="2018757"/>
            <wp:effectExtent l="0" t="0" r="0" b="635"/>
            <wp:docPr id="1720041827" name="Imagen 172004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736315" cy="2026951"/>
                    </a:xfrm>
                    <a:prstGeom prst="rect">
                      <a:avLst/>
                    </a:prstGeom>
                  </pic:spPr>
                </pic:pic>
              </a:graphicData>
            </a:graphic>
          </wp:inline>
        </w:drawing>
      </w:r>
    </w:p>
    <w:p w14:paraId="7EE43E95" w14:textId="77777777" w:rsidR="00F3616D" w:rsidRPr="000150E0" w:rsidRDefault="00F3616D" w:rsidP="00F3616D">
      <w:pPr>
        <w:spacing w:after="200"/>
        <w:jc w:val="center"/>
        <w:rPr>
          <w:rFonts w:ascii="Bahnschrift" w:hAnsi="Bahnschrift"/>
          <w:sz w:val="18"/>
          <w:szCs w:val="18"/>
        </w:rPr>
      </w:pPr>
      <w:r w:rsidRPr="000150E0">
        <w:rPr>
          <w:rFonts w:ascii="Bahnschrift" w:hAnsi="Bahnschrift"/>
          <w:i/>
          <w:iCs/>
          <w:color w:val="5F5E5A"/>
          <w:sz w:val="16"/>
          <w:szCs w:val="16"/>
        </w:rPr>
        <w:t>Figura 2. Comparación de métricas entre los 4 modelos entrenados.</w:t>
      </w:r>
    </w:p>
    <w:p w14:paraId="1541CF9F"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Matriz de confusión del modelo seleccionado (random_forest_balanced), sobre el conjunto de prueba (50,736 registros):</w:t>
      </w:r>
    </w:p>
    <w:tbl>
      <w:tblPr>
        <w:tblStyle w:val="Tablanormal1"/>
        <w:tblW w:w="9700" w:type="dxa"/>
        <w:tblLook w:val="0000" w:firstRow="0" w:lastRow="0" w:firstColumn="0" w:lastColumn="0" w:noHBand="0" w:noVBand="0"/>
      </w:tblPr>
      <w:tblGrid>
        <w:gridCol w:w="3145"/>
        <w:gridCol w:w="3355"/>
        <w:gridCol w:w="3200"/>
      </w:tblGrid>
      <w:tr w:rsidR="00F3616D" w:rsidRPr="00F3616D" w14:paraId="33377354" w14:textId="77777777" w:rsidTr="00F3616D">
        <w:trPr>
          <w:cnfStyle w:val="000000100000" w:firstRow="0" w:lastRow="0" w:firstColumn="0" w:lastColumn="0" w:oddVBand="0" w:evenVBand="0" w:oddHBand="1" w:evenHBand="0" w:firstRowFirstColumn="0" w:firstRowLastColumn="0" w:lastRowFirstColumn="0" w:lastRowLastColumn="0"/>
          <w:trHeight w:val="385"/>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18C6B30C" w14:textId="77777777" w:rsidR="00F3616D" w:rsidRPr="00F3616D" w:rsidRDefault="00F3616D" w:rsidP="00F3616D">
            <w:pPr>
              <w:jc w:val="center"/>
              <w:rPr>
                <w:rFonts w:ascii="Bahnschrift" w:hAnsi="Bahnschrift"/>
              </w:rPr>
            </w:pPr>
          </w:p>
        </w:tc>
        <w:tc>
          <w:tcPr>
            <w:tcW w:w="3355" w:type="dxa"/>
            <w:vAlign w:val="center"/>
          </w:tcPr>
          <w:p w14:paraId="19CF9440"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Predicho: Sin diabetes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4B771A44" w14:textId="77777777" w:rsidR="00F3616D" w:rsidRPr="00F3616D" w:rsidRDefault="00F3616D" w:rsidP="00F3616D">
            <w:pPr>
              <w:jc w:val="center"/>
              <w:rPr>
                <w:rFonts w:ascii="Bahnschrift" w:hAnsi="Bahnschrift"/>
              </w:rPr>
            </w:pPr>
            <w:r w:rsidRPr="00F3616D">
              <w:rPr>
                <w:rFonts w:ascii="Bahnschrift" w:hAnsi="Bahnschrift"/>
                <w:b/>
                <w:bCs/>
                <w:sz w:val="19"/>
                <w:szCs w:val="19"/>
              </w:rPr>
              <w:t>Predicho: Con diabetes/prediab.</w:t>
            </w:r>
          </w:p>
        </w:tc>
      </w:tr>
      <w:tr w:rsidR="00F3616D" w:rsidRPr="00F3616D" w14:paraId="735B2E88" w14:textId="77777777" w:rsidTr="00F3616D">
        <w:tc>
          <w:tcPr>
            <w:cnfStyle w:val="000010000000" w:firstRow="0" w:lastRow="0" w:firstColumn="0" w:lastColumn="0" w:oddVBand="1" w:evenVBand="0" w:oddHBand="0" w:evenHBand="0" w:firstRowFirstColumn="0" w:firstRowLastColumn="0" w:lastRowFirstColumn="0" w:lastRowLastColumn="0"/>
            <w:tcW w:w="3145" w:type="dxa"/>
            <w:vAlign w:val="center"/>
          </w:tcPr>
          <w:p w14:paraId="71502213" w14:textId="77777777" w:rsidR="00F3616D" w:rsidRPr="00F3616D" w:rsidRDefault="00F3616D" w:rsidP="00F3616D">
            <w:pPr>
              <w:jc w:val="center"/>
              <w:rPr>
                <w:rFonts w:ascii="Bahnschrift" w:hAnsi="Bahnschrift"/>
              </w:rPr>
            </w:pPr>
            <w:r w:rsidRPr="00F3616D">
              <w:rPr>
                <w:rFonts w:ascii="Bahnschrift" w:hAnsi="Bahnschrift"/>
                <w:b/>
                <w:bCs/>
                <w:sz w:val="19"/>
                <w:szCs w:val="19"/>
              </w:rPr>
              <w:t>Real: Sin diabetes</w:t>
            </w:r>
          </w:p>
        </w:tc>
        <w:tc>
          <w:tcPr>
            <w:tcW w:w="3355" w:type="dxa"/>
            <w:vAlign w:val="center"/>
          </w:tcPr>
          <w:p w14:paraId="2A381476" w14:textId="77777777"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31,155 (verdaderos negativos)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4475B986" w14:textId="77777777" w:rsidR="00F3616D" w:rsidRPr="00F3616D" w:rsidRDefault="00F3616D" w:rsidP="00F3616D">
            <w:pPr>
              <w:jc w:val="center"/>
              <w:rPr>
                <w:rFonts w:ascii="Bahnschrift" w:hAnsi="Bahnschrift"/>
              </w:rPr>
            </w:pPr>
            <w:r w:rsidRPr="00F3616D">
              <w:rPr>
                <w:rFonts w:ascii="Bahnschrift" w:hAnsi="Bahnschrift"/>
                <w:sz w:val="19"/>
                <w:szCs w:val="19"/>
              </w:rPr>
              <w:t>12,512 (falsos positivos)</w:t>
            </w:r>
          </w:p>
        </w:tc>
      </w:tr>
      <w:tr w:rsidR="00F3616D" w:rsidRPr="00F3616D" w14:paraId="60C8E669" w14:textId="77777777" w:rsidTr="00F361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0C1503FB" w14:textId="77777777" w:rsidR="00F3616D" w:rsidRPr="00F3616D" w:rsidRDefault="00F3616D" w:rsidP="00F3616D">
            <w:pPr>
              <w:jc w:val="center"/>
              <w:rPr>
                <w:rFonts w:ascii="Bahnschrift" w:hAnsi="Bahnschrift"/>
              </w:rPr>
            </w:pPr>
            <w:r w:rsidRPr="00F3616D">
              <w:rPr>
                <w:rFonts w:ascii="Bahnschrift" w:hAnsi="Bahnschrift"/>
                <w:b/>
                <w:bCs/>
                <w:sz w:val="19"/>
                <w:szCs w:val="19"/>
              </w:rPr>
              <w:t>Real: Con diabetes/prediab.</w:t>
            </w:r>
          </w:p>
        </w:tc>
        <w:tc>
          <w:tcPr>
            <w:tcW w:w="3355" w:type="dxa"/>
            <w:vAlign w:val="center"/>
          </w:tcPr>
          <w:p w14:paraId="1D466F4E"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1,607 (falsos negativos)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3228C2E0" w14:textId="77777777" w:rsidR="00F3616D" w:rsidRPr="00F3616D" w:rsidRDefault="00F3616D" w:rsidP="00F3616D">
            <w:pPr>
              <w:jc w:val="center"/>
              <w:rPr>
                <w:rFonts w:ascii="Bahnschrift" w:hAnsi="Bahnschrift"/>
              </w:rPr>
            </w:pPr>
            <w:r w:rsidRPr="00F3616D">
              <w:rPr>
                <w:rFonts w:ascii="Bahnschrift" w:hAnsi="Bahnschrift"/>
                <w:sz w:val="19"/>
                <w:szCs w:val="19"/>
              </w:rPr>
              <w:t>5,462 (verdaderos positivos)</w:t>
            </w:r>
          </w:p>
        </w:tc>
      </w:tr>
    </w:tbl>
    <w:p w14:paraId="163C3E96" w14:textId="77777777" w:rsidR="00F3616D" w:rsidRDefault="00F3616D" w:rsidP="00F3616D">
      <w:pPr>
        <w:spacing w:after="120"/>
      </w:pPr>
    </w:p>
    <w:p w14:paraId="2039BE4F" w14:textId="77777777" w:rsidR="00F3616D" w:rsidRDefault="00F3616D" w:rsidP="00F3616D">
      <w:pPr>
        <w:spacing w:after="120"/>
        <w:rPr>
          <w:rFonts w:ascii="Bahnschrift" w:hAnsi="Bahnschrift" w:cs="Arial"/>
          <w:sz w:val="22"/>
          <w:szCs w:val="22"/>
        </w:rPr>
      </w:pPr>
      <w:r w:rsidRPr="00F3616D">
        <w:rPr>
          <w:rFonts w:ascii="Bahnschrift" w:hAnsi="Bahnschrift" w:cs="Arial"/>
          <w:b/>
          <w:bCs/>
          <w:sz w:val="22"/>
          <w:szCs w:val="22"/>
        </w:rPr>
        <w:t>Interpretación:</w:t>
      </w:r>
      <w:r w:rsidRPr="00F3616D">
        <w:rPr>
          <w:rFonts w:ascii="Bahnschrift" w:hAnsi="Bahnschrift" w:cs="Arial"/>
          <w:sz w:val="22"/>
          <w:szCs w:val="22"/>
        </w:rPr>
        <w:t xml:space="preserve"> de los 7,069 casos reales de diabetes/prediabetes, el modelo detecta correctamente 5,462 (77.3%, verdaderos positivos) y deja pasar 1,607 (22.7%, falsos negativos). A cambio, remite a examen confirmatorio a 12,512 personas que en realidad no tienen la condición (falsos positivos, 28.6% de los negativos reales) — balance intencional para un caso de uso de tamizaje, donde el costo de un examen adicional es mucho menor que el costo de no detectar a tiempo un caso real.</w:t>
      </w:r>
    </w:p>
    <w:p w14:paraId="290BD57F" w14:textId="77777777" w:rsidR="00832A0C" w:rsidRDefault="00832A0C" w:rsidP="00832A0C">
      <w:pPr>
        <w:pStyle w:val="Ttulo2"/>
        <w:rPr>
          <w:rFonts w:ascii="Bahnschrift" w:hAnsi="Bahnschrift"/>
        </w:rPr>
      </w:pPr>
      <w:r w:rsidRPr="00832A0C">
        <w:rPr>
          <w:rFonts w:ascii="Bahnschrift" w:hAnsi="Bahnschrift"/>
        </w:rPr>
        <w:t>5.2 Gestión de experimentos con MLflow</w:t>
      </w:r>
    </w:p>
    <w:p w14:paraId="0EB7773F" w14:textId="77777777" w:rsidR="00832A0C" w:rsidRPr="00832A0C" w:rsidRDefault="00832A0C" w:rsidP="00832A0C">
      <w:pPr>
        <w:pStyle w:val="Ttulo2"/>
        <w:rPr>
          <w:rFonts w:ascii="Bahnschrift" w:hAnsi="Bahnschrift"/>
        </w:rPr>
      </w:pPr>
    </w:p>
    <w:p w14:paraId="460A3FAE"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Todos los experimentos se registraron en un servidor MLflow desplegado en la instancia EC2 del proyecto, accesible en http://44.204.142.207:5000/</w:t>
      </w:r>
    </w:p>
    <w:p w14:paraId="1239C830" w14:textId="77777777" w:rsidR="00832A0C" w:rsidRPr="00832A0C" w:rsidRDefault="00832A0C" w:rsidP="00832A0C">
      <w:pPr>
        <w:pStyle w:val="Ttulo3"/>
        <w:spacing w:before="160" w:after="80"/>
        <w:rPr>
          <w:rFonts w:ascii="Bahnschrift" w:hAnsi="Bahnschrift"/>
        </w:rPr>
      </w:pPr>
      <w:r w:rsidRPr="00832A0C">
        <w:rPr>
          <w:rFonts w:ascii="Bahnschrift" w:hAnsi="Bahnschrift"/>
        </w:rPr>
        <w:t>5.2.1 Entrenamiento de los modelos</w:t>
      </w:r>
    </w:p>
    <w:p w14:paraId="4DC181F9"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Cada corrida (run) queda registrada con su tipo de modelo (model_type), sus hiperparámetros completos (n_estimators, max_depth, etc., vía model.get_params()), y si se aplicó SMOTE o no (smote=True/False), permitiendo reproducir exactamente cómo se entrenó cada modelo.</w:t>
      </w:r>
    </w:p>
    <w:p w14:paraId="13A41190" w14:textId="77777777" w:rsidR="00832A0C" w:rsidRDefault="00832A0C" w:rsidP="00832A0C">
      <w:pPr>
        <w:spacing w:after="60"/>
        <w:jc w:val="center"/>
      </w:pPr>
      <w:r>
        <w:rPr>
          <w:noProof/>
        </w:rPr>
        <w:lastRenderedPageBreak/>
        <w:drawing>
          <wp:inline distT="0" distB="0" distL="0" distR="0" wp14:anchorId="3B3741B3" wp14:editId="2EA5B9DE">
            <wp:extent cx="3858218" cy="1979875"/>
            <wp:effectExtent l="0" t="0" r="0" b="1905"/>
            <wp:docPr id="158290593" name="Imagen 158290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63004" cy="1982331"/>
                    </a:xfrm>
                    <a:prstGeom prst="rect">
                      <a:avLst/>
                    </a:prstGeom>
                  </pic:spPr>
                </pic:pic>
              </a:graphicData>
            </a:graphic>
          </wp:inline>
        </w:drawing>
      </w:r>
    </w:p>
    <w:p w14:paraId="18428E91" w14:textId="77777777"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Figura 3. Terminal de la instancia EC2 (usuario ubuntu, IP pública 44.204.142.207 visible en el panel inferior) mostrando el entrenamiento y las métricas de las 4 corridas.</w:t>
      </w:r>
    </w:p>
    <w:p w14:paraId="4C640E91" w14:textId="0E84A0C7" w:rsidR="00832A0C" w:rsidRDefault="00CE75CA" w:rsidP="00832A0C">
      <w:pPr>
        <w:spacing w:after="60"/>
        <w:jc w:val="center"/>
      </w:pPr>
      <w:r w:rsidRPr="00CE75CA">
        <w:drawing>
          <wp:inline distT="0" distB="0" distL="0" distR="0" wp14:anchorId="1118BDAD" wp14:editId="0DEC0DC0">
            <wp:extent cx="3967701" cy="2155758"/>
            <wp:effectExtent l="0" t="0" r="0" b="0"/>
            <wp:docPr id="647727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27562" name=""/>
                    <pic:cNvPicPr/>
                  </pic:nvPicPr>
                  <pic:blipFill>
                    <a:blip r:embed="rId17"/>
                    <a:stretch>
                      <a:fillRect/>
                    </a:stretch>
                  </pic:blipFill>
                  <pic:spPr>
                    <a:xfrm>
                      <a:off x="0" y="0"/>
                      <a:ext cx="3990518" cy="2168155"/>
                    </a:xfrm>
                    <a:prstGeom prst="rect">
                      <a:avLst/>
                    </a:prstGeom>
                  </pic:spPr>
                </pic:pic>
              </a:graphicData>
            </a:graphic>
          </wp:inline>
        </w:drawing>
      </w:r>
    </w:p>
    <w:p w14:paraId="358FABDD" w14:textId="77777777"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Figura 4. Interfaz de MLflow accedida desde el navegador con la IP pública de la instancia EC2 (44.204.142.207:5000) en la URL, mostrando las 4 corridas del experimento diabetesrisk.</w:t>
      </w:r>
    </w:p>
    <w:p w14:paraId="63C1194C" w14:textId="77777777" w:rsidR="00832A0C" w:rsidRPr="00832A0C" w:rsidRDefault="00832A0C" w:rsidP="00832A0C">
      <w:pPr>
        <w:pStyle w:val="Ttulo3"/>
        <w:spacing w:before="160" w:after="80"/>
        <w:rPr>
          <w:rFonts w:ascii="Bahnschrift" w:hAnsi="Bahnschrift"/>
        </w:rPr>
      </w:pPr>
      <w:r w:rsidRPr="00832A0C">
        <w:rPr>
          <w:rFonts w:ascii="Bahnschrift" w:hAnsi="Bahnschrift"/>
        </w:rPr>
        <w:t>5.2.2 Selección de características</w:t>
      </w:r>
    </w:p>
    <w:p w14:paraId="01F4548D" w14:textId="77777777" w:rsidR="00832A0C" w:rsidRDefault="00832A0C" w:rsidP="00832A0C">
      <w:pPr>
        <w:spacing w:after="120"/>
      </w:pPr>
      <w:r w:rsidRPr="00832A0C">
        <w:rPr>
          <w:rFonts w:ascii="Bahnschrift" w:hAnsi="Bahnschrift" w:cs="Arial"/>
          <w:sz w:val="22"/>
          <w:szCs w:val="22"/>
        </w:rPr>
        <w:t>A partir de esta entrega, el listado de variables usadas (features) y su cantidad (n_features) se registran explícitamente como parámetros de cada corrida en MLflow, además de quedar fijos en el código versionado (src/train.py), de modo que cualquier corrida futura sea trazable respecto a qué variables se usaron.</w:t>
      </w:r>
    </w:p>
    <w:p w14:paraId="155C53D5" w14:textId="2ED71863" w:rsidR="00832A0C" w:rsidRDefault="00BF092F" w:rsidP="00832A0C">
      <w:pPr>
        <w:spacing w:after="60"/>
        <w:jc w:val="center"/>
      </w:pPr>
      <w:r w:rsidRPr="00BF092F">
        <w:drawing>
          <wp:inline distT="0" distB="0" distL="0" distR="0" wp14:anchorId="0CCF4D0F" wp14:editId="6B97FD0B">
            <wp:extent cx="3896139" cy="2107563"/>
            <wp:effectExtent l="0" t="0" r="0" b="7620"/>
            <wp:docPr id="1218424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24250" name=""/>
                    <pic:cNvPicPr/>
                  </pic:nvPicPr>
                  <pic:blipFill>
                    <a:blip r:embed="rId18"/>
                    <a:stretch>
                      <a:fillRect/>
                    </a:stretch>
                  </pic:blipFill>
                  <pic:spPr>
                    <a:xfrm>
                      <a:off x="0" y="0"/>
                      <a:ext cx="3906350" cy="2113087"/>
                    </a:xfrm>
                    <a:prstGeom prst="rect">
                      <a:avLst/>
                    </a:prstGeom>
                  </pic:spPr>
                </pic:pic>
              </a:graphicData>
            </a:graphic>
          </wp:inline>
        </w:drawing>
      </w:r>
    </w:p>
    <w:p w14:paraId="1208C51C" w14:textId="4333E7BA"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lastRenderedPageBreak/>
        <w:t xml:space="preserve">Figura </w:t>
      </w:r>
      <w:r w:rsidR="00E17021">
        <w:rPr>
          <w:rFonts w:ascii="Bahnschrift" w:hAnsi="Bahnschrift"/>
          <w:i/>
          <w:iCs/>
          <w:color w:val="5F5E5A"/>
          <w:sz w:val="16"/>
          <w:szCs w:val="16"/>
        </w:rPr>
        <w:t>5</w:t>
      </w:r>
      <w:r w:rsidRPr="000150E0">
        <w:rPr>
          <w:rFonts w:ascii="Bahnschrift" w:hAnsi="Bahnschrift"/>
          <w:i/>
          <w:iCs/>
          <w:color w:val="5F5E5A"/>
          <w:sz w:val="16"/>
          <w:szCs w:val="16"/>
        </w:rPr>
        <w:t>. Vista de la corrida random_forest_balanced en MLflow: los 23 parámetros registrados incluyen features (listado completo de las 11 variables) y n_features=11, junto con las 5 métricas de evaluación.</w:t>
      </w:r>
    </w:p>
    <w:p w14:paraId="757E8C86" w14:textId="77777777" w:rsidR="00832A0C" w:rsidRPr="00832A0C" w:rsidRDefault="00832A0C" w:rsidP="00832A0C">
      <w:pPr>
        <w:pStyle w:val="Ttulo3"/>
        <w:spacing w:before="160" w:after="80"/>
        <w:rPr>
          <w:rFonts w:ascii="Bahnschrift" w:hAnsi="Bahnschrift"/>
        </w:rPr>
      </w:pPr>
      <w:r w:rsidRPr="00832A0C">
        <w:rPr>
          <w:rFonts w:ascii="Bahnschrift" w:hAnsi="Bahnschrift"/>
        </w:rPr>
        <w:t>5.2.3 Evaluación de los modelos</w:t>
      </w:r>
    </w:p>
    <w:p w14:paraId="12E1EA37"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Las métricas de evaluación (accuracy, precision, recall, f1, roc_auc) se registran automáticamente por corrida y pueden compararse visualmente desde la pestaña Chart de MLflow, sin necesidad de exportar los datos manualmente.</w:t>
      </w:r>
    </w:p>
    <w:p w14:paraId="7FE30B6E" w14:textId="0DF12498" w:rsidR="00832A0C" w:rsidRDefault="00C52084" w:rsidP="00832A0C">
      <w:pPr>
        <w:spacing w:after="60"/>
        <w:jc w:val="center"/>
      </w:pPr>
      <w:r w:rsidRPr="00C52084">
        <w:drawing>
          <wp:inline distT="0" distB="0" distL="0" distR="0" wp14:anchorId="77159270" wp14:editId="4CEA5B9A">
            <wp:extent cx="4121354" cy="2234316"/>
            <wp:effectExtent l="0" t="0" r="0" b="0"/>
            <wp:docPr id="1168552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52434" name=""/>
                    <pic:cNvPicPr/>
                  </pic:nvPicPr>
                  <pic:blipFill>
                    <a:blip r:embed="rId19"/>
                    <a:stretch>
                      <a:fillRect/>
                    </a:stretch>
                  </pic:blipFill>
                  <pic:spPr>
                    <a:xfrm>
                      <a:off x="0" y="0"/>
                      <a:ext cx="4135567" cy="2242021"/>
                    </a:xfrm>
                    <a:prstGeom prst="rect">
                      <a:avLst/>
                    </a:prstGeom>
                  </pic:spPr>
                </pic:pic>
              </a:graphicData>
            </a:graphic>
          </wp:inline>
        </w:drawing>
      </w:r>
    </w:p>
    <w:p w14:paraId="443A77CB" w14:textId="713372A0"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6</w:t>
      </w:r>
      <w:r w:rsidRPr="000150E0">
        <w:rPr>
          <w:rFonts w:ascii="Bahnschrift" w:hAnsi="Bahnschrift"/>
          <w:i/>
          <w:iCs/>
          <w:color w:val="5F5E5A"/>
          <w:sz w:val="16"/>
          <w:szCs w:val="16"/>
        </w:rPr>
        <w:t>. Vista de comparación de métricas de MLflow (accuracy, f1, precision, recall, roc_auc) para las 4 corridas registradas, generada directamente desde la interfaz web en la instancia EC2.</w:t>
      </w:r>
    </w:p>
    <w:p w14:paraId="121271E7" w14:textId="77777777" w:rsidR="00832A0C" w:rsidRDefault="00832A0C" w:rsidP="00832A0C">
      <w:pPr>
        <w:pStyle w:val="Ttulo2"/>
        <w:rPr>
          <w:rFonts w:ascii="Bahnschrift" w:hAnsi="Bahnschrift"/>
        </w:rPr>
      </w:pPr>
      <w:r w:rsidRPr="00832A0C">
        <w:rPr>
          <w:rFonts w:ascii="Bahnschrift" w:hAnsi="Bahnschrift"/>
        </w:rPr>
        <w:t>5.3 Análisis extendido del modelo seleccionado</w:t>
      </w:r>
    </w:p>
    <w:p w14:paraId="3870E354" w14:textId="77777777" w:rsidR="00832A0C" w:rsidRPr="00832A0C" w:rsidRDefault="00832A0C" w:rsidP="00832A0C">
      <w:pPr>
        <w:pStyle w:val="Ttulo2"/>
        <w:rPr>
          <w:rFonts w:ascii="Bahnschrift" w:hAnsi="Bahnschrift"/>
        </w:rPr>
      </w:pPr>
    </w:p>
    <w:p w14:paraId="68A86582"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Para profundizar en el comportamiento del modelo random_forest_balanced más allá de las métricas puntuales, se incluye a continuación su configuración completa de hiperparámetros (extraída directamente de MLflow), su curva ROC, y la importancia de cada variable según el propio modelo.</w:t>
      </w:r>
    </w:p>
    <w:p w14:paraId="1F4B2E14" w14:textId="77777777" w:rsidR="00832A0C" w:rsidRPr="00832A0C" w:rsidRDefault="00832A0C" w:rsidP="00832A0C">
      <w:pPr>
        <w:pStyle w:val="Ttulo3"/>
        <w:spacing w:before="160" w:after="80"/>
        <w:rPr>
          <w:rFonts w:ascii="Bahnschrift" w:hAnsi="Bahnschrift"/>
        </w:rPr>
      </w:pPr>
      <w:r w:rsidRPr="00832A0C">
        <w:rPr>
          <w:rFonts w:ascii="Bahnschrift" w:hAnsi="Bahnschrift"/>
        </w:rPr>
        <w:t>5.3.1 Hiperparámetros del modelo final</w:t>
      </w:r>
    </w:p>
    <w:tbl>
      <w:tblPr>
        <w:tblStyle w:val="Tablanormal1"/>
        <w:tblW w:w="8400" w:type="dxa"/>
        <w:jc w:val="center"/>
        <w:tblLook w:val="0000" w:firstRow="0" w:lastRow="0" w:firstColumn="0" w:lastColumn="0" w:noHBand="0" w:noVBand="0"/>
      </w:tblPr>
      <w:tblGrid>
        <w:gridCol w:w="4200"/>
        <w:gridCol w:w="4200"/>
      </w:tblGrid>
      <w:tr w:rsidR="00832A0C" w:rsidRPr="00832A0C" w14:paraId="3C93EE36"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223386CA" w14:textId="77777777" w:rsidR="00832A0C" w:rsidRPr="00832A0C" w:rsidRDefault="00832A0C" w:rsidP="00795EF7">
            <w:pPr>
              <w:rPr>
                <w:rFonts w:ascii="Bahnschrift" w:hAnsi="Bahnschrift"/>
              </w:rPr>
            </w:pPr>
            <w:r w:rsidRPr="00832A0C">
              <w:rPr>
                <w:rFonts w:ascii="Bahnschrift" w:hAnsi="Bahnschrift"/>
                <w:b/>
                <w:bCs/>
                <w:sz w:val="19"/>
                <w:szCs w:val="19"/>
              </w:rPr>
              <w:t>Hiperparámetro</w:t>
            </w:r>
          </w:p>
        </w:tc>
        <w:tc>
          <w:tcPr>
            <w:tcW w:w="4200" w:type="dxa"/>
          </w:tcPr>
          <w:p w14:paraId="2DC6BED6"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b/>
                <w:bCs/>
                <w:sz w:val="19"/>
                <w:szCs w:val="19"/>
              </w:rPr>
              <w:t>Valor</w:t>
            </w:r>
          </w:p>
        </w:tc>
      </w:tr>
      <w:tr w:rsidR="00832A0C" w:rsidRPr="00832A0C" w14:paraId="1F324263"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122658A0" w14:textId="77777777" w:rsidR="00832A0C" w:rsidRPr="00832A0C" w:rsidRDefault="00832A0C" w:rsidP="00795EF7">
            <w:pPr>
              <w:rPr>
                <w:rFonts w:ascii="Bahnschrift" w:hAnsi="Bahnschrift"/>
              </w:rPr>
            </w:pPr>
            <w:r w:rsidRPr="00832A0C">
              <w:rPr>
                <w:rFonts w:ascii="Bahnschrift" w:hAnsi="Bahnschrift"/>
                <w:sz w:val="19"/>
                <w:szCs w:val="19"/>
              </w:rPr>
              <w:t>n_estimators</w:t>
            </w:r>
          </w:p>
        </w:tc>
        <w:tc>
          <w:tcPr>
            <w:tcW w:w="4200" w:type="dxa"/>
          </w:tcPr>
          <w:p w14:paraId="64229EC8"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200</w:t>
            </w:r>
          </w:p>
        </w:tc>
      </w:tr>
      <w:tr w:rsidR="00832A0C" w:rsidRPr="00832A0C" w14:paraId="6651E8D8"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6629A0BC" w14:textId="77777777" w:rsidR="00832A0C" w:rsidRPr="00832A0C" w:rsidRDefault="00832A0C" w:rsidP="00795EF7">
            <w:pPr>
              <w:rPr>
                <w:rFonts w:ascii="Bahnschrift" w:hAnsi="Bahnschrift"/>
              </w:rPr>
            </w:pPr>
            <w:r w:rsidRPr="00832A0C">
              <w:rPr>
                <w:rFonts w:ascii="Bahnschrift" w:hAnsi="Bahnschrift"/>
                <w:sz w:val="19"/>
                <w:szCs w:val="19"/>
              </w:rPr>
              <w:t>max_depth</w:t>
            </w:r>
          </w:p>
        </w:tc>
        <w:tc>
          <w:tcPr>
            <w:tcW w:w="4200" w:type="dxa"/>
          </w:tcPr>
          <w:p w14:paraId="66084527"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10</w:t>
            </w:r>
          </w:p>
        </w:tc>
      </w:tr>
      <w:tr w:rsidR="00832A0C" w:rsidRPr="00832A0C" w14:paraId="0A4FD13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6F5E9416" w14:textId="77777777" w:rsidR="00832A0C" w:rsidRPr="00832A0C" w:rsidRDefault="00832A0C" w:rsidP="00795EF7">
            <w:pPr>
              <w:rPr>
                <w:rFonts w:ascii="Bahnschrift" w:hAnsi="Bahnschrift"/>
              </w:rPr>
            </w:pPr>
            <w:r w:rsidRPr="00832A0C">
              <w:rPr>
                <w:rFonts w:ascii="Bahnschrift" w:hAnsi="Bahnschrift"/>
                <w:sz w:val="19"/>
                <w:szCs w:val="19"/>
              </w:rPr>
              <w:t>criterion</w:t>
            </w:r>
          </w:p>
        </w:tc>
        <w:tc>
          <w:tcPr>
            <w:tcW w:w="4200" w:type="dxa"/>
          </w:tcPr>
          <w:p w14:paraId="1A64063B"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gini</w:t>
            </w:r>
          </w:p>
        </w:tc>
      </w:tr>
      <w:tr w:rsidR="00832A0C" w:rsidRPr="00832A0C" w14:paraId="52D261D9"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3318EA6A" w14:textId="77777777" w:rsidR="00832A0C" w:rsidRPr="00832A0C" w:rsidRDefault="00832A0C" w:rsidP="00795EF7">
            <w:pPr>
              <w:rPr>
                <w:rFonts w:ascii="Bahnschrift" w:hAnsi="Bahnschrift"/>
              </w:rPr>
            </w:pPr>
            <w:r w:rsidRPr="00832A0C">
              <w:rPr>
                <w:rFonts w:ascii="Bahnschrift" w:hAnsi="Bahnschrift"/>
                <w:sz w:val="19"/>
                <w:szCs w:val="19"/>
              </w:rPr>
              <w:t>max_features</w:t>
            </w:r>
          </w:p>
        </w:tc>
        <w:tc>
          <w:tcPr>
            <w:tcW w:w="4200" w:type="dxa"/>
          </w:tcPr>
          <w:p w14:paraId="5DE5C563"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sqrt</w:t>
            </w:r>
          </w:p>
        </w:tc>
      </w:tr>
      <w:tr w:rsidR="00832A0C" w:rsidRPr="00832A0C" w14:paraId="7729993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6C009779" w14:textId="77777777" w:rsidR="00832A0C" w:rsidRPr="00832A0C" w:rsidRDefault="00832A0C" w:rsidP="00795EF7">
            <w:pPr>
              <w:rPr>
                <w:rFonts w:ascii="Bahnschrift" w:hAnsi="Bahnschrift"/>
              </w:rPr>
            </w:pPr>
            <w:r w:rsidRPr="00832A0C">
              <w:rPr>
                <w:rFonts w:ascii="Bahnschrift" w:hAnsi="Bahnschrift"/>
                <w:sz w:val="19"/>
                <w:szCs w:val="19"/>
              </w:rPr>
              <w:t>min_samples_split</w:t>
            </w:r>
          </w:p>
        </w:tc>
        <w:tc>
          <w:tcPr>
            <w:tcW w:w="4200" w:type="dxa"/>
          </w:tcPr>
          <w:p w14:paraId="6DBFEE65"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2</w:t>
            </w:r>
          </w:p>
        </w:tc>
      </w:tr>
      <w:tr w:rsidR="00832A0C" w:rsidRPr="00832A0C" w14:paraId="65A9AAA5"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11E6DA6D" w14:textId="77777777" w:rsidR="00832A0C" w:rsidRPr="00832A0C" w:rsidRDefault="00832A0C" w:rsidP="00795EF7">
            <w:pPr>
              <w:rPr>
                <w:rFonts w:ascii="Bahnschrift" w:hAnsi="Bahnschrift"/>
              </w:rPr>
            </w:pPr>
            <w:r w:rsidRPr="00832A0C">
              <w:rPr>
                <w:rFonts w:ascii="Bahnschrift" w:hAnsi="Bahnschrift"/>
                <w:sz w:val="19"/>
                <w:szCs w:val="19"/>
              </w:rPr>
              <w:t>min_samples_leaf</w:t>
            </w:r>
          </w:p>
        </w:tc>
        <w:tc>
          <w:tcPr>
            <w:tcW w:w="4200" w:type="dxa"/>
          </w:tcPr>
          <w:p w14:paraId="6056312E"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1</w:t>
            </w:r>
          </w:p>
        </w:tc>
      </w:tr>
      <w:tr w:rsidR="00832A0C" w:rsidRPr="00832A0C" w14:paraId="4170218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39045C3A" w14:textId="77777777" w:rsidR="00832A0C" w:rsidRPr="00832A0C" w:rsidRDefault="00832A0C" w:rsidP="00795EF7">
            <w:pPr>
              <w:rPr>
                <w:rFonts w:ascii="Bahnschrift" w:hAnsi="Bahnschrift"/>
              </w:rPr>
            </w:pPr>
            <w:r w:rsidRPr="00832A0C">
              <w:rPr>
                <w:rFonts w:ascii="Bahnschrift" w:hAnsi="Bahnschrift"/>
                <w:sz w:val="19"/>
                <w:szCs w:val="19"/>
              </w:rPr>
              <w:t>bootstrap</w:t>
            </w:r>
          </w:p>
        </w:tc>
        <w:tc>
          <w:tcPr>
            <w:tcW w:w="4200" w:type="dxa"/>
          </w:tcPr>
          <w:p w14:paraId="7752E034"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True</w:t>
            </w:r>
          </w:p>
        </w:tc>
      </w:tr>
      <w:tr w:rsidR="00832A0C" w:rsidRPr="00832A0C" w14:paraId="2BEF2302"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05C21A06" w14:textId="77777777" w:rsidR="00832A0C" w:rsidRPr="00832A0C" w:rsidRDefault="00832A0C" w:rsidP="00795EF7">
            <w:pPr>
              <w:rPr>
                <w:rFonts w:ascii="Bahnschrift" w:hAnsi="Bahnschrift"/>
              </w:rPr>
            </w:pPr>
            <w:r w:rsidRPr="00832A0C">
              <w:rPr>
                <w:rFonts w:ascii="Bahnschrift" w:hAnsi="Bahnschrift"/>
                <w:sz w:val="19"/>
                <w:szCs w:val="19"/>
              </w:rPr>
              <w:t>class_weight</w:t>
            </w:r>
          </w:p>
        </w:tc>
        <w:tc>
          <w:tcPr>
            <w:tcW w:w="4200" w:type="dxa"/>
          </w:tcPr>
          <w:p w14:paraId="026D0896"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balanced</w:t>
            </w:r>
          </w:p>
        </w:tc>
      </w:tr>
    </w:tbl>
    <w:p w14:paraId="101EC645" w14:textId="77777777" w:rsidR="00832A0C" w:rsidRDefault="00832A0C" w:rsidP="00832A0C">
      <w:pPr>
        <w:spacing w:after="160"/>
      </w:pPr>
    </w:p>
    <w:p w14:paraId="07A8F493" w14:textId="77777777" w:rsidR="00832A0C" w:rsidRPr="00832A0C" w:rsidRDefault="00832A0C" w:rsidP="00832A0C">
      <w:pPr>
        <w:pStyle w:val="Ttulo3"/>
        <w:spacing w:before="160" w:after="80"/>
        <w:rPr>
          <w:rFonts w:ascii="Bahnschrift" w:hAnsi="Bahnschrift"/>
        </w:rPr>
      </w:pPr>
      <w:r w:rsidRPr="00832A0C">
        <w:rPr>
          <w:rFonts w:ascii="Bahnschrift" w:hAnsi="Bahnschrift"/>
        </w:rPr>
        <w:t>5.3.2 Curva ROC</w:t>
      </w:r>
    </w:p>
    <w:p w14:paraId="77BB6505"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La curva ROC confirma el ROC-AUC de 0.819 reportado por MLflow: el modelo discrimina considerablemente mejor que un clasificador aleatorio (línea diagonal) en todo el rango de umbrales de decisión posibles, lo cual es deseable ya que el umbral específico (actualmente 0.5 por defecto) podrá calibrarse en semanas posteriores sin necesidad de reentrenar el modelo.</w:t>
      </w:r>
    </w:p>
    <w:p w14:paraId="6B1F64CE" w14:textId="77777777" w:rsidR="00832A0C" w:rsidRDefault="00832A0C" w:rsidP="00832A0C">
      <w:pPr>
        <w:spacing w:after="60"/>
        <w:jc w:val="center"/>
      </w:pPr>
      <w:r>
        <w:rPr>
          <w:noProof/>
        </w:rPr>
        <w:lastRenderedPageBreak/>
        <w:drawing>
          <wp:inline distT="0" distB="0" distL="0" distR="0" wp14:anchorId="1D9F2601" wp14:editId="7D81B76C">
            <wp:extent cx="3238500" cy="2876550"/>
            <wp:effectExtent l="0" t="0" r="0" b="0"/>
            <wp:docPr id="1418200605" name="Imagen 1418200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38500" cy="2876550"/>
                    </a:xfrm>
                    <a:prstGeom prst="rect">
                      <a:avLst/>
                    </a:prstGeom>
                  </pic:spPr>
                </pic:pic>
              </a:graphicData>
            </a:graphic>
          </wp:inline>
        </w:drawing>
      </w:r>
    </w:p>
    <w:p w14:paraId="2E6B1392" w14:textId="5EEDBF5D"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7</w:t>
      </w:r>
      <w:r w:rsidRPr="000150E0">
        <w:rPr>
          <w:rFonts w:ascii="Bahnschrift" w:hAnsi="Bahnschrift"/>
          <w:i/>
          <w:iCs/>
          <w:color w:val="5F5E5A"/>
          <w:sz w:val="16"/>
          <w:szCs w:val="16"/>
        </w:rPr>
        <w:t>. Curva ROC del modelo random_forest_balanced sobre el conjunto de prueba (AUC = 0.819).</w:t>
      </w:r>
    </w:p>
    <w:p w14:paraId="5CDA8EB2" w14:textId="77777777" w:rsidR="00832A0C" w:rsidRPr="00832A0C" w:rsidRDefault="00832A0C" w:rsidP="00832A0C">
      <w:pPr>
        <w:pStyle w:val="Ttulo3"/>
        <w:spacing w:before="160" w:after="80"/>
        <w:rPr>
          <w:rFonts w:ascii="Bahnschrift" w:hAnsi="Bahnschrift"/>
        </w:rPr>
      </w:pPr>
      <w:r w:rsidRPr="00832A0C">
        <w:rPr>
          <w:rFonts w:ascii="Bahnschrift" w:hAnsi="Bahnschrift"/>
        </w:rPr>
        <w:t>5.3.3 Importancia de variables</w:t>
      </w:r>
    </w:p>
    <w:p w14:paraId="47A12784"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La importancia de variables calculada directamente por el Random Forest (basada en la reducción de impureza Gini) confirma y refina el análisis de correlación de la sección 5.1.2: salud general percibida (GenHlth), presión arterial alta (HighBP) e IMC (BMI) concentran más del 65% de la importancia total del modelo, mientras que Smoker, Stroke y PhysActivity —aunque se mantuvieron en el modelo por su relevancia clínica y su correlación individual— aportan comparativamente poco poder predictivo adicional una vez consideradas las demás variables.</w:t>
      </w:r>
    </w:p>
    <w:p w14:paraId="0C75DF87" w14:textId="77777777" w:rsidR="00832A0C" w:rsidRDefault="00832A0C" w:rsidP="00832A0C">
      <w:pPr>
        <w:spacing w:after="60"/>
        <w:jc w:val="center"/>
      </w:pPr>
      <w:r>
        <w:rPr>
          <w:noProof/>
        </w:rPr>
        <w:drawing>
          <wp:inline distT="0" distB="0" distL="0" distR="0" wp14:anchorId="746699E0" wp14:editId="1F2A1918">
            <wp:extent cx="3810000" cy="2781300"/>
            <wp:effectExtent l="0" t="0" r="0" b="0"/>
            <wp:docPr id="1286948006" name="Imagen 128694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10000" cy="2781300"/>
                    </a:xfrm>
                    <a:prstGeom prst="rect">
                      <a:avLst/>
                    </a:prstGeom>
                  </pic:spPr>
                </pic:pic>
              </a:graphicData>
            </a:graphic>
          </wp:inline>
        </w:drawing>
      </w:r>
    </w:p>
    <w:p w14:paraId="210CF917" w14:textId="01B0B645"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8</w:t>
      </w:r>
      <w:r w:rsidRPr="000150E0">
        <w:rPr>
          <w:rFonts w:ascii="Bahnschrift" w:hAnsi="Bahnschrift"/>
          <w:i/>
          <w:iCs/>
          <w:color w:val="5F5E5A"/>
          <w:sz w:val="16"/>
          <w:szCs w:val="16"/>
        </w:rPr>
        <w:t>. Importancia de cada variable en el modelo random_forest_balanced, medida como reducción promedio de impureza Gini.</w:t>
      </w:r>
    </w:p>
    <w:p w14:paraId="09BC9FEE" w14:textId="77777777" w:rsidR="00832A0C" w:rsidRPr="005D2C64" w:rsidRDefault="00832A0C" w:rsidP="005D2C64">
      <w:pPr>
        <w:pStyle w:val="Ttulo1"/>
        <w:spacing w:before="240" w:after="120"/>
        <w:rPr>
          <w:rFonts w:ascii="Bahnschrift" w:hAnsi="Bahnschrift" w:cs="Arial"/>
        </w:rPr>
      </w:pPr>
      <w:r w:rsidRPr="005D2C64">
        <w:rPr>
          <w:rFonts w:ascii="Bahnschrift" w:hAnsi="Bahnschrift" w:cs="Arial"/>
        </w:rPr>
        <w:t>6. Conclusiones de los modelos</w:t>
      </w:r>
    </w:p>
    <w:p w14:paraId="1D42FB08" w14:textId="77777777" w:rsidR="00B5783D" w:rsidRPr="00B5783D" w:rsidRDefault="00B5783D" w:rsidP="00B5783D">
      <w:pPr>
        <w:pStyle w:val="Ttulo2"/>
        <w:rPr>
          <w:rFonts w:ascii="Bahnschrift" w:hAnsi="Bahnschrift"/>
        </w:rPr>
      </w:pPr>
    </w:p>
    <w:p w14:paraId="24502642"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lastRenderedPageBreak/>
        <w:t>El modelo base (sin tratar el desbalance) alcanza una accuracy engañosamente alta (86.2%) pero un recall muy bajo (14.8%): el modelo aprende a predecir casi siempre "sin diabetes", que es la clase mayoritaria. Esto confirma la importancia de no usar accuracy como única métrica en problemas desbalanceados.</w:t>
      </w:r>
    </w:p>
    <w:p w14:paraId="31D87FAE"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t>Tanto SMOTE como class_weight='balanced' logran mejoras similares y sustanciales en recall (61.8%-77.3%), a costa de una caída esperada en precision y accuracy. Este es el trade-off correcto para un caso de uso de tamizaje, donde priorizar sensibilidad (no dejar pasar casos de riesgo) es más importante que la precisión exacta.</w:t>
      </w:r>
    </w:p>
    <w:p w14:paraId="59A6F78C"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t>El ROC-AUC se mantiene estable entre 0.813 y 0.820 en los 4 modelos, lo que indica que la capacidad de discriminación subyacente del modelo cambia poco; lo que sí cambia notablemente es el punto de operación (umbral) resultante de cada estrategia de balanceo.</w:t>
      </w:r>
    </w:p>
    <w:p w14:paraId="75739EAE"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t>Las variables más influyentes son consistentes con los hallazgos de correlación: salud general percibida (GenHlth), presión arterial alta (HighBP) e IMC (BMI) concentran la mayor parte del poder predictivo.</w:t>
      </w:r>
    </w:p>
    <w:p w14:paraId="6F9B7DD5"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Próximos pasos:</w:t>
      </w:r>
      <w:r w:rsidRPr="00B5783D">
        <w:rPr>
          <w:rFonts w:ascii="Bahnschrift" w:hAnsi="Bahnschrift" w:cs="Arial"/>
          <w:sz w:val="22"/>
          <w:szCs w:val="22"/>
        </w:rPr>
        <w:t xml:space="preserve"> calibrar el umbral de decisión del modelo seleccionado, probar validación cruzada (en vez de una sola partición train/test) y explorar Gradient Boosting como alternativa adicional antes de empaquetar la versión final del modelo.</w:t>
      </w:r>
    </w:p>
    <w:p w14:paraId="756B1B86" w14:textId="77777777" w:rsidR="00832A0C" w:rsidRPr="00F3616D" w:rsidRDefault="00832A0C" w:rsidP="00F3616D">
      <w:pPr>
        <w:spacing w:after="120"/>
        <w:rPr>
          <w:rFonts w:ascii="Bahnschrift" w:hAnsi="Bahnschrift" w:cs="Arial"/>
          <w:sz w:val="22"/>
          <w:szCs w:val="22"/>
        </w:rPr>
      </w:pPr>
    </w:p>
    <w:p w14:paraId="75552009" w14:textId="77777777" w:rsidR="005D2C64" w:rsidRPr="005D2C64" w:rsidRDefault="005D2C64" w:rsidP="005D2C64">
      <w:pPr>
        <w:pStyle w:val="Ttulo1"/>
        <w:spacing w:before="240" w:after="120"/>
        <w:rPr>
          <w:rFonts w:ascii="Bahnschrift" w:hAnsi="Bahnschrift" w:cs="Arial"/>
        </w:rPr>
      </w:pPr>
      <w:r w:rsidRPr="005D2C64">
        <w:rPr>
          <w:rFonts w:ascii="Bahnschrift" w:hAnsi="Bahnschrift" w:cs="Arial"/>
        </w:rPr>
        <w:t>7. Tablero desarrollado</w:t>
      </w:r>
    </w:p>
    <w:p w14:paraId="7126645B" w14:textId="77777777" w:rsidR="005D2C64" w:rsidRPr="005D2C64" w:rsidRDefault="005D2C64" w:rsidP="005D2C64">
      <w:pPr>
        <w:pStyle w:val="Ttulo2"/>
        <w:rPr>
          <w:rFonts w:ascii="Bahnschrift" w:hAnsi="Bahnschrift"/>
        </w:rPr>
      </w:pPr>
    </w:p>
    <w:p w14:paraId="5DBAE1DE"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 xml:space="preserve">El tablero es accesible en </w:t>
      </w:r>
      <w:r w:rsidRPr="005D2C64">
        <w:rPr>
          <w:rFonts w:ascii="Bahnschrift" w:hAnsi="Bahnschrift" w:cs="Arial"/>
          <w:color w:val="4472C4" w:themeColor="accent1"/>
          <w:sz w:val="22"/>
          <w:szCs w:val="22"/>
        </w:rPr>
        <w:t>http://44.204.142.207:8501/</w:t>
      </w:r>
    </w:p>
    <w:p w14:paraId="7D96C350" w14:textId="3A5C3EC9" w:rsidR="005D2C64" w:rsidRDefault="005D2C64" w:rsidP="005D2C64">
      <w:pPr>
        <w:pStyle w:val="Ttulo2"/>
        <w:rPr>
          <w:rFonts w:ascii="Bahnschrift" w:hAnsi="Bahnschrift"/>
        </w:rPr>
      </w:pPr>
      <w:r w:rsidRPr="005D2C64">
        <w:rPr>
          <w:rFonts w:ascii="Bahnschrift" w:hAnsi="Bahnschrift"/>
        </w:rPr>
        <w:t>7.1 Empaquetamiento del modelo</w:t>
      </w:r>
    </w:p>
    <w:p w14:paraId="12528A36" w14:textId="77777777" w:rsidR="00E33F59" w:rsidRPr="005D2C64" w:rsidRDefault="00E33F59" w:rsidP="005D2C64">
      <w:pPr>
        <w:pStyle w:val="Ttulo2"/>
        <w:rPr>
          <w:rFonts w:ascii="Bahnschrift" w:hAnsi="Bahnschrift"/>
        </w:rPr>
      </w:pPr>
    </w:p>
    <w:p w14:paraId="45737652"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Al finalizar el entrenamiento, el script src/train.py selecciona automáticamente el modelo con mejor recall entre las 4 corridas (random_forest_balanced) y lo serializa con joblib en src/model.pkl, junto con el listado de features y el nombre del modelo, en un único artefacto: {model, features, model_name}. Esto permite que el tablero cargue el modelo correcto sin necesidad de conocer de antemano cuál fue el ganador.</w:t>
      </w:r>
    </w:p>
    <w:p w14:paraId="798EF317"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La confirmación de este empaquetamiento es visible en la Figura 3 (línea final: "Modelo guardado en src/model.pkl (modelo seleccionado: random_forest_balanced)").</w:t>
      </w:r>
    </w:p>
    <w:p w14:paraId="16B1B43D" w14:textId="77777777" w:rsidR="005D2C64" w:rsidRDefault="005D2C64" w:rsidP="005D2C64">
      <w:pPr>
        <w:pStyle w:val="Ttulo2"/>
        <w:rPr>
          <w:rFonts w:ascii="Bahnschrift" w:hAnsi="Bahnschrift"/>
        </w:rPr>
      </w:pPr>
    </w:p>
    <w:p w14:paraId="0C37C73F" w14:textId="14D050A0" w:rsidR="005D2C64" w:rsidRDefault="005D2C64" w:rsidP="005D2C64">
      <w:pPr>
        <w:pStyle w:val="Ttulo2"/>
        <w:rPr>
          <w:rFonts w:ascii="Bahnschrift" w:hAnsi="Bahnschrift"/>
        </w:rPr>
      </w:pPr>
      <w:r w:rsidRPr="005D2C64">
        <w:rPr>
          <w:rFonts w:ascii="Bahnschrift" w:hAnsi="Bahnschrift"/>
        </w:rPr>
        <w:t>7.2 Implementación del tablero</w:t>
      </w:r>
    </w:p>
    <w:p w14:paraId="6CB9243A" w14:textId="77777777" w:rsidR="00E33F59" w:rsidRPr="005D2C64" w:rsidRDefault="00E33F59" w:rsidP="005D2C64">
      <w:pPr>
        <w:pStyle w:val="Ttulo2"/>
        <w:rPr>
          <w:rFonts w:ascii="Bahnschrift" w:hAnsi="Bahnschrift"/>
        </w:rPr>
      </w:pPr>
    </w:p>
    <w:p w14:paraId="2613727F"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Se desarrolló el tablero en Streamlit siguiendo la maqueta diseñada en la Entrega 1, conectado directamente al modelo empaquetado (src/model.pkl), corriendo en la misma instancia EC2 usada para MLflow.</w:t>
      </w:r>
    </w:p>
    <w:p w14:paraId="531C447B"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Formulario de evaluación individual:</w:t>
      </w:r>
      <w:r w:rsidRPr="005D2C64">
        <w:rPr>
          <w:rFonts w:ascii="Bahnschrift" w:hAnsi="Bahnschrift" w:cs="Arial"/>
          <w:sz w:val="22"/>
          <w:szCs w:val="22"/>
        </w:rPr>
        <w:t xml:space="preserve"> recoge las 11 variables usadas por el modelo.</w:t>
      </w:r>
    </w:p>
    <w:p w14:paraId="7E7C146C"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sz w:val="22"/>
          <w:szCs w:val="22"/>
        </w:rPr>
        <w:t>Predicción en tiempo real: al enviar el formulario, el tablero llama directamente a model.predict_proba() y muestra el porcentaje de riesgo, clasificado en tres niveles (bajo &lt;20%, moderado 20-45%, alto &gt;45%) con su color correspondiente.</w:t>
      </w:r>
    </w:p>
    <w:p w14:paraId="79286918"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Panel de estadísticas descriptivas:</w:t>
      </w:r>
      <w:r w:rsidRPr="005D2C64">
        <w:rPr>
          <w:rFonts w:ascii="Bahnschrift" w:hAnsi="Bahnschrift" w:cs="Arial"/>
          <w:sz w:val="22"/>
          <w:szCs w:val="22"/>
        </w:rPr>
        <w:t xml:space="preserve"> número de registros analizados, prevalencia general, nombre del modelo activo, y dos gráficas de prevalencia por IMC y por grupo de edad, calculadas en vivo sobre el dataset completo.</w:t>
      </w:r>
    </w:p>
    <w:p w14:paraId="1E54B349"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lastRenderedPageBreak/>
        <w:t>Mensaje de responsabilidad:</w:t>
      </w:r>
      <w:r w:rsidRPr="005D2C64">
        <w:rPr>
          <w:rFonts w:ascii="Bahnschrift" w:hAnsi="Bahnschrift" w:cs="Arial"/>
          <w:sz w:val="22"/>
          <w:szCs w:val="22"/>
        </w:rPr>
        <w:t xml:space="preserve"> se aclara que el resultado es una estimación de un prototipo académico, no un diagnóstico médico.</w:t>
      </w:r>
    </w:p>
    <w:p w14:paraId="326EAAD9"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Aislamiento de dependencias:</w:t>
      </w:r>
      <w:r w:rsidRPr="005D2C64">
        <w:rPr>
          <w:rFonts w:ascii="Bahnschrift" w:hAnsi="Bahnschrift" w:cs="Arial"/>
          <w:sz w:val="22"/>
          <w:szCs w:val="22"/>
        </w:rPr>
        <w:t xml:space="preserve"> el tablero corre en un entorno virtual de Python separado del usado para MLflow, porque Streamlit y MLflow requieren versiones incompatibles de la librería protobuf — un ensayo previo a la separación por contenedores Docker que vendrá en semanas siguientes.</w:t>
      </w:r>
    </w:p>
    <w:p w14:paraId="5A9D0A91" w14:textId="77777777" w:rsidR="005D2C64" w:rsidRDefault="005D2C64" w:rsidP="005D2C64">
      <w:pPr>
        <w:spacing w:after="60"/>
        <w:jc w:val="center"/>
      </w:pPr>
      <w:r>
        <w:rPr>
          <w:noProof/>
        </w:rPr>
        <w:drawing>
          <wp:inline distT="0" distB="0" distL="0" distR="0" wp14:anchorId="25240045" wp14:editId="712B2537">
            <wp:extent cx="4000500" cy="2162175"/>
            <wp:effectExtent l="0" t="0" r="0" b="0"/>
            <wp:docPr id="584399446" name="Imagen 584399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000500" cy="2162175"/>
                    </a:xfrm>
                    <a:prstGeom prst="rect">
                      <a:avLst/>
                    </a:prstGeom>
                  </pic:spPr>
                </pic:pic>
              </a:graphicData>
            </a:graphic>
          </wp:inline>
        </w:drawing>
      </w:r>
    </w:p>
    <w:p w14:paraId="55AB3E4E" w14:textId="43526AA7" w:rsidR="005D2C64" w:rsidRPr="000150E0" w:rsidRDefault="005D2C64" w:rsidP="005D2C64">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9</w:t>
      </w:r>
      <w:r w:rsidRPr="000150E0">
        <w:rPr>
          <w:rFonts w:ascii="Bahnschrift" w:hAnsi="Bahnschrift"/>
          <w:i/>
          <w:iCs/>
          <w:color w:val="5F5E5A"/>
          <w:sz w:val="16"/>
          <w:szCs w:val="16"/>
        </w:rPr>
        <w:t xml:space="preserve">. Tablero DiabetesRisk en funcionamiento, accedido desde la IP pública de la instancia EC2 (44.204.142.207:8501). Ejemplo con un perfil de riesgo alto: 60-64 años, IMC 32, presión y colesterol altos, salud regular </w:t>
      </w:r>
      <w:r w:rsidRPr="000150E0">
        <w:rPr>
          <w:rFonts w:ascii="Arial" w:hAnsi="Arial" w:cs="Arial"/>
          <w:i/>
          <w:iCs/>
          <w:color w:val="5F5E5A"/>
          <w:sz w:val="16"/>
          <w:szCs w:val="16"/>
        </w:rPr>
        <w:t>→</w:t>
      </w:r>
      <w:r w:rsidRPr="000150E0">
        <w:rPr>
          <w:rFonts w:ascii="Bahnschrift" w:hAnsi="Bahnschrift"/>
          <w:i/>
          <w:iCs/>
          <w:color w:val="5F5E5A"/>
          <w:sz w:val="16"/>
          <w:szCs w:val="16"/>
        </w:rPr>
        <w:t xml:space="preserve"> 83.6% de riesgo estimado.</w:t>
      </w:r>
    </w:p>
    <w:p w14:paraId="25822A2D" w14:textId="77777777" w:rsidR="005D2C64" w:rsidRPr="000150E0" w:rsidRDefault="005D2C64" w:rsidP="005D2C64">
      <w:pPr>
        <w:spacing w:after="120"/>
      </w:pPr>
      <w:r w:rsidRPr="000150E0">
        <w:rPr>
          <w:rFonts w:ascii="Bahnschrift" w:hAnsi="Bahnschrift" w:cs="Arial"/>
          <w:b/>
          <w:bCs/>
          <w:i/>
          <w:iCs/>
        </w:rPr>
        <w:t>Relación con la pregunta de negocio:</w:t>
      </w:r>
      <w:r w:rsidRPr="000150E0">
        <w:rPr>
          <w:rFonts w:ascii="Bahnschrift" w:hAnsi="Bahnschrift" w:cs="Arial"/>
          <w:i/>
          <w:iCs/>
        </w:rPr>
        <w:t xml:space="preserve"> el resultado individual (panel izquierdo) responde directamente a la pregunta de negocio —estimar el riesgo usando solo variables fáciles de reportar—, mientras que el panel de estadísticas le da al usuario contexto poblacional para interpretar su resultado</w:t>
      </w:r>
      <w:r w:rsidRPr="000150E0">
        <w:rPr>
          <w:i/>
          <w:iCs/>
        </w:rPr>
        <w:t>.</w:t>
      </w:r>
    </w:p>
    <w:p w14:paraId="0D98D326" w14:textId="77777777" w:rsidR="005D2C64" w:rsidRDefault="005D2C64" w:rsidP="005D2C64">
      <w:pPr>
        <w:pStyle w:val="Ttulo2"/>
        <w:rPr>
          <w:rFonts w:ascii="Bahnschrift" w:hAnsi="Bahnschrift"/>
        </w:rPr>
      </w:pPr>
      <w:r w:rsidRPr="005D2C64">
        <w:rPr>
          <w:rFonts w:ascii="Bahnschrift" w:hAnsi="Bahnschrift"/>
        </w:rPr>
        <w:t>7.3 Estado actual y proyecciones</w:t>
      </w:r>
    </w:p>
    <w:p w14:paraId="74FC971A" w14:textId="77777777" w:rsidR="00E33F59" w:rsidRPr="005D2C64" w:rsidRDefault="00E33F59" w:rsidP="005D2C64">
      <w:pPr>
        <w:pStyle w:val="Ttulo2"/>
        <w:rPr>
          <w:rFonts w:ascii="Bahnschrift" w:hAnsi="Bahnschrift"/>
        </w:rPr>
      </w:pPr>
    </w:p>
    <w:p w14:paraId="3AE90144"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b/>
          <w:bCs/>
          <w:sz w:val="22"/>
          <w:szCs w:val="22"/>
        </w:rPr>
        <w:t>Estado actual:</w:t>
      </w:r>
      <w:r w:rsidRPr="005D2C64">
        <w:rPr>
          <w:rFonts w:ascii="Bahnschrift" w:hAnsi="Bahnschrift" w:cs="Arial"/>
          <w:sz w:val="22"/>
          <w:szCs w:val="22"/>
        </w:rPr>
        <w:t xml:space="preserve"> modelo entrenado, empaquetado y consumido directamente por el tablero (sin API intermedia todavía); MLflow y Streamlit corriendo de forma persistente (nohup) en la instancia EC2, cada uno en su propio entorno de Python.</w:t>
      </w:r>
    </w:p>
    <w:p w14:paraId="17E26AD7"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Semana 6:</w:t>
      </w:r>
      <w:r w:rsidRPr="005D2C64">
        <w:rPr>
          <w:rFonts w:ascii="Bahnschrift" w:hAnsi="Bahnschrift" w:cs="Arial"/>
          <w:sz w:val="22"/>
          <w:szCs w:val="22"/>
        </w:rPr>
        <w:t xml:space="preserve"> desarrollar y desplegar la API REST (FastAPI) que sirva las inferencias del modelo; el tablero pasará a consumir el modelo a través de esta API en vez de cargarlo directamente.</w:t>
      </w:r>
    </w:p>
    <w:p w14:paraId="64298B7A"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sz w:val="22"/>
          <w:szCs w:val="22"/>
        </w:rPr>
        <w:t>Empaquetar modelo, API y tablero en contenedores Docker independientes (carpeta docker/ ya definida desde la Entrega 1), replicando en contenedores la misma separación de dependencias lograda con los entornos virtuales de esta entrega.</w:t>
      </w:r>
    </w:p>
    <w:p w14:paraId="28D8AB34"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sz w:val="22"/>
          <w:szCs w:val="22"/>
        </w:rPr>
        <w:t>Desplegar la versión contenedorizada en la instancia EC2 (o un servicio gestionado equivalente), con los tres componentes orquestados vía docker-compose.</w:t>
      </w:r>
    </w:p>
    <w:p w14:paraId="70E96CE0" w14:textId="77777777" w:rsidR="005D2C64" w:rsidRDefault="005D2C64" w:rsidP="005D2C64">
      <w:pPr>
        <w:pStyle w:val="Ttulo2"/>
        <w:rPr>
          <w:rFonts w:ascii="Bahnschrift" w:hAnsi="Bahnschrift"/>
        </w:rPr>
      </w:pPr>
    </w:p>
    <w:p w14:paraId="1B2CA23D" w14:textId="2A509824" w:rsidR="005D2C64" w:rsidRPr="005D2C64" w:rsidRDefault="005D2C64" w:rsidP="005D2C64">
      <w:pPr>
        <w:pStyle w:val="Ttulo1"/>
        <w:spacing w:before="240" w:after="120"/>
        <w:rPr>
          <w:rFonts w:ascii="Bahnschrift" w:hAnsi="Bahnschrift" w:cs="Arial"/>
        </w:rPr>
      </w:pPr>
      <w:r w:rsidRPr="005D2C64">
        <w:rPr>
          <w:rFonts w:ascii="Bahnschrift" w:hAnsi="Bahnschrift" w:cs="Arial"/>
        </w:rPr>
        <w:t>8. Repositorio y evidencia de trabajo en equipo</w:t>
      </w:r>
    </w:p>
    <w:p w14:paraId="1A58C86B"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b/>
          <w:bCs/>
          <w:sz w:val="22"/>
          <w:szCs w:val="22"/>
        </w:rPr>
        <w:t>Repositorio del proyecto:</w:t>
      </w:r>
      <w:r w:rsidRPr="005D2C64">
        <w:rPr>
          <w:rFonts w:ascii="Bahnschrift" w:hAnsi="Bahnschrift" w:cs="Arial"/>
          <w:sz w:val="22"/>
          <w:szCs w:val="22"/>
        </w:rPr>
        <w:t xml:space="preserve"> </w:t>
      </w:r>
      <w:hyperlink r:id="rId23" w:history="1">
        <w:r w:rsidRPr="005D2C64">
          <w:rPr>
            <w:rFonts w:ascii="Bahnschrift" w:hAnsi="Bahnschrift" w:cs="Arial"/>
            <w:color w:val="4472C4" w:themeColor="accent1"/>
            <w:sz w:val="22"/>
            <w:szCs w:val="22"/>
          </w:rPr>
          <w:t>https://github.com/jadfost/Microproyecto_DiabetesRisk</w:t>
        </w:r>
      </w:hyperlink>
    </w:p>
    <w:p w14:paraId="5B0D6492"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Fuente del entrenamiento de modelos:</w:t>
      </w:r>
      <w:r w:rsidRPr="005D2C64">
        <w:rPr>
          <w:rFonts w:ascii="Bahnschrift" w:hAnsi="Bahnschrift" w:cs="Arial"/>
          <w:sz w:val="22"/>
          <w:szCs w:val="22"/>
        </w:rPr>
        <w:t xml:space="preserve"> src/train.py</w:t>
      </w:r>
    </w:p>
    <w:p w14:paraId="2BD81B9E" w14:textId="77777777" w:rsidR="005D2C64" w:rsidRPr="001D6331" w:rsidRDefault="005D2C64" w:rsidP="005D2C64">
      <w:pPr>
        <w:pStyle w:val="Prrafodelista"/>
        <w:numPr>
          <w:ilvl w:val="0"/>
          <w:numId w:val="4"/>
        </w:numPr>
        <w:spacing w:after="60"/>
        <w:rPr>
          <w:rFonts w:ascii="Bahnschrift" w:hAnsi="Bahnschrift" w:cs="Arial"/>
          <w:sz w:val="22"/>
          <w:szCs w:val="22"/>
          <w:lang w:val="en-US"/>
        </w:rPr>
      </w:pPr>
      <w:r w:rsidRPr="001D6331">
        <w:rPr>
          <w:rFonts w:ascii="Bahnschrift" w:hAnsi="Bahnschrift" w:cs="Arial"/>
          <w:b/>
          <w:bCs/>
          <w:sz w:val="22"/>
          <w:szCs w:val="22"/>
          <w:lang w:val="en-US"/>
        </w:rPr>
        <w:t>Modelo empaquetado:</w:t>
      </w:r>
      <w:r w:rsidRPr="001D6331">
        <w:rPr>
          <w:rFonts w:ascii="Bahnschrift" w:hAnsi="Bahnschrift" w:cs="Arial"/>
          <w:sz w:val="22"/>
          <w:szCs w:val="22"/>
          <w:lang w:val="en-US"/>
        </w:rPr>
        <w:t xml:space="preserve"> src/model.pkl (Random Forest, class_weight balanceado)</w:t>
      </w:r>
    </w:p>
    <w:p w14:paraId="1CA8496D"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Métricas de las 4 corridas:</w:t>
      </w:r>
      <w:r w:rsidRPr="005D2C64">
        <w:rPr>
          <w:rFonts w:ascii="Bahnschrift" w:hAnsi="Bahnschrift" w:cs="Arial"/>
          <w:sz w:val="22"/>
          <w:szCs w:val="22"/>
        </w:rPr>
        <w:t xml:space="preserve"> src/metrics.json</w:t>
      </w:r>
    </w:p>
    <w:p w14:paraId="7F15A9F1"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lastRenderedPageBreak/>
        <w:t>Fuente del tablero:</w:t>
      </w:r>
      <w:r w:rsidRPr="005D2C64">
        <w:rPr>
          <w:rFonts w:ascii="Bahnschrift" w:hAnsi="Bahnschrift" w:cs="Arial"/>
          <w:sz w:val="22"/>
          <w:szCs w:val="22"/>
        </w:rPr>
        <w:t xml:space="preserve"> dashboard/app.py (Streamlit, conectado directamente al modelo empaquetado).</w:t>
      </w:r>
    </w:p>
    <w:p w14:paraId="6792D312" w14:textId="0857427B" w:rsidR="008D54EC" w:rsidRPr="008D3557" w:rsidRDefault="005D2C64" w:rsidP="008D3557">
      <w:pPr>
        <w:spacing w:after="120"/>
        <w:rPr>
          <w:rFonts w:ascii="Bahnschrift" w:hAnsi="Bahnschrift" w:cs="Arial"/>
          <w:i/>
          <w:iCs/>
        </w:rPr>
      </w:pPr>
      <w:r w:rsidRPr="005D2C64">
        <w:rPr>
          <w:rFonts w:ascii="Bahnschrift" w:hAnsi="Bahnschrift" w:cs="Arial"/>
          <w:b/>
          <w:bCs/>
          <w:i/>
          <w:iCs/>
        </w:rPr>
        <w:t>Nota:</w:t>
      </w:r>
      <w:r w:rsidRPr="005D2C64">
        <w:rPr>
          <w:rFonts w:ascii="Bahnschrift" w:hAnsi="Bahnschrift" w:cs="Arial"/>
          <w:i/>
          <w:iCs/>
        </w:rPr>
        <w:t xml:space="preserve"> la instancia EC2 donde corre MLflow se mantiene activa y detenida (sin terminar), tal como lo solicita el enunciado, para que pueda ser verificada por el equipo de tutores.</w:t>
      </w:r>
    </w:p>
    <w:p w14:paraId="3607E4D1" w14:textId="34D1B91E" w:rsidR="008D54EC" w:rsidRPr="005D2C64" w:rsidRDefault="00000000" w:rsidP="005D2C64">
      <w:pPr>
        <w:spacing w:after="120"/>
        <w:jc w:val="both"/>
        <w:rPr>
          <w:rFonts w:ascii="Bahnschrift" w:hAnsi="Bahnschrift" w:cs="Arial"/>
          <w:sz w:val="22"/>
          <w:szCs w:val="22"/>
        </w:rPr>
      </w:pPr>
      <w:r w:rsidRPr="00E41A57">
        <w:rPr>
          <w:rFonts w:ascii="Bahnschrift" w:hAnsi="Bahnschrift" w:cs="Arial"/>
          <w:sz w:val="22"/>
          <w:szCs w:val="22"/>
        </w:rPr>
        <w:t xml:space="preserve"> </w:t>
      </w:r>
    </w:p>
    <w:p w14:paraId="6ED2A550" w14:textId="3E31EBDD" w:rsidR="005D2C64" w:rsidRPr="005D2C64" w:rsidRDefault="005D2C64" w:rsidP="005D2C64">
      <w:pPr>
        <w:pStyle w:val="Ttulo1"/>
        <w:spacing w:before="240" w:after="120"/>
        <w:rPr>
          <w:rFonts w:ascii="Bahnschrift" w:hAnsi="Bahnschrift" w:cs="Arial"/>
        </w:rPr>
      </w:pPr>
      <w:r w:rsidRPr="005D2C64">
        <w:rPr>
          <w:rFonts w:ascii="Bahnschrift" w:hAnsi="Bahnschrift" w:cs="Arial"/>
        </w:rPr>
        <w:t>9. Reporte de trabajo en equipo</w:t>
      </w:r>
    </w:p>
    <w:p w14:paraId="42A90A0D" w14:textId="4D1D0EEE" w:rsidR="005D2C64" w:rsidRPr="001A76E0" w:rsidRDefault="005D2C64" w:rsidP="005D2C64">
      <w:pPr>
        <w:spacing w:after="120"/>
        <w:rPr>
          <w:rFonts w:ascii="Bahnschrift" w:hAnsi="Bahnschrift" w:cs="Arial"/>
          <w:sz w:val="22"/>
          <w:szCs w:val="22"/>
        </w:rPr>
      </w:pPr>
      <w:r w:rsidRPr="001A76E0">
        <w:rPr>
          <w:rFonts w:ascii="Bahnschrift" w:hAnsi="Bahnschrift" w:cs="Arial"/>
          <w:sz w:val="22"/>
          <w:szCs w:val="22"/>
        </w:rPr>
        <w:t>Para esta segunda entrega, las aportaciones del equipo se distribuyeron de la siguiente manera:</w:t>
      </w:r>
    </w:p>
    <w:p w14:paraId="69F37CDF"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Infraestructura EC2, configuración y despliegue del servidor MLflow, script de entrenamiento, desarrollo del tablero y registro de experimentos (Jared Foster Orduz).</w:t>
      </w:r>
    </w:p>
    <w:p w14:paraId="3D0A6349"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Redacción de observaciones y conclusiones sobre el comportamiento de los modelos (Jeferson David Vargas Toca).</w:t>
      </w:r>
    </w:p>
    <w:p w14:paraId="528FAD0D"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Selección final de variables predictoras y revisión de consistencia con la exploración de datos de la Entrega 1 (Andres Felipe Florez Garces).</w:t>
      </w:r>
    </w:p>
    <w:p w14:paraId="6CEEBB23"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Evaluación comparativa de modelos y revisión funcional del tablero (Oscar Enrique Morillo).</w:t>
      </w:r>
    </w:p>
    <w:p w14:paraId="1D8E31BE" w14:textId="77777777" w:rsidR="005D2C64" w:rsidRPr="001A76E0" w:rsidRDefault="005D2C64" w:rsidP="005D2C64">
      <w:pPr>
        <w:spacing w:after="120"/>
        <w:rPr>
          <w:rFonts w:ascii="Bahnschrift" w:hAnsi="Bahnschrift" w:cs="Arial"/>
          <w:i/>
          <w:iCs/>
        </w:rPr>
      </w:pPr>
      <w:r w:rsidRPr="001A76E0">
        <w:rPr>
          <w:rFonts w:ascii="Bahnschrift" w:hAnsi="Bahnschrift" w:cs="Arial"/>
          <w:b/>
          <w:bCs/>
          <w:i/>
          <w:iCs/>
        </w:rPr>
        <w:t>Nota:</w:t>
      </w:r>
      <w:r w:rsidRPr="001A76E0">
        <w:rPr>
          <w:rFonts w:ascii="Bahnschrift" w:hAnsi="Bahnschrift" w:cs="Arial"/>
          <w:i/>
          <w:iCs/>
        </w:rPr>
        <w:t xml:space="preserve"> la evidencia de contribución individual se refleja también en los commits del repositorio Git, con mensajes descriptivos por autor.</w:t>
      </w:r>
    </w:p>
    <w:p w14:paraId="2F426131" w14:textId="3AAC3EE8" w:rsidR="00C86A51" w:rsidRPr="0004386B" w:rsidRDefault="00C86A51">
      <w:pPr>
        <w:spacing w:after="120"/>
        <w:rPr>
          <w:rFonts w:ascii="Bahnschrift" w:hAnsi="Bahnschrift" w:cs="Arial"/>
        </w:rPr>
      </w:pPr>
    </w:p>
    <w:sectPr w:rsidR="00C86A51" w:rsidRPr="0004386B" w:rsidSect="00BC23A7">
      <w:headerReference w:type="default" r:id="rId24"/>
      <w:pgSz w:w="12240" w:h="15840"/>
      <w:pgMar w:top="1000" w:right="1100" w:bottom="1000" w:left="11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43408" w14:textId="77777777" w:rsidR="006C2789" w:rsidRDefault="006C2789" w:rsidP="00BC23A7">
      <w:r>
        <w:separator/>
      </w:r>
    </w:p>
  </w:endnote>
  <w:endnote w:type="continuationSeparator" w:id="0">
    <w:p w14:paraId="65CCDB38" w14:textId="77777777" w:rsidR="006C2789" w:rsidRDefault="006C2789" w:rsidP="00BC23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8FCBC" w14:textId="77777777" w:rsidR="006C2789" w:rsidRDefault="006C2789" w:rsidP="00BC23A7">
      <w:r>
        <w:separator/>
      </w:r>
    </w:p>
  </w:footnote>
  <w:footnote w:type="continuationSeparator" w:id="0">
    <w:p w14:paraId="47F3EDE6" w14:textId="77777777" w:rsidR="006C2789" w:rsidRDefault="006C2789" w:rsidP="00BC23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4FD06" w14:textId="52CF9E66" w:rsidR="00BC23A7" w:rsidRDefault="00BC23A7">
    <w:pPr>
      <w:pStyle w:val="Encabezado"/>
    </w:pPr>
    <w:r>
      <w:rPr>
        <w:noProof/>
      </w:rPr>
      <w:drawing>
        <wp:inline distT="0" distB="0" distL="0" distR="0" wp14:anchorId="4A544853" wp14:editId="487F9E00">
          <wp:extent cx="1830740" cy="679450"/>
          <wp:effectExtent l="0" t="0" r="0" b="0"/>
          <wp:docPr id="74510143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01432" name="Imagen 745101432"/>
                  <pic:cNvPicPr/>
                </pic:nvPicPr>
                <pic:blipFill rotWithShape="1">
                  <a:blip r:embed="rId1">
                    <a:extLst>
                      <a:ext uri="{28A0092B-C50C-407E-A947-70E740481C1C}">
                        <a14:useLocalDpi xmlns:a14="http://schemas.microsoft.com/office/drawing/2010/main" val="0"/>
                      </a:ext>
                    </a:extLst>
                  </a:blip>
                  <a:srcRect t="31958" b="30928"/>
                  <a:stretch>
                    <a:fillRect/>
                  </a:stretch>
                </pic:blipFill>
                <pic:spPr bwMode="auto">
                  <a:xfrm>
                    <a:off x="0" y="0"/>
                    <a:ext cx="1835165" cy="68109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tab/>
    </w:r>
    <w:r>
      <w:tab/>
      <w:t xml:space="preserve">     </w:t>
    </w:r>
    <w:r>
      <w:rPr>
        <w:noProof/>
      </w:rPr>
      <w:drawing>
        <wp:inline distT="0" distB="0" distL="0" distR="0" wp14:anchorId="56B82D71" wp14:editId="6E88F924">
          <wp:extent cx="971550" cy="645689"/>
          <wp:effectExtent l="0" t="0" r="0" b="2540"/>
          <wp:docPr id="18683510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88913" cy="65722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7134A"/>
    <w:multiLevelType w:val="hybridMultilevel"/>
    <w:tmpl w:val="65C47F32"/>
    <w:lvl w:ilvl="0" w:tplc="0AC0EB14">
      <w:start w:val="1"/>
      <w:numFmt w:val="bullet"/>
      <w:lvlText w:val="●"/>
      <w:lvlJc w:val="left"/>
      <w:pPr>
        <w:ind w:left="720" w:hanging="360"/>
      </w:pPr>
    </w:lvl>
    <w:lvl w:ilvl="1" w:tplc="02F266C4">
      <w:start w:val="1"/>
      <w:numFmt w:val="bullet"/>
      <w:lvlText w:val="○"/>
      <w:lvlJc w:val="left"/>
      <w:pPr>
        <w:ind w:left="1440" w:hanging="360"/>
      </w:pPr>
    </w:lvl>
    <w:lvl w:ilvl="2" w:tplc="0B90FF42">
      <w:start w:val="1"/>
      <w:numFmt w:val="bullet"/>
      <w:lvlText w:val="■"/>
      <w:lvlJc w:val="left"/>
      <w:pPr>
        <w:ind w:left="2160" w:hanging="360"/>
      </w:pPr>
    </w:lvl>
    <w:lvl w:ilvl="3" w:tplc="1660C586">
      <w:start w:val="1"/>
      <w:numFmt w:val="bullet"/>
      <w:lvlText w:val="●"/>
      <w:lvlJc w:val="left"/>
      <w:pPr>
        <w:ind w:left="2880" w:hanging="360"/>
      </w:pPr>
    </w:lvl>
    <w:lvl w:ilvl="4" w:tplc="45682A1C">
      <w:start w:val="1"/>
      <w:numFmt w:val="bullet"/>
      <w:lvlText w:val="○"/>
      <w:lvlJc w:val="left"/>
      <w:pPr>
        <w:ind w:left="3600" w:hanging="360"/>
      </w:pPr>
    </w:lvl>
    <w:lvl w:ilvl="5" w:tplc="C0D09FA2">
      <w:start w:val="1"/>
      <w:numFmt w:val="bullet"/>
      <w:lvlText w:val="■"/>
      <w:lvlJc w:val="left"/>
      <w:pPr>
        <w:ind w:left="4320" w:hanging="360"/>
      </w:pPr>
    </w:lvl>
    <w:lvl w:ilvl="6" w:tplc="8594F5EC">
      <w:start w:val="1"/>
      <w:numFmt w:val="bullet"/>
      <w:lvlText w:val="●"/>
      <w:lvlJc w:val="left"/>
      <w:pPr>
        <w:ind w:left="5040" w:hanging="360"/>
      </w:pPr>
    </w:lvl>
    <w:lvl w:ilvl="7" w:tplc="0464B8DE">
      <w:start w:val="1"/>
      <w:numFmt w:val="bullet"/>
      <w:lvlText w:val="●"/>
      <w:lvlJc w:val="left"/>
      <w:pPr>
        <w:ind w:left="5760" w:hanging="360"/>
      </w:pPr>
    </w:lvl>
    <w:lvl w:ilvl="8" w:tplc="92ECDCC2">
      <w:start w:val="1"/>
      <w:numFmt w:val="bullet"/>
      <w:lvlText w:val="●"/>
      <w:lvlJc w:val="left"/>
      <w:pPr>
        <w:ind w:left="6480" w:hanging="360"/>
      </w:pPr>
    </w:lvl>
  </w:abstractNum>
  <w:abstractNum w:abstractNumId="1" w15:restartNumberingAfterBreak="0">
    <w:nsid w:val="43240407"/>
    <w:multiLevelType w:val="hybridMultilevel"/>
    <w:tmpl w:val="D23C06B0"/>
    <w:lvl w:ilvl="0" w:tplc="F8DA60B0">
      <w:start w:val="1"/>
      <w:numFmt w:val="bullet"/>
      <w:lvlText w:val="●"/>
      <w:lvlJc w:val="left"/>
      <w:pPr>
        <w:ind w:left="720" w:hanging="360"/>
      </w:pPr>
    </w:lvl>
    <w:lvl w:ilvl="1" w:tplc="C7406BEE">
      <w:start w:val="1"/>
      <w:numFmt w:val="bullet"/>
      <w:lvlText w:val="○"/>
      <w:lvlJc w:val="left"/>
      <w:pPr>
        <w:ind w:left="1440" w:hanging="360"/>
      </w:pPr>
    </w:lvl>
    <w:lvl w:ilvl="2" w:tplc="0D26DDDC">
      <w:start w:val="1"/>
      <w:numFmt w:val="bullet"/>
      <w:lvlText w:val="■"/>
      <w:lvlJc w:val="left"/>
      <w:pPr>
        <w:ind w:left="2160" w:hanging="360"/>
      </w:pPr>
    </w:lvl>
    <w:lvl w:ilvl="3" w:tplc="CDE07F46">
      <w:start w:val="1"/>
      <w:numFmt w:val="bullet"/>
      <w:lvlText w:val="●"/>
      <w:lvlJc w:val="left"/>
      <w:pPr>
        <w:ind w:left="2880" w:hanging="360"/>
      </w:pPr>
    </w:lvl>
    <w:lvl w:ilvl="4" w:tplc="14B6F320">
      <w:start w:val="1"/>
      <w:numFmt w:val="bullet"/>
      <w:lvlText w:val="○"/>
      <w:lvlJc w:val="left"/>
      <w:pPr>
        <w:ind w:left="3600" w:hanging="360"/>
      </w:pPr>
    </w:lvl>
    <w:lvl w:ilvl="5" w:tplc="DA2A26DE">
      <w:start w:val="1"/>
      <w:numFmt w:val="bullet"/>
      <w:lvlText w:val="■"/>
      <w:lvlJc w:val="left"/>
      <w:pPr>
        <w:ind w:left="4320" w:hanging="360"/>
      </w:pPr>
    </w:lvl>
    <w:lvl w:ilvl="6" w:tplc="5CBE5A3C">
      <w:start w:val="1"/>
      <w:numFmt w:val="bullet"/>
      <w:lvlText w:val="●"/>
      <w:lvlJc w:val="left"/>
      <w:pPr>
        <w:ind w:left="5040" w:hanging="360"/>
      </w:pPr>
    </w:lvl>
    <w:lvl w:ilvl="7" w:tplc="025E5384">
      <w:start w:val="1"/>
      <w:numFmt w:val="bullet"/>
      <w:lvlText w:val="●"/>
      <w:lvlJc w:val="left"/>
      <w:pPr>
        <w:ind w:left="5760" w:hanging="360"/>
      </w:pPr>
    </w:lvl>
    <w:lvl w:ilvl="8" w:tplc="7944A880">
      <w:start w:val="1"/>
      <w:numFmt w:val="bullet"/>
      <w:lvlText w:val="●"/>
      <w:lvlJc w:val="left"/>
      <w:pPr>
        <w:ind w:left="6480" w:hanging="360"/>
      </w:pPr>
    </w:lvl>
  </w:abstractNum>
  <w:abstractNum w:abstractNumId="2" w15:restartNumberingAfterBreak="0">
    <w:nsid w:val="4A207C32"/>
    <w:multiLevelType w:val="hybridMultilevel"/>
    <w:tmpl w:val="55A05592"/>
    <w:lvl w:ilvl="0" w:tplc="5144EEB8">
      <w:start w:val="1"/>
      <w:numFmt w:val="bullet"/>
      <w:lvlText w:val="●"/>
      <w:lvlJc w:val="left"/>
      <w:pPr>
        <w:ind w:left="720" w:hanging="360"/>
      </w:pPr>
    </w:lvl>
    <w:lvl w:ilvl="1" w:tplc="9D229F92">
      <w:start w:val="1"/>
      <w:numFmt w:val="bullet"/>
      <w:lvlText w:val="○"/>
      <w:lvlJc w:val="left"/>
      <w:pPr>
        <w:ind w:left="1440" w:hanging="360"/>
      </w:pPr>
    </w:lvl>
    <w:lvl w:ilvl="2" w:tplc="4E7C3AAE">
      <w:start w:val="1"/>
      <w:numFmt w:val="bullet"/>
      <w:lvlText w:val="■"/>
      <w:lvlJc w:val="left"/>
      <w:pPr>
        <w:ind w:left="2160" w:hanging="360"/>
      </w:pPr>
    </w:lvl>
    <w:lvl w:ilvl="3" w:tplc="B2DC1884">
      <w:start w:val="1"/>
      <w:numFmt w:val="bullet"/>
      <w:lvlText w:val="●"/>
      <w:lvlJc w:val="left"/>
      <w:pPr>
        <w:ind w:left="2880" w:hanging="360"/>
      </w:pPr>
    </w:lvl>
    <w:lvl w:ilvl="4" w:tplc="05584950">
      <w:start w:val="1"/>
      <w:numFmt w:val="bullet"/>
      <w:lvlText w:val="○"/>
      <w:lvlJc w:val="left"/>
      <w:pPr>
        <w:ind w:left="3600" w:hanging="360"/>
      </w:pPr>
    </w:lvl>
    <w:lvl w:ilvl="5" w:tplc="144C0B10">
      <w:start w:val="1"/>
      <w:numFmt w:val="bullet"/>
      <w:lvlText w:val="■"/>
      <w:lvlJc w:val="left"/>
      <w:pPr>
        <w:ind w:left="4320" w:hanging="360"/>
      </w:pPr>
    </w:lvl>
    <w:lvl w:ilvl="6" w:tplc="DF8C9700">
      <w:start w:val="1"/>
      <w:numFmt w:val="bullet"/>
      <w:lvlText w:val="●"/>
      <w:lvlJc w:val="left"/>
      <w:pPr>
        <w:ind w:left="5040" w:hanging="360"/>
      </w:pPr>
    </w:lvl>
    <w:lvl w:ilvl="7" w:tplc="72386CD0">
      <w:start w:val="1"/>
      <w:numFmt w:val="bullet"/>
      <w:lvlText w:val="●"/>
      <w:lvlJc w:val="left"/>
      <w:pPr>
        <w:ind w:left="5760" w:hanging="360"/>
      </w:pPr>
    </w:lvl>
    <w:lvl w:ilvl="8" w:tplc="E40669C4">
      <w:start w:val="1"/>
      <w:numFmt w:val="bullet"/>
      <w:lvlText w:val="●"/>
      <w:lvlJc w:val="left"/>
      <w:pPr>
        <w:ind w:left="6480" w:hanging="360"/>
      </w:pPr>
    </w:lvl>
  </w:abstractNum>
  <w:abstractNum w:abstractNumId="3" w15:restartNumberingAfterBreak="0">
    <w:nsid w:val="6F3C2A28"/>
    <w:multiLevelType w:val="hybridMultilevel"/>
    <w:tmpl w:val="142425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78764160">
    <w:abstractNumId w:val="2"/>
    <w:lvlOverride w:ilvl="0">
      <w:startOverride w:val="1"/>
    </w:lvlOverride>
  </w:num>
  <w:num w:numId="2" w16cid:durableId="1889492085">
    <w:abstractNumId w:val="1"/>
  </w:num>
  <w:num w:numId="3" w16cid:durableId="1256013687">
    <w:abstractNumId w:val="3"/>
  </w:num>
  <w:num w:numId="4" w16cid:durableId="8660687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6A51"/>
    <w:rsid w:val="000120A5"/>
    <w:rsid w:val="000150E0"/>
    <w:rsid w:val="0004386B"/>
    <w:rsid w:val="00071C6C"/>
    <w:rsid w:val="00097566"/>
    <w:rsid w:val="000A01A0"/>
    <w:rsid w:val="00171D3B"/>
    <w:rsid w:val="001A76E0"/>
    <w:rsid w:val="001D6331"/>
    <w:rsid w:val="002528BA"/>
    <w:rsid w:val="00284532"/>
    <w:rsid w:val="002967F9"/>
    <w:rsid w:val="002D4FEB"/>
    <w:rsid w:val="00300EB0"/>
    <w:rsid w:val="00343ADC"/>
    <w:rsid w:val="00391CBE"/>
    <w:rsid w:val="003E6CC6"/>
    <w:rsid w:val="003F06CB"/>
    <w:rsid w:val="004F1D54"/>
    <w:rsid w:val="0059369C"/>
    <w:rsid w:val="005D2C64"/>
    <w:rsid w:val="00656D5F"/>
    <w:rsid w:val="006A5BD7"/>
    <w:rsid w:val="006C2789"/>
    <w:rsid w:val="007A7BDA"/>
    <w:rsid w:val="007D5395"/>
    <w:rsid w:val="00832A0C"/>
    <w:rsid w:val="00854B53"/>
    <w:rsid w:val="008D3557"/>
    <w:rsid w:val="008D54EC"/>
    <w:rsid w:val="0092216E"/>
    <w:rsid w:val="00A12BED"/>
    <w:rsid w:val="00A964CA"/>
    <w:rsid w:val="00B447C5"/>
    <w:rsid w:val="00B5783D"/>
    <w:rsid w:val="00BC23A7"/>
    <w:rsid w:val="00BD1B3E"/>
    <w:rsid w:val="00BF092F"/>
    <w:rsid w:val="00C52084"/>
    <w:rsid w:val="00C86A51"/>
    <w:rsid w:val="00C87F5B"/>
    <w:rsid w:val="00CA3A44"/>
    <w:rsid w:val="00CD6DA0"/>
    <w:rsid w:val="00CE75CA"/>
    <w:rsid w:val="00CF243C"/>
    <w:rsid w:val="00D21CC8"/>
    <w:rsid w:val="00D961FF"/>
    <w:rsid w:val="00DB601C"/>
    <w:rsid w:val="00E17021"/>
    <w:rsid w:val="00E33F59"/>
    <w:rsid w:val="00E41A57"/>
    <w:rsid w:val="00ED2B6C"/>
    <w:rsid w:val="00F002F8"/>
    <w:rsid w:val="00F2087E"/>
    <w:rsid w:val="00F36114"/>
    <w:rsid w:val="00F3616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FB47EF"/>
  <w15:docId w15:val="{901EFCD1-73C3-4C47-82F0-F593D2CBD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BC23A7"/>
    <w:pPr>
      <w:outlineLvl w:val="0"/>
    </w:pPr>
    <w:rPr>
      <w:b/>
      <w:sz w:val="32"/>
      <w:szCs w:val="32"/>
    </w:rPr>
  </w:style>
  <w:style w:type="paragraph" w:styleId="Ttulo2">
    <w:name w:val="heading 2"/>
    <w:uiPriority w:val="9"/>
    <w:unhideWhenUsed/>
    <w:qFormat/>
    <w:rsid w:val="00BC23A7"/>
    <w:pPr>
      <w:outlineLvl w:val="1"/>
    </w:pPr>
    <w:rPr>
      <w:b/>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C23A7"/>
    <w:pPr>
      <w:tabs>
        <w:tab w:val="center" w:pos="4419"/>
        <w:tab w:val="right" w:pos="8838"/>
      </w:tabs>
    </w:pPr>
  </w:style>
  <w:style w:type="character" w:customStyle="1" w:styleId="EncabezadoCar">
    <w:name w:val="Encabezado Car"/>
    <w:basedOn w:val="Fuentedeprrafopredeter"/>
    <w:link w:val="Encabezado"/>
    <w:uiPriority w:val="99"/>
    <w:rsid w:val="00BC23A7"/>
  </w:style>
  <w:style w:type="paragraph" w:styleId="Piedepgina">
    <w:name w:val="footer"/>
    <w:basedOn w:val="Normal"/>
    <w:link w:val="PiedepginaCar"/>
    <w:uiPriority w:val="99"/>
    <w:unhideWhenUsed/>
    <w:rsid w:val="00BC23A7"/>
    <w:pPr>
      <w:tabs>
        <w:tab w:val="center" w:pos="4419"/>
        <w:tab w:val="right" w:pos="8838"/>
      </w:tabs>
    </w:pPr>
  </w:style>
  <w:style w:type="character" w:customStyle="1" w:styleId="PiedepginaCar">
    <w:name w:val="Pie de página Car"/>
    <w:basedOn w:val="Fuentedeprrafopredeter"/>
    <w:link w:val="Piedepgina"/>
    <w:uiPriority w:val="99"/>
    <w:rsid w:val="00BC23A7"/>
  </w:style>
  <w:style w:type="character" w:styleId="Mencinsinresolver">
    <w:name w:val="Unresolved Mention"/>
    <w:basedOn w:val="Fuentedeprrafopredeter"/>
    <w:uiPriority w:val="99"/>
    <w:semiHidden/>
    <w:unhideWhenUsed/>
    <w:rsid w:val="004F1D54"/>
    <w:rPr>
      <w:color w:val="605E5C"/>
      <w:shd w:val="clear" w:color="auto" w:fill="E1DFDD"/>
    </w:rPr>
  </w:style>
  <w:style w:type="table" w:styleId="Tablanormal3">
    <w:name w:val="Plain Table 3"/>
    <w:basedOn w:val="Tablanormal"/>
    <w:uiPriority w:val="43"/>
    <w:rsid w:val="00F3616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F3616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kaggle.com/datasets/alexteboul/diabetes-health-indicators-dataset/data" TargetMode="Externa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hyperlink" Target="http://44.204.142.207:8501/"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44.204.142.207:8000/docs"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github.com/jadfost/Microproyecto_DiabetesRisk" TargetMode="External"/><Relationship Id="rId10" Type="http://schemas.openxmlformats.org/officeDocument/2006/relationships/hyperlink" Target="http://44.204.142.207:5000/"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github.com/jadfost/Microproyecto_DiabetesRisk" TargetMode="External"/><Relationship Id="rId14" Type="http://schemas.openxmlformats.org/officeDocument/2006/relationships/image" Target="media/image3.png"/><Relationship Id="rId22" Type="http://schemas.openxmlformats.org/officeDocument/2006/relationships/image" Target="media/image11.png"/></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420</TotalTime>
  <Pages>10</Pages>
  <Words>2444</Words>
  <Characters>13443</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Foster Orduz</cp:lastModifiedBy>
  <cp:revision>44</cp:revision>
  <dcterms:created xsi:type="dcterms:W3CDTF">2026-08-20T22:12:00Z</dcterms:created>
  <dcterms:modified xsi:type="dcterms:W3CDTF">2026-09-05T13:47:00Z</dcterms:modified>
</cp:coreProperties>
</file>