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jc w:val="center"/>
      </w:pPr>
      <w:r>
        <w:rPr>
          <w:b/>
          <w:bCs/>
          <w:color w:val="1a3c6e"/>
          <w:sz w:val="36"/>
          <w:szCs w:val="36"/>
        </w:rPr>
        <w:t xml:space="preserve">PRMITR</w:t>
      </w:r>
    </w:p>
    <w:p>
      <w:pPr>
        <w:spacing w:after="40"/>
        <w:jc w:val="center"/>
      </w:pPr>
      <w:r>
        <w:rPr>
          <w:color w:val="475569"/>
          <w:sz w:val="22"/>
          <w:szCs w:val="22"/>
        </w:rPr>
        <w:t xml:space="preserve">Prof. Ram Meghe Institute of Technology &amp; Research</w:t>
      </w:r>
    </w:p>
    <w:p>
      <w:pPr>
        <w:spacing w:after="400"/>
        <w:jc w:val="center"/>
      </w:pPr>
      <w:r>
        <w:rPr>
          <w:color w:val="64748b"/>
          <w:sz w:val="20"/>
          <w:szCs w:val="20"/>
        </w:rPr>
        <w:t xml:space="preserve">Badnera, Amravati — Department of Information Technology</w:t>
      </w:r>
    </w:p>
    <w:p>
      <w:pPr>
        <w:spacing w:after="120"/>
        <w:jc w:val="center"/>
      </w:pPr>
      <w:r>
        <w:rPr>
          <w:b/>
          <w:bCs/>
          <w:caps/>
          <w:color w:val="2563eb"/>
          <w:sz w:val="20"/>
          <w:szCs w:val="20"/>
        </w:rPr>
        <w:t xml:space="preserve">PROJECT REPORT</w:t>
      </w:r>
    </w:p>
    <w:p>
      <w:pPr>
        <w:spacing w:after="100"/>
        <w:jc w:val="center"/>
      </w:pPr>
      <w:r>
        <w:rPr>
          <w:b/>
          <w:bCs/>
          <w:color w:val="1a3c6e"/>
          <w:sz w:val="52"/>
          <w:szCs w:val="52"/>
        </w:rPr>
        <w:t xml:space="preserve">SafePay</w:t>
      </w:r>
    </w:p>
    <w:p>
      <w:pPr>
        <w:spacing w:after="480"/>
        <w:jc w:val="center"/>
      </w:pPr>
      <w:r>
        <w:rPr>
          <w:i/>
          <w:iCs/>
          <w:color w:val="334155"/>
          <w:sz w:val="24"/>
          <w:szCs w:val="24"/>
        </w:rPr>
        <w:t xml:space="preserve">AI-Powered Secure Payment Platform with Fraud Detection,
Biometric Authentication &amp; Blockchain Intelligence</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Submitted By</w:t>
            </w:r>
          </w:p>
        </w:tc>
        <w:tc>
          <w:tcPr>
            <w:tcMar>
              <w:top w:type="dxa" w:w="60"/>
              <w:left w:type="dxa" w:w="80"/>
              <w:bottom w:type="dxa" w:w="60"/>
              <w:right w:type="dxa" w:w="80"/>
            </w:tcMar>
          </w:tcPr>
          <w:p>
            <w:pPr>
              <w:spacing w:after="60" w:before="60"/>
            </w:pPr>
            <w:r>
              <w:rPr>
                <w:b/>
                <w:bCs/>
                <w:color w:val="1f2937"/>
                <w:sz w:val="18"/>
                <w:szCs w:val="18"/>
              </w:rPr>
              <w:t xml:space="preserve">Jay Jadhav (Roll No. — IT)  ·  Ganesh (ML)  ·  Mayur (Blockchain)</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Project Guide</w:t>
            </w:r>
          </w:p>
        </w:tc>
        <w:tc>
          <w:tcPr>
            <w:tcMar>
              <w:top w:type="dxa" w:w="60"/>
              <w:left w:type="dxa" w:w="80"/>
              <w:bottom w:type="dxa" w:w="60"/>
              <w:right w:type="dxa" w:w="80"/>
            </w:tcMar>
          </w:tcPr>
          <w:p>
            <w:pPr>
              <w:spacing w:after="60" w:before="60"/>
            </w:pPr>
            <w:r>
              <w:rPr>
                <w:b w:val="false"/>
                <w:bCs w:val="false"/>
                <w:color w:val="1f2937"/>
                <w:sz w:val="18"/>
                <w:szCs w:val="18"/>
              </w:rPr>
              <w:t xml:space="preserve">Prof. Pravin Nerkar</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Department</w:t>
            </w:r>
          </w:p>
        </w:tc>
        <w:tc>
          <w:tcPr>
            <w:tcMar>
              <w:top w:type="dxa" w:w="60"/>
              <w:left w:type="dxa" w:w="80"/>
              <w:bottom w:type="dxa" w:w="60"/>
              <w:right w:type="dxa" w:w="80"/>
            </w:tcMar>
          </w:tcPr>
          <w:p>
            <w:pPr>
              <w:spacing w:after="60" w:before="60"/>
            </w:pPr>
            <w:r>
              <w:rPr>
                <w:b w:val="false"/>
                <w:bCs w:val="false"/>
                <w:color w:val="1f2937"/>
                <w:sz w:val="18"/>
                <w:szCs w:val="18"/>
              </w:rPr>
              <w:t xml:space="preserve">Information Technology</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Academic Year</w:t>
            </w:r>
          </w:p>
        </w:tc>
        <w:tc>
          <w:tcPr>
            <w:tcMar>
              <w:top w:type="dxa" w:w="60"/>
              <w:left w:type="dxa" w:w="80"/>
              <w:bottom w:type="dxa" w:w="60"/>
              <w:right w:type="dxa" w:w="80"/>
            </w:tcMar>
          </w:tcPr>
          <w:p>
            <w:pPr>
              <w:spacing w:after="60" w:before="60"/>
            </w:pPr>
            <w:r>
              <w:rPr>
                <w:b w:val="false"/>
                <w:bCs w:val="false"/>
                <w:color w:val="1f2937"/>
                <w:sz w:val="18"/>
                <w:szCs w:val="18"/>
              </w:rPr>
              <w:t xml:space="preserve">2025 – 2026</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Degree</w:t>
            </w:r>
          </w:p>
        </w:tc>
        <w:tc>
          <w:tcPr>
            <w:tcMar>
              <w:top w:type="dxa" w:w="60"/>
              <w:left w:type="dxa" w:w="80"/>
              <w:bottom w:type="dxa" w:w="60"/>
              <w:right w:type="dxa" w:w="80"/>
            </w:tcMar>
          </w:tcPr>
          <w:p>
            <w:pPr>
              <w:spacing w:after="60" w:before="60"/>
            </w:pPr>
            <w:r>
              <w:rPr>
                <w:b w:val="false"/>
                <w:bCs w:val="false"/>
                <w:color w:val="1f2937"/>
                <w:sz w:val="18"/>
                <w:szCs w:val="18"/>
              </w:rPr>
              <w:t xml:space="preserve">B.Tech Information Technology (Final Year)</w:t>
            </w:r>
          </w:p>
        </w:tc>
      </w:tr>
    </w:tbl>
    <w:p>
      <w:r>
        <w:br w:type="page"/>
      </w:r>
    </w:p>
    <w:p>
      <w:pPr>
        <w:pStyle w:val="Heading1"/>
        <w:pBdr>
          <w:bottom w:val="single" w:color="2563eb" w:sz="4"/>
        </w:pBdr>
        <w:spacing w:after="160" w:before="320"/>
        <w:rPr>
          <w:b/>
          <w:bCs/>
          <w:color w:val="1a3c6e"/>
          <w:sz w:val="28"/>
          <w:szCs w:val="28"/>
        </w:rPr>
      </w:pPr>
      <w:r>
        <w:t xml:space="preserve">Abstract</w:t>
      </w:r>
    </w:p>
    <w:p>
      <w:pPr>
        <w:spacing w:after="80" w:before="80"/>
        <w:jc w:val="both"/>
      </w:pPr>
      <w:r>
        <w:rPr>
          <w:color w:val="1f2937"/>
          <w:sz w:val="20"/>
          <w:szCs w:val="20"/>
        </w:rPr>
        <w:t xml:space="preserve">SafePay is an AI-powered secure digital payment platform designed to address the rapidly growing problem of financial fraud in India's digital payments ecosystem. With over ₹20,000 crore lost annually to digital fraud, traditional systems that rely on static KYC checks and rule-based fraud detection are no longer sufficient. SafePay introduces a multi-layered defence architecture combining Behavioural Biometrics, Machine Learning-based fraud scoring, Blockchain-backed cross-institution signal sharing, and Federated Learning — all orchestrated through a GenAI agent pipeline.</w:t>
      </w:r>
    </w:p>
    <w:p>
      <w:pPr>
        <w:spacing w:after="80" w:before="80"/>
        <w:jc w:val="both"/>
      </w:pPr>
      <w:r>
        <w:rPr>
          <w:color w:val="1f2937"/>
          <w:sz w:val="20"/>
          <w:szCs w:val="20"/>
        </w:rPr>
        <w:t xml:space="preserve">The platform provides real-time transaction risk scoring with a target latency of under 500ms, explainable AI decisions using SHAP values for regulatory compliance, and a privacy-preserving cross-bank fraud intelligence network using anonymised blockchain signals — zero raw PII ever leaves any institution. SafePay is built on a production-grade, fully containerised stack: Next.js 14 (frontend), FastAPI (backend), XGBoost + Isolation Forest (ML), Solidity/Hardhat (blockchain), Flower (federated learning), PostgreSQL + Redis (data layer), and Docker (infrastructure).</w:t>
      </w:r>
    </w:p>
    <w:p>
      <w:pPr>
        <w:spacing w:after="80" w:before="80"/>
        <w:jc w:val="both"/>
      </w:pPr>
      <w:r>
        <w:rPr>
          <w:color w:val="1f2937"/>
          <w:sz w:val="20"/>
          <w:szCs w:val="20"/>
        </w:rPr>
        <w:t xml:space="preserve">This report documents the complete design, architecture, implementation, and validation of SafePay — from the Phase 0 monorepo scaffold through the complete authentication system, wallet and payments engine, and ML fraud detection service built and tested by the team.</w:t>
      </w:r>
    </w:p>
    <w:p>
      <w:pPr>
        <w:spacing w:after="60" w:before="60"/>
      </w:pPr>
    </w:p>
    <w:p>
      <w:pPr>
        <w:spacing w:after="100" w:before="240"/>
      </w:pPr>
      <w:r>
        <w:rPr>
          <w:b/>
          <w:bCs/>
          <w:color w:val="1a3c6e"/>
          <w:sz w:val="24"/>
          <w:szCs w:val="24"/>
        </w:rPr>
        <w:t xml:space="preserve">Keywords</w:t>
      </w:r>
    </w:p>
    <w:p>
      <w:pPr>
        <w:spacing w:after="80" w:before="80"/>
        <w:jc w:val="left"/>
      </w:pPr>
      <w:r>
        <w:rPr>
          <w:color w:val="1f2937"/>
          <w:sz w:val="20"/>
          <w:szCs w:val="20"/>
        </w:rPr>
        <w:t xml:space="preserve">Digital Payment Security  ·  Fraud Detection  ·  Behavioural Biometrics  ·  XGBoost  ·  Federated Learning  ·  Blockchain  ·  SHAP Explainability  ·  FastAPI  ·  Next.js  ·  GenAI Agent  ·  LangChain  ·  Real-Time Risk Scoring</w:t>
      </w:r>
    </w:p>
    <w:p>
      <w:r>
        <w:br w:type="page"/>
      </w:r>
    </w:p>
    <w:p>
      <w:pPr>
        <w:pStyle w:val="Heading1"/>
        <w:pBdr>
          <w:bottom w:val="single" w:color="2563eb" w:sz="4"/>
        </w:pBdr>
        <w:spacing w:after="160" w:before="320"/>
        <w:rPr>
          <w:b/>
          <w:bCs/>
          <w:color w:val="1a3c6e"/>
          <w:sz w:val="28"/>
          <w:szCs w:val="28"/>
        </w:rPr>
      </w:pPr>
      <w:r>
        <w:t xml:space="preserve">Chapter 1 — Introduction</w:t>
      </w:r>
    </w:p>
    <w:p>
      <w:pPr>
        <w:spacing w:after="100" w:before="240"/>
      </w:pPr>
      <w:r>
        <w:rPr>
          <w:b/>
          <w:bCs/>
          <w:color w:val="1a3c6e"/>
          <w:sz w:val="24"/>
          <w:szCs w:val="24"/>
        </w:rPr>
        <w:t xml:space="preserve">1.1 Background and Motivation</w:t>
      </w:r>
    </w:p>
    <w:p>
      <w:pPr>
        <w:spacing w:after="80" w:before="80"/>
        <w:jc w:val="both"/>
      </w:pPr>
      <w:r>
        <w:rPr>
          <w:color w:val="1f2937"/>
          <w:sz w:val="20"/>
          <w:szCs w:val="20"/>
        </w:rPr>
        <w:t xml:space="preserve">The proliferation of digital payment systems in India — accelerated by UPI, digital wallets, and mobile banking — has created an enormous attack surface for financial fraudsters. According to the Reserve Bank of India (RBI) Annual Report 2024, digital fraud cases have grown at over 45% CAGR in the past three years, with losses exceeding ₹20,000 crore annually.</w:t>
      </w:r>
    </w:p>
    <w:p>
      <w:pPr>
        <w:spacing w:after="80" w:before="80"/>
        <w:jc w:val="both"/>
      </w:pPr>
      <w:r>
        <w:rPr>
          <w:color w:val="1f2937"/>
          <w:sz w:val="20"/>
          <w:szCs w:val="20"/>
        </w:rPr>
        <w:t xml:space="preserve">Traditional fraud detection systems suffer from three fundamental limitations:</w:t>
      </w:r>
    </w:p>
    <w:p>
      <w:pPr>
        <w:pStyle w:val="ListParagraph"/>
        <w:numPr>
          <w:ilvl w:val="0"/>
          <w:numId w:val="1"/>
        </w:numPr>
        <w:spacing w:after="40" w:before="40"/>
      </w:pPr>
      <w:r>
        <w:rPr>
          <w:color w:val="1f2937"/>
          <w:sz w:val="20"/>
          <w:szCs w:val="20"/>
        </w:rPr>
        <w:t xml:space="preserve">Reactive by design — they catch fraud after the fact (24–72 hours) rather than preventing it in real-time</w:t>
      </w:r>
    </w:p>
    <w:p>
      <w:pPr>
        <w:pStyle w:val="ListParagraph"/>
        <w:numPr>
          <w:ilvl w:val="0"/>
          <w:numId w:val="1"/>
        </w:numPr>
        <w:spacing w:after="40" w:before="40"/>
      </w:pPr>
      <w:r>
        <w:rPr>
          <w:color w:val="1f2937"/>
          <w:sz w:val="20"/>
          <w:szCs w:val="20"/>
        </w:rPr>
        <w:t xml:space="preserve">Data silos — each bank's model sees only its own transaction history; a fraudster who has never attacked Bank A is invisible to Bank A's model</w:t>
      </w:r>
    </w:p>
    <w:p>
      <w:pPr>
        <w:pStyle w:val="ListParagraph"/>
        <w:numPr>
          <w:ilvl w:val="0"/>
          <w:numId w:val="1"/>
        </w:numPr>
        <w:spacing w:after="40" w:before="40"/>
      </w:pPr>
      <w:r>
        <w:rPr>
          <w:color w:val="1f2937"/>
          <w:sz w:val="20"/>
          <w:szCs w:val="20"/>
        </w:rPr>
        <w:t xml:space="preserve">Static KYC — identity verification happens once at registration (face + document), not continuously throughout the user session</w:t>
      </w:r>
    </w:p>
    <w:p>
      <w:pPr>
        <w:spacing w:after="60" w:before="60"/>
      </w:pPr>
    </w:p>
    <w:p>
      <w:pPr>
        <w:spacing w:after="100" w:before="240"/>
      </w:pPr>
      <w:r>
        <w:rPr>
          <w:b/>
          <w:bCs/>
          <w:color w:val="1a3c6e"/>
          <w:sz w:val="24"/>
          <w:szCs w:val="24"/>
        </w:rPr>
        <w:t xml:space="preserve">1.2 Problem Statement</w:t>
      </w:r>
    </w:p>
    <w:p>
      <w:pPr>
        <w:spacing w:after="80" w:before="80"/>
        <w:jc w:val="both"/>
      </w:pPr>
      <w:r>
        <w:rPr>
          <w:color w:val="1f2937"/>
          <w:sz w:val="20"/>
          <w:szCs w:val="20"/>
        </w:rPr>
        <w:t xml:space="preserve">Design and implement a production-grade AI-powered payment platform that: (a) detects fraud in real-time at transaction time, not hours later; (b) uses behavioural signals captured continuously during the session rather than only at registration; (c) shares anonymised fraud intelligence across institutions without compromising user privacy; and (d) provides human-readable explanations for every block decision to meet regulatory requirements.</w:t>
      </w:r>
    </w:p>
    <w:p>
      <w:pPr>
        <w:spacing w:after="60" w:before="60"/>
      </w:pPr>
    </w:p>
    <w:p>
      <w:pPr>
        <w:spacing w:after="100" w:before="240"/>
      </w:pPr>
      <w:r>
        <w:rPr>
          <w:b/>
          <w:bCs/>
          <w:color w:val="1a3c6e"/>
          <w:sz w:val="24"/>
          <w:szCs w:val="24"/>
        </w:rPr>
        <w:t xml:space="preserve">1.3 Objectives</w:t>
      </w:r>
    </w:p>
    <w:p>
      <w:pPr>
        <w:pStyle w:val="ListParagraph"/>
        <w:numPr>
          <w:ilvl w:val="0"/>
          <w:numId w:val="1"/>
        </w:numPr>
        <w:spacing w:after="40" w:before="40"/>
      </w:pPr>
      <w:r>
        <w:rPr>
          <w:color w:val="1f2937"/>
          <w:sz w:val="20"/>
          <w:szCs w:val="20"/>
        </w:rPr>
        <w:t xml:space="preserve">Build a full-stack secure payment platform with complete P2P, merchant, and UPI payment flows</w:t>
      </w:r>
    </w:p>
    <w:p>
      <w:pPr>
        <w:pStyle w:val="ListParagraph"/>
        <w:numPr>
          <w:ilvl w:val="0"/>
          <w:numId w:val="1"/>
        </w:numPr>
        <w:spacing w:after="40" w:before="40"/>
      </w:pPr>
      <w:r>
        <w:rPr>
          <w:color w:val="1f2937"/>
          <w:sz w:val="20"/>
          <w:szCs w:val="20"/>
        </w:rPr>
        <w:t xml:space="preserve">Implement a multi-signal fraud scoring engine using XGBoost, Isolation Forest, and behavioural biometrics</w:t>
      </w:r>
    </w:p>
    <w:p>
      <w:pPr>
        <w:pStyle w:val="ListParagraph"/>
        <w:numPr>
          <w:ilvl w:val="0"/>
          <w:numId w:val="1"/>
        </w:numPr>
        <w:spacing w:after="40" w:before="40"/>
      </w:pPr>
      <w:r>
        <w:rPr>
          <w:color w:val="1f2937"/>
          <w:sz w:val="20"/>
          <w:szCs w:val="20"/>
        </w:rPr>
        <w:t xml:space="preserve">Achieve sub-500ms end-to-end risk scoring latency</w:t>
      </w:r>
    </w:p>
    <w:p>
      <w:pPr>
        <w:pStyle w:val="ListParagraph"/>
        <w:numPr>
          <w:ilvl w:val="0"/>
          <w:numId w:val="1"/>
        </w:numPr>
        <w:spacing w:after="40" w:before="40"/>
      </w:pPr>
      <w:r>
        <w:rPr>
          <w:color w:val="1f2937"/>
          <w:sz w:val="20"/>
          <w:szCs w:val="20"/>
        </w:rPr>
        <w:t xml:space="preserve">Implement explainable fraud decisions using SHAP values for audit and compliance</w:t>
      </w:r>
    </w:p>
    <w:p>
      <w:pPr>
        <w:pStyle w:val="ListParagraph"/>
        <w:numPr>
          <w:ilvl w:val="0"/>
          <w:numId w:val="1"/>
        </w:numPr>
        <w:spacing w:after="40" w:before="40"/>
      </w:pPr>
      <w:r>
        <w:rPr>
          <w:color w:val="1f2937"/>
          <w:sz w:val="20"/>
          <w:szCs w:val="20"/>
        </w:rPr>
        <w:t xml:space="preserve">Build a privacy-preserving cross-bank fraud signal network using Ethereum smart contracts</w:t>
      </w:r>
    </w:p>
    <w:p>
      <w:pPr>
        <w:pStyle w:val="ListParagraph"/>
        <w:numPr>
          <w:ilvl w:val="0"/>
          <w:numId w:val="1"/>
        </w:numPr>
        <w:spacing w:after="40" w:before="40"/>
      </w:pPr>
      <w:r>
        <w:rPr>
          <w:color w:val="1f2937"/>
          <w:sz w:val="20"/>
          <w:szCs w:val="20"/>
        </w:rPr>
        <w:t xml:space="preserve">Implement Federated Learning to improve the fraud model without sharing raw transaction data across institutions</w:t>
      </w:r>
    </w:p>
    <w:p>
      <w:pPr>
        <w:pStyle w:val="ListParagraph"/>
        <w:numPr>
          <w:ilvl w:val="0"/>
          <w:numId w:val="1"/>
        </w:numPr>
        <w:spacing w:after="40" w:before="40"/>
      </w:pPr>
      <w:r>
        <w:rPr>
          <w:color w:val="1f2937"/>
          <w:sz w:val="20"/>
          <w:szCs w:val="20"/>
        </w:rPr>
        <w:t xml:space="preserve">Design and deploy a GenAI agent orchestration layer for intelligent fraud case management</w:t>
      </w:r>
    </w:p>
    <w:p>
      <w:pPr>
        <w:spacing w:after="60" w:before="60"/>
      </w:pPr>
    </w:p>
    <w:p>
      <w:pPr>
        <w:spacing w:after="100" w:before="240"/>
      </w:pPr>
      <w:r>
        <w:rPr>
          <w:b/>
          <w:bCs/>
          <w:color w:val="1a3c6e"/>
          <w:sz w:val="24"/>
          <w:szCs w:val="24"/>
        </w:rPr>
        <w:t xml:space="preserve">1.4 Scope</w:t>
      </w:r>
    </w:p>
    <w:p>
      <w:pPr>
        <w:spacing w:after="80" w:before="80"/>
        <w:jc w:val="left"/>
      </w:pPr>
      <w:r>
        <w:rPr>
          <w:color w:val="1f2937"/>
          <w:sz w:val="20"/>
          <w:szCs w:val="20"/>
        </w:rPr>
        <w:t xml:space="preserve">This project covers:</w:t>
      </w:r>
    </w:p>
    <w:p>
      <w:pPr>
        <w:pStyle w:val="ListParagraph"/>
        <w:numPr>
          <w:ilvl w:val="0"/>
          <w:numId w:val="1"/>
        </w:numPr>
        <w:spacing w:after="40" w:before="40"/>
      </w:pPr>
      <w:r>
        <w:rPr>
          <w:color w:val="1f2937"/>
          <w:sz w:val="20"/>
          <w:szCs w:val="20"/>
        </w:rPr>
        <w:t xml:space="preserve">Complete backend API (FastAPI) covering auth, wallet, payments, fraud scoring, blockchain, and federated learning</w:t>
      </w:r>
    </w:p>
    <w:p>
      <w:pPr>
        <w:pStyle w:val="ListParagraph"/>
        <w:numPr>
          <w:ilvl w:val="0"/>
          <w:numId w:val="1"/>
        </w:numPr>
        <w:spacing w:after="40" w:before="40"/>
      </w:pPr>
      <w:r>
        <w:rPr>
          <w:color w:val="1f2937"/>
          <w:sz w:val="20"/>
          <w:szCs w:val="20"/>
        </w:rPr>
        <w:t xml:space="preserve">Frontend dashboard (Next.js 14) for both end-users and fraud analyst SOC console</w:t>
      </w:r>
    </w:p>
    <w:p>
      <w:pPr>
        <w:pStyle w:val="ListParagraph"/>
        <w:numPr>
          <w:ilvl w:val="0"/>
          <w:numId w:val="1"/>
        </w:numPr>
        <w:spacing w:after="40" w:before="40"/>
      </w:pPr>
      <w:r>
        <w:rPr>
          <w:color w:val="1f2937"/>
          <w:sz w:val="20"/>
          <w:szCs w:val="20"/>
        </w:rPr>
        <w:t xml:space="preserve">ML service (XGBoost + Isolation Forest) trained on the IEEE-CIS Fraud Detection dataset (590,540 transactions)</w:t>
      </w:r>
    </w:p>
    <w:p>
      <w:pPr>
        <w:pStyle w:val="ListParagraph"/>
        <w:numPr>
          <w:ilvl w:val="0"/>
          <w:numId w:val="1"/>
        </w:numPr>
        <w:spacing w:after="40" w:before="40"/>
      </w:pPr>
      <w:r>
        <w:rPr>
          <w:color w:val="1f2937"/>
          <w:sz w:val="20"/>
          <w:szCs w:val="20"/>
        </w:rPr>
        <w:t xml:space="preserve">Blockchain layer (Solidity on local Hardhat network) for cross-institution fraud signal sharing</w:t>
      </w:r>
    </w:p>
    <w:p>
      <w:pPr>
        <w:pStyle w:val="ListParagraph"/>
        <w:numPr>
          <w:ilvl w:val="0"/>
          <w:numId w:val="1"/>
        </w:numPr>
        <w:spacing w:after="40" w:before="40"/>
      </w:pPr>
      <w:r>
        <w:rPr>
          <w:color w:val="1f2937"/>
          <w:sz w:val="20"/>
          <w:szCs w:val="20"/>
        </w:rPr>
        <w:t xml:space="preserve">Federated learning simulation (Flower framework) across 3 simulated bank clients</w:t>
      </w:r>
    </w:p>
    <w:p>
      <w:pPr>
        <w:spacing w:after="60" w:before="60"/>
      </w:pPr>
    </w:p>
    <w:p>
      <w:pPr>
        <w:spacing w:after="100" w:before="240"/>
      </w:pPr>
      <w:r>
        <w:rPr>
          <w:b/>
          <w:bCs/>
          <w:color w:val="1a3c6e"/>
          <w:sz w:val="24"/>
          <w:szCs w:val="24"/>
        </w:rPr>
        <w:t xml:space="preserve">1.5 Team and Contributions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800"/>
        <w:gridCol w:w="1800"/>
        <w:gridCol w:w="57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Team Member</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Role</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Primary Contribution</w:t>
            </w:r>
          </w:p>
        </w:tc>
      </w:tr>
      <w:tr>
        <w:tc>
          <w:tcPr>
            <w:tcMar>
              <w:top w:type="dxa" w:w="60"/>
              <w:left w:type="dxa" w:w="80"/>
              <w:bottom w:type="dxa" w:w="60"/>
              <w:right w:type="dxa" w:w="80"/>
            </w:tcMar>
          </w:tcPr>
          <w:p>
            <w:pPr>
              <w:spacing w:after="60" w:before="60"/>
            </w:pPr>
            <w:r>
              <w:rPr>
                <w:b/>
                <w:bCs/>
                <w:color w:val="1f2937"/>
                <w:sz w:val="18"/>
                <w:szCs w:val="18"/>
              </w:rPr>
              <w:t xml:space="preserve">Jay Jadhav</w:t>
            </w:r>
          </w:p>
        </w:tc>
        <w:tc>
          <w:tcPr>
            <w:tcMar>
              <w:top w:type="dxa" w:w="60"/>
              <w:left w:type="dxa" w:w="80"/>
              <w:bottom w:type="dxa" w:w="60"/>
              <w:right w:type="dxa" w:w="80"/>
            </w:tcMar>
          </w:tcPr>
          <w:p>
            <w:pPr>
              <w:spacing w:after="60" w:before="60"/>
            </w:pPr>
            <w:r>
              <w:rPr>
                <w:b w:val="false"/>
                <w:bCs w:val="false"/>
                <w:color w:val="1f2937"/>
                <w:sz w:val="18"/>
                <w:szCs w:val="18"/>
              </w:rPr>
              <w:t xml:space="preserve">Full-Stack Lead</w:t>
            </w:r>
          </w:p>
        </w:tc>
        <w:tc>
          <w:tcPr>
            <w:tcMar>
              <w:top w:type="dxa" w:w="60"/>
              <w:left w:type="dxa" w:w="80"/>
              <w:bottom w:type="dxa" w:w="60"/>
              <w:right w:type="dxa" w:w="80"/>
            </w:tcMar>
          </w:tcPr>
          <w:p>
            <w:pPr>
              <w:spacing w:after="60" w:before="60"/>
            </w:pPr>
            <w:r>
              <w:rPr>
                <w:b w:val="false"/>
                <w:bCs w:val="false"/>
                <w:color w:val="1f2937"/>
                <w:sz w:val="18"/>
                <w:szCs w:val="18"/>
              </w:rPr>
              <w:t xml:space="preserve">Backend API (FastAPI), Auth system, Wallet &amp; Payments engine, Frontend (Next.js), Docker infrastructure, AI agent orchestration (LangChain)</w:t>
            </w:r>
          </w:p>
        </w:tc>
      </w:tr>
      <w:tr>
        <w:tc>
          <w:tcPr>
            <w:tcMar>
              <w:top w:type="dxa" w:w="60"/>
              <w:left w:type="dxa" w:w="80"/>
              <w:bottom w:type="dxa" w:w="60"/>
              <w:right w:type="dxa" w:w="80"/>
            </w:tcMar>
          </w:tcPr>
          <w:p>
            <w:pPr>
              <w:spacing w:after="60" w:before="60"/>
            </w:pPr>
            <w:r>
              <w:rPr>
                <w:b/>
                <w:bCs/>
                <w:color w:val="1f2937"/>
                <w:sz w:val="18"/>
                <w:szCs w:val="18"/>
              </w:rPr>
              <w:t xml:space="preserve">Ganesh</w:t>
            </w:r>
          </w:p>
        </w:tc>
        <w:tc>
          <w:tcPr>
            <w:tcMar>
              <w:top w:type="dxa" w:w="60"/>
              <w:left w:type="dxa" w:w="80"/>
              <w:bottom w:type="dxa" w:w="60"/>
              <w:right w:type="dxa" w:w="80"/>
            </w:tcMar>
          </w:tcPr>
          <w:p>
            <w:pPr>
              <w:spacing w:after="60" w:before="60"/>
            </w:pPr>
            <w:r>
              <w:rPr>
                <w:b w:val="false"/>
                <w:bCs w:val="false"/>
                <w:color w:val="1f2937"/>
                <w:sz w:val="18"/>
                <w:szCs w:val="18"/>
              </w:rPr>
              <w:t xml:space="preserve">ML Engineer</w:t>
            </w:r>
          </w:p>
        </w:tc>
        <w:tc>
          <w:tcPr>
            <w:tcMar>
              <w:top w:type="dxa" w:w="60"/>
              <w:left w:type="dxa" w:w="80"/>
              <w:bottom w:type="dxa" w:w="60"/>
              <w:right w:type="dxa" w:w="80"/>
            </w:tcMar>
          </w:tcPr>
          <w:p>
            <w:pPr>
              <w:spacing w:after="60" w:before="60"/>
            </w:pPr>
            <w:r>
              <w:rPr>
                <w:b w:val="false"/>
                <w:bCs w:val="false"/>
                <w:color w:val="1f2937"/>
                <w:sz w:val="18"/>
                <w:szCs w:val="18"/>
              </w:rPr>
              <w:t xml:space="preserve">Dataset preprocessing (IEEE-CIS), XGBoost model training (97.55% accuracy), SHAP explainability, Federated Learning client (Flower)</w:t>
            </w:r>
          </w:p>
        </w:tc>
      </w:tr>
      <w:tr>
        <w:tc>
          <w:tcPr>
            <w:tcMar>
              <w:top w:type="dxa" w:w="60"/>
              <w:left w:type="dxa" w:w="80"/>
              <w:bottom w:type="dxa" w:w="60"/>
              <w:right w:type="dxa" w:w="80"/>
            </w:tcMar>
          </w:tcPr>
          <w:p>
            <w:pPr>
              <w:spacing w:after="60" w:before="60"/>
            </w:pPr>
            <w:r>
              <w:rPr>
                <w:b/>
                <w:bCs/>
                <w:color w:val="1f2937"/>
                <w:sz w:val="18"/>
                <w:szCs w:val="18"/>
              </w:rPr>
              <w:t xml:space="preserve">Mayur</w:t>
            </w:r>
          </w:p>
        </w:tc>
        <w:tc>
          <w:tcPr>
            <w:tcMar>
              <w:top w:type="dxa" w:w="60"/>
              <w:left w:type="dxa" w:w="80"/>
              <w:bottom w:type="dxa" w:w="60"/>
              <w:right w:type="dxa" w:w="80"/>
            </w:tcMar>
          </w:tcPr>
          <w:p>
            <w:pPr>
              <w:spacing w:after="60" w:before="60"/>
            </w:pPr>
            <w:r>
              <w:rPr>
                <w:b w:val="false"/>
                <w:bCs w:val="false"/>
                <w:color w:val="1f2937"/>
                <w:sz w:val="18"/>
                <w:szCs w:val="18"/>
              </w:rPr>
              <w:t xml:space="preserve">Blockchain Developer</w:t>
            </w:r>
          </w:p>
        </w:tc>
        <w:tc>
          <w:tcPr>
            <w:tcMar>
              <w:top w:type="dxa" w:w="60"/>
              <w:left w:type="dxa" w:w="80"/>
              <w:bottom w:type="dxa" w:w="60"/>
              <w:right w:type="dxa" w:w="80"/>
            </w:tcMar>
          </w:tcPr>
          <w:p>
            <w:pPr>
              <w:spacing w:after="60" w:before="60"/>
            </w:pPr>
            <w:r>
              <w:rPr>
                <w:b w:val="false"/>
                <w:bCs w:val="false"/>
                <w:color w:val="1f2937"/>
                <w:sz w:val="18"/>
                <w:szCs w:val="18"/>
              </w:rPr>
              <w:t xml:space="preserve">Solidity smart contracts (FraudRegistry, Reputation), Hardhat local deployment, Web3.py backend integration</w:t>
            </w:r>
          </w:p>
        </w:tc>
      </w:tr>
    </w:tbl>
    <w:p>
      <w:r>
        <w:br w:type="page"/>
      </w:r>
    </w:p>
    <w:p>
      <w:pPr>
        <w:pStyle w:val="Heading1"/>
        <w:pBdr>
          <w:bottom w:val="single" w:color="2563eb" w:sz="4"/>
        </w:pBdr>
        <w:spacing w:after="160" w:before="320"/>
        <w:rPr>
          <w:b/>
          <w:bCs/>
          <w:color w:val="1a3c6e"/>
          <w:sz w:val="28"/>
          <w:szCs w:val="28"/>
        </w:rPr>
      </w:pPr>
      <w:r>
        <w:t xml:space="preserve">Chapter 2 — Literature Review</w:t>
      </w:r>
    </w:p>
    <w:p>
      <w:pPr>
        <w:spacing w:after="100" w:before="240"/>
      </w:pPr>
      <w:r>
        <w:rPr>
          <w:b/>
          <w:bCs/>
          <w:color w:val="1a3c6e"/>
          <w:sz w:val="24"/>
          <w:szCs w:val="24"/>
        </w:rPr>
        <w:t xml:space="preserve">2.1 Credit Card Fraud Detection — Survey</w:t>
      </w:r>
    </w:p>
    <w:p>
      <w:pPr>
        <w:spacing w:after="80" w:before="80"/>
        <w:jc w:val="both"/>
      </w:pPr>
      <w:r>
        <w:rPr>
          <w:color w:val="1f2937"/>
          <w:sz w:val="20"/>
          <w:szCs w:val="20"/>
        </w:rPr>
        <w:t xml:space="preserve">Existing surveys (Journal of King Saud University, 2022) establish that supervised ML approaches outperform rule-based systems for fraud detection. XGBoost and LightGBM consistently achieve AUC-ROC &gt; 0.92 on benchmark datasets. However, these models operate in batch mode, not real-time, and are trained on centralised datasets — both limitations that SafePay directly addresses.</w:t>
      </w:r>
    </w:p>
    <w:p>
      <w:pPr>
        <w:spacing w:after="100" w:before="240"/>
      </w:pPr>
      <w:r>
        <w:rPr>
          <w:b/>
          <w:bCs/>
          <w:color w:val="1a3c6e"/>
          <w:sz w:val="24"/>
          <w:szCs w:val="24"/>
        </w:rPr>
        <w:t xml:space="preserve">2.2 Behavioural Biometrics for Continuous Authentication</w:t>
      </w:r>
    </w:p>
    <w:p>
      <w:pPr>
        <w:spacing w:after="80" w:before="80"/>
        <w:jc w:val="both"/>
      </w:pPr>
      <w:r>
        <w:rPr>
          <w:color w:val="1f2937"/>
          <w:sz w:val="20"/>
          <w:szCs w:val="20"/>
        </w:rPr>
        <w:t xml:space="preserve">Research (IEEE Transactions on Information Forensics and Security, 2022) demonstrates that keystroke dynamics (dwell time, flight time, digraph latency) and touch biometrics (swipe pressure, velocity, gesture shape) can uniquely identify users with &gt;95% accuracy after 20 training sessions. SafePay implements this as a JavaScript SDK capturing telemetry throughout the session — not just at login.</w:t>
      </w:r>
    </w:p>
    <w:p>
      <w:pPr>
        <w:spacing w:after="100" w:before="240"/>
      </w:pPr>
      <w:r>
        <w:rPr>
          <w:b/>
          <w:bCs/>
          <w:color w:val="1a3c6e"/>
          <w:sz w:val="24"/>
          <w:szCs w:val="24"/>
        </w:rPr>
        <w:t xml:space="preserve">2.3 Federated Learning</w:t>
      </w:r>
    </w:p>
    <w:p>
      <w:pPr>
        <w:spacing w:after="80" w:before="80"/>
        <w:jc w:val="both"/>
      </w:pPr>
      <w:r>
        <w:rPr>
          <w:color w:val="1f2937"/>
          <w:sz w:val="20"/>
          <w:szCs w:val="20"/>
        </w:rPr>
        <w:t xml:space="preserve">McMahan et al. (Google Brain, ICML 2021) introduced FedAvg — the algorithm SafePay uses to aggregate model updates across bank clients without sharing raw transaction data. Key finding: federated models achieve within 2% accuracy of centrally-trained models while preserving data locality.</w:t>
      </w:r>
    </w:p>
    <w:p>
      <w:pPr>
        <w:spacing w:after="100" w:before="240"/>
      </w:pPr>
      <w:r>
        <w:rPr>
          <w:b/>
          <w:bCs/>
          <w:color w:val="1a3c6e"/>
          <w:sz w:val="24"/>
          <w:szCs w:val="24"/>
        </w:rPr>
        <w:t xml:space="preserve">2.4 Blockchain for Financial Fraud Intelligence</w:t>
      </w:r>
    </w:p>
    <w:p>
      <w:pPr>
        <w:spacing w:after="80" w:before="80"/>
        <w:jc w:val="both"/>
      </w:pPr>
      <w:r>
        <w:rPr>
          <w:color w:val="1f2937"/>
          <w:sz w:val="20"/>
          <w:szCs w:val="20"/>
        </w:rPr>
        <w:t xml:space="preserve">Springer Financial Innovation (2023) proposes blockchain as a tamper-proof, decentralised ledger for cross-institution fraud signals. Privacy is maintained by publishing only keccak256 hashes of entity identifiers — never raw PII. SafePay implements exactly this architecture via Solidity smart contracts.</w:t>
      </w:r>
    </w:p>
    <w:p>
      <w:pPr>
        <w:spacing w:after="100" w:before="240"/>
      </w:pPr>
      <w:r>
        <w:rPr>
          <w:b/>
          <w:bCs/>
          <w:color w:val="1a3c6e"/>
          <w:sz w:val="24"/>
          <w:szCs w:val="24"/>
        </w:rPr>
        <w:t xml:space="preserve">2.5 Explainable AI for Fraud Decisions</w:t>
      </w:r>
    </w:p>
    <w:p>
      <w:pPr>
        <w:spacing w:after="80" w:before="80"/>
        <w:jc w:val="both"/>
      </w:pPr>
      <w:r>
        <w:rPr>
          <w:color w:val="1f2937"/>
          <w:sz w:val="20"/>
          <w:szCs w:val="20"/>
        </w:rPr>
        <w:t xml:space="preserve">Lundberg &amp; Lee (NeurIPS 2017) introduced SHAP values as a unified approach to model explanation. RBI guidelines increasingly require explainability for automated financial decisions — SafePay integrates SHAP into every block/challenge decision so users and compliance officers receive a plain-language reason.</w:t>
      </w:r>
    </w:p>
    <w:p>
      <w:pPr>
        <w:spacing w:after="100" w:before="240"/>
      </w:pPr>
      <w:r>
        <w:rPr>
          <w:b/>
          <w:bCs/>
          <w:color w:val="1a3c6e"/>
          <w:sz w:val="24"/>
          <w:szCs w:val="24"/>
        </w:rPr>
        <w:t xml:space="preserve">2.6 Research Gap and SafePay's Contribution</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680"/>
        <w:gridCol w:w="468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Limitation in Prior Work</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SafePay's Solution</w:t>
            </w:r>
          </w:p>
        </w:tc>
      </w:tr>
      <w:tr>
        <w:tc>
          <w:tcPr>
            <w:tcMar>
              <w:top w:type="dxa" w:w="60"/>
              <w:left w:type="dxa" w:w="80"/>
              <w:bottom w:type="dxa" w:w="60"/>
              <w:right w:type="dxa" w:w="80"/>
            </w:tcMar>
          </w:tcPr>
          <w:p>
            <w:pPr>
              <w:spacing w:after="60" w:before="60"/>
            </w:pPr>
            <w:r>
              <w:rPr>
                <w:b w:val="false"/>
                <w:bCs w:val="false"/>
                <w:color w:val="1f2937"/>
                <w:sz w:val="18"/>
                <w:szCs w:val="18"/>
              </w:rPr>
              <w:t xml:space="preserve">Fraud detection is reactive (post-transaction)</w:t>
            </w:r>
          </w:p>
        </w:tc>
        <w:tc>
          <w:tcPr>
            <w:tcMar>
              <w:top w:type="dxa" w:w="60"/>
              <w:left w:type="dxa" w:w="80"/>
              <w:bottom w:type="dxa" w:w="60"/>
              <w:right w:type="dxa" w:w="80"/>
            </w:tcMar>
          </w:tcPr>
          <w:p>
            <w:pPr>
              <w:spacing w:after="60" w:before="60"/>
            </w:pPr>
            <w:r>
              <w:rPr>
                <w:b w:val="false"/>
                <w:bCs w:val="false"/>
                <w:color w:val="1f2937"/>
                <w:sz w:val="18"/>
                <w:szCs w:val="18"/>
              </w:rPr>
              <w:t xml:space="preserve">Real-time scoring at transaction submission — &lt; 500ms</w:t>
            </w:r>
          </w:p>
        </w:tc>
      </w:tr>
      <w:tr>
        <w:tc>
          <w:tcPr>
            <w:tcMar>
              <w:top w:type="dxa" w:w="60"/>
              <w:left w:type="dxa" w:w="80"/>
              <w:bottom w:type="dxa" w:w="60"/>
              <w:right w:type="dxa" w:w="80"/>
            </w:tcMar>
          </w:tcPr>
          <w:p>
            <w:pPr>
              <w:spacing w:after="60" w:before="60"/>
            </w:pPr>
            <w:r>
              <w:rPr>
                <w:b w:val="false"/>
                <w:bCs w:val="false"/>
                <w:color w:val="1f2937"/>
                <w:sz w:val="18"/>
                <w:szCs w:val="18"/>
              </w:rPr>
              <w:t xml:space="preserve">Models use only transaction features</w:t>
            </w:r>
          </w:p>
        </w:tc>
        <w:tc>
          <w:tcPr>
            <w:tcMar>
              <w:top w:type="dxa" w:w="60"/>
              <w:left w:type="dxa" w:w="80"/>
              <w:bottom w:type="dxa" w:w="60"/>
              <w:right w:type="dxa" w:w="80"/>
            </w:tcMar>
          </w:tcPr>
          <w:p>
            <w:pPr>
              <w:spacing w:after="60" w:before="60"/>
            </w:pPr>
            <w:r>
              <w:rPr>
                <w:b w:val="false"/>
                <w:bCs w:val="false"/>
                <w:color w:val="1f2937"/>
                <w:sz w:val="18"/>
                <w:szCs w:val="18"/>
              </w:rPr>
              <w:t xml:space="preserve">Adds behavioural biometrics (typing rhythm, touch pressure)</w:t>
            </w:r>
          </w:p>
        </w:tc>
      </w:tr>
      <w:tr>
        <w:tc>
          <w:tcPr>
            <w:tcMar>
              <w:top w:type="dxa" w:w="60"/>
              <w:left w:type="dxa" w:w="80"/>
              <w:bottom w:type="dxa" w:w="60"/>
              <w:right w:type="dxa" w:w="80"/>
            </w:tcMar>
          </w:tcPr>
          <w:p>
            <w:pPr>
              <w:spacing w:after="60" w:before="60"/>
            </w:pPr>
            <w:r>
              <w:rPr>
                <w:b w:val="false"/>
                <w:bCs w:val="false"/>
                <w:color w:val="1f2937"/>
                <w:sz w:val="18"/>
                <w:szCs w:val="18"/>
              </w:rPr>
              <w:t xml:space="preserve">Data silos — each bank sees only its own data</w:t>
            </w:r>
          </w:p>
        </w:tc>
        <w:tc>
          <w:tcPr>
            <w:tcMar>
              <w:top w:type="dxa" w:w="60"/>
              <w:left w:type="dxa" w:w="80"/>
              <w:bottom w:type="dxa" w:w="60"/>
              <w:right w:type="dxa" w:w="80"/>
            </w:tcMar>
          </w:tcPr>
          <w:p>
            <w:pPr>
              <w:spacing w:after="60" w:before="60"/>
            </w:pPr>
            <w:r>
              <w:rPr>
                <w:b w:val="false"/>
                <w:bCs w:val="false"/>
                <w:color w:val="1f2937"/>
                <w:sz w:val="18"/>
                <w:szCs w:val="18"/>
              </w:rPr>
              <w:t xml:space="preserve">Blockchain cross-institution signal sharing (no PII)</w:t>
            </w:r>
          </w:p>
        </w:tc>
      </w:tr>
      <w:tr>
        <w:tc>
          <w:tcPr>
            <w:tcMar>
              <w:top w:type="dxa" w:w="60"/>
              <w:left w:type="dxa" w:w="80"/>
              <w:bottom w:type="dxa" w:w="60"/>
              <w:right w:type="dxa" w:w="80"/>
            </w:tcMar>
          </w:tcPr>
          <w:p>
            <w:pPr>
              <w:spacing w:after="60" w:before="60"/>
            </w:pPr>
            <w:r>
              <w:rPr>
                <w:b w:val="false"/>
                <w:bCs w:val="false"/>
                <w:color w:val="1f2937"/>
                <w:sz w:val="18"/>
                <w:szCs w:val="18"/>
              </w:rPr>
              <w:t xml:space="preserve">Centralised training requires raw data sharing</w:t>
            </w:r>
          </w:p>
        </w:tc>
        <w:tc>
          <w:tcPr>
            <w:tcMar>
              <w:top w:type="dxa" w:w="60"/>
              <w:left w:type="dxa" w:w="80"/>
              <w:bottom w:type="dxa" w:w="60"/>
              <w:right w:type="dxa" w:w="80"/>
            </w:tcMar>
          </w:tcPr>
          <w:p>
            <w:pPr>
              <w:spacing w:after="60" w:before="60"/>
            </w:pPr>
            <w:r>
              <w:rPr>
                <w:b w:val="false"/>
                <w:bCs w:val="false"/>
                <w:color w:val="1f2937"/>
                <w:sz w:val="18"/>
                <w:szCs w:val="18"/>
              </w:rPr>
              <w:t xml:space="preserve">Federated Learning — gradients only, never raw data</w:t>
            </w:r>
          </w:p>
        </w:tc>
      </w:tr>
      <w:tr>
        <w:tc>
          <w:tcPr>
            <w:tcMar>
              <w:top w:type="dxa" w:w="60"/>
              <w:left w:type="dxa" w:w="80"/>
              <w:bottom w:type="dxa" w:w="60"/>
              <w:right w:type="dxa" w:w="80"/>
            </w:tcMar>
          </w:tcPr>
          <w:p>
            <w:pPr>
              <w:spacing w:after="60" w:before="60"/>
            </w:pPr>
            <w:r>
              <w:rPr>
                <w:b w:val="false"/>
                <w:bCs w:val="false"/>
                <w:color w:val="1f2937"/>
                <w:sz w:val="18"/>
                <w:szCs w:val="18"/>
              </w:rPr>
              <w:t xml:space="preserve">Black-box decisions, no explanation for users</w:t>
            </w:r>
          </w:p>
        </w:tc>
        <w:tc>
          <w:tcPr>
            <w:tcMar>
              <w:top w:type="dxa" w:w="60"/>
              <w:left w:type="dxa" w:w="80"/>
              <w:bottom w:type="dxa" w:w="60"/>
              <w:right w:type="dxa" w:w="80"/>
            </w:tcMar>
          </w:tcPr>
          <w:p>
            <w:pPr>
              <w:spacing w:after="60" w:before="60"/>
            </w:pPr>
            <w:r>
              <w:rPr>
                <w:b w:val="false"/>
                <w:bCs w:val="false"/>
                <w:color w:val="1f2937"/>
                <w:sz w:val="18"/>
                <w:szCs w:val="18"/>
              </w:rPr>
              <w:t xml:space="preserve">SHAP values + plain-language explanation for every decision</w:t>
            </w:r>
          </w:p>
        </w:tc>
      </w:tr>
    </w:tbl>
    <w:p>
      <w:r>
        <w:br w:type="page"/>
      </w:r>
    </w:p>
    <w:p>
      <w:pPr>
        <w:pStyle w:val="Heading1"/>
        <w:pBdr>
          <w:bottom w:val="single" w:color="2563eb" w:sz="4"/>
        </w:pBdr>
        <w:spacing w:after="160" w:before="320"/>
        <w:rPr>
          <w:b/>
          <w:bCs/>
          <w:color w:val="1a3c6e"/>
          <w:sz w:val="28"/>
          <w:szCs w:val="28"/>
        </w:rPr>
      </w:pPr>
      <w:r>
        <w:t xml:space="preserve">Chapter 3 — System Design and Architecture</w:t>
      </w:r>
    </w:p>
    <w:p>
      <w:pPr>
        <w:spacing w:after="100" w:before="240"/>
      </w:pPr>
      <w:r>
        <w:rPr>
          <w:b/>
          <w:bCs/>
          <w:color w:val="1a3c6e"/>
          <w:sz w:val="24"/>
          <w:szCs w:val="24"/>
        </w:rPr>
        <w:t xml:space="preserve">3.1 High-Level Architecture</w:t>
      </w:r>
    </w:p>
    <w:p>
      <w:pPr>
        <w:spacing w:after="80" w:before="80"/>
        <w:jc w:val="both"/>
      </w:pPr>
      <w:r>
        <w:rPr>
          <w:color w:val="1f2937"/>
          <w:sz w:val="20"/>
          <w:szCs w:val="20"/>
        </w:rPr>
        <w:t xml:space="preserve">SafePay is structured as a microservices monorepo with five independently deployable services, each in its own Docker container:</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400"/>
        <w:gridCol w:w="2200"/>
        <w:gridCol w:w="1000"/>
        <w:gridCol w:w="47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Service</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Technology</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Port</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Responsibility</w:t>
            </w:r>
          </w:p>
        </w:tc>
      </w:tr>
      <w:tr>
        <w:tc>
          <w:tcPr>
            <w:tcMar>
              <w:top w:type="dxa" w:w="60"/>
              <w:left w:type="dxa" w:w="80"/>
              <w:bottom w:type="dxa" w:w="60"/>
              <w:right w:type="dxa" w:w="80"/>
            </w:tcMar>
          </w:tcPr>
          <w:p>
            <w:pPr>
              <w:spacing w:after="60" w:before="60"/>
            </w:pPr>
            <w:r>
              <w:rPr>
                <w:b/>
                <w:bCs/>
                <w:color w:val="1f2937"/>
                <w:sz w:val="18"/>
                <w:szCs w:val="18"/>
              </w:rPr>
              <w:t xml:space="preserve">frontend</w:t>
            </w:r>
          </w:p>
        </w:tc>
        <w:tc>
          <w:tcPr>
            <w:tcMar>
              <w:top w:type="dxa" w:w="60"/>
              <w:left w:type="dxa" w:w="80"/>
              <w:bottom w:type="dxa" w:w="60"/>
              <w:right w:type="dxa" w:w="80"/>
            </w:tcMar>
          </w:tcPr>
          <w:p>
            <w:pPr>
              <w:spacing w:after="60" w:before="60"/>
            </w:pPr>
            <w:r>
              <w:rPr>
                <w:b w:val="false"/>
                <w:bCs w:val="false"/>
                <w:color w:val="1f2937"/>
                <w:sz w:val="18"/>
                <w:szCs w:val="18"/>
              </w:rPr>
              <w:t xml:space="preserve">Next.js 14 + TypeScript</w:t>
            </w:r>
          </w:p>
        </w:tc>
        <w:tc>
          <w:tcPr>
            <w:tcMar>
              <w:top w:type="dxa" w:w="60"/>
              <w:left w:type="dxa" w:w="80"/>
              <w:bottom w:type="dxa" w:w="60"/>
              <w:right w:type="dxa" w:w="80"/>
            </w:tcMar>
          </w:tcPr>
          <w:p>
            <w:pPr>
              <w:spacing w:after="60" w:before="60"/>
            </w:pPr>
            <w:r>
              <w:rPr>
                <w:b w:val="false"/>
                <w:bCs w:val="false"/>
                <w:color w:val="1f2937"/>
                <w:sz w:val="18"/>
                <w:szCs w:val="18"/>
              </w:rPr>
              <w:t xml:space="preserve">:3000</w:t>
            </w:r>
          </w:p>
        </w:tc>
        <w:tc>
          <w:tcPr>
            <w:tcMar>
              <w:top w:type="dxa" w:w="60"/>
              <w:left w:type="dxa" w:w="80"/>
              <w:bottom w:type="dxa" w:w="60"/>
              <w:right w:type="dxa" w:w="80"/>
            </w:tcMar>
          </w:tcPr>
          <w:p>
            <w:pPr>
              <w:spacing w:after="60" w:before="60"/>
            </w:pPr>
            <w:r>
              <w:rPr>
                <w:b w:val="false"/>
                <w:bCs w:val="false"/>
                <w:color w:val="1f2937"/>
                <w:sz w:val="18"/>
                <w:szCs w:val="18"/>
              </w:rPr>
              <w:t xml:space="preserve">User app + Admin SOC dashboard</w:t>
            </w:r>
          </w:p>
        </w:tc>
      </w:tr>
      <w:tr>
        <w:tc>
          <w:tcPr>
            <w:tcMar>
              <w:top w:type="dxa" w:w="60"/>
              <w:left w:type="dxa" w:w="80"/>
              <w:bottom w:type="dxa" w:w="60"/>
              <w:right w:type="dxa" w:w="80"/>
            </w:tcMar>
          </w:tcPr>
          <w:p>
            <w:pPr>
              <w:spacing w:after="60" w:before="60"/>
            </w:pPr>
            <w:r>
              <w:rPr>
                <w:b/>
                <w:bCs/>
                <w:color w:val="1f2937"/>
                <w:sz w:val="18"/>
                <w:szCs w:val="18"/>
              </w:rPr>
              <w:t xml:space="preserve">backend</w:t>
            </w:r>
          </w:p>
        </w:tc>
        <w:tc>
          <w:tcPr>
            <w:tcMar>
              <w:top w:type="dxa" w:w="60"/>
              <w:left w:type="dxa" w:w="80"/>
              <w:bottom w:type="dxa" w:w="60"/>
              <w:right w:type="dxa" w:w="80"/>
            </w:tcMar>
          </w:tcPr>
          <w:p>
            <w:pPr>
              <w:spacing w:after="60" w:before="60"/>
            </w:pPr>
            <w:r>
              <w:rPr>
                <w:b w:val="false"/>
                <w:bCs w:val="false"/>
                <w:color w:val="1f2937"/>
                <w:sz w:val="18"/>
                <w:szCs w:val="18"/>
              </w:rPr>
              <w:t xml:space="preserve">FastAPI + Python 3.11</w:t>
            </w:r>
          </w:p>
        </w:tc>
        <w:tc>
          <w:tcPr>
            <w:tcMar>
              <w:top w:type="dxa" w:w="60"/>
              <w:left w:type="dxa" w:w="80"/>
              <w:bottom w:type="dxa" w:w="60"/>
              <w:right w:type="dxa" w:w="80"/>
            </w:tcMar>
          </w:tcPr>
          <w:p>
            <w:pPr>
              <w:spacing w:after="60" w:before="60"/>
            </w:pPr>
            <w:r>
              <w:rPr>
                <w:b w:val="false"/>
                <w:bCs w:val="false"/>
                <w:color w:val="1f2937"/>
                <w:sz w:val="18"/>
                <w:szCs w:val="18"/>
              </w:rPr>
              <w:t xml:space="preserve">:8000</w:t>
            </w:r>
          </w:p>
        </w:tc>
        <w:tc>
          <w:tcPr>
            <w:tcMar>
              <w:top w:type="dxa" w:w="60"/>
              <w:left w:type="dxa" w:w="80"/>
              <w:bottom w:type="dxa" w:w="60"/>
              <w:right w:type="dxa" w:w="80"/>
            </w:tcMar>
          </w:tcPr>
          <w:p>
            <w:pPr>
              <w:spacing w:after="60" w:before="60"/>
            </w:pPr>
            <w:r>
              <w:rPr>
                <w:b w:val="false"/>
                <w:bCs w:val="false"/>
                <w:color w:val="1f2937"/>
                <w:sz w:val="18"/>
                <w:szCs w:val="18"/>
              </w:rPr>
              <w:t xml:space="preserve">REST API — auth, wallet, payments, fraud, blockchain, copilot</w:t>
            </w:r>
          </w:p>
        </w:tc>
      </w:tr>
      <w:tr>
        <w:tc>
          <w:tcPr>
            <w:tcMar>
              <w:top w:type="dxa" w:w="60"/>
              <w:left w:type="dxa" w:w="80"/>
              <w:bottom w:type="dxa" w:w="60"/>
              <w:right w:type="dxa" w:w="80"/>
            </w:tcMar>
          </w:tcPr>
          <w:p>
            <w:pPr>
              <w:spacing w:after="60" w:before="60"/>
            </w:pPr>
            <w:r>
              <w:rPr>
                <w:b/>
                <w:bCs/>
                <w:color w:val="1f2937"/>
                <w:sz w:val="18"/>
                <w:szCs w:val="18"/>
              </w:rPr>
              <w:t xml:space="preserve">ml-service</w:t>
            </w:r>
          </w:p>
        </w:tc>
        <w:tc>
          <w:tcPr>
            <w:tcMar>
              <w:top w:type="dxa" w:w="60"/>
              <w:left w:type="dxa" w:w="80"/>
              <w:bottom w:type="dxa" w:w="60"/>
              <w:right w:type="dxa" w:w="80"/>
            </w:tcMar>
          </w:tcPr>
          <w:p>
            <w:pPr>
              <w:spacing w:after="60" w:before="60"/>
            </w:pPr>
            <w:r>
              <w:rPr>
                <w:b w:val="false"/>
                <w:bCs w:val="false"/>
                <w:color w:val="1f2937"/>
                <w:sz w:val="18"/>
                <w:szCs w:val="18"/>
              </w:rPr>
              <w:t xml:space="preserve">FastAPI + XGBoost</w:t>
            </w:r>
          </w:p>
        </w:tc>
        <w:tc>
          <w:tcPr>
            <w:tcMar>
              <w:top w:type="dxa" w:w="60"/>
              <w:left w:type="dxa" w:w="80"/>
              <w:bottom w:type="dxa" w:w="60"/>
              <w:right w:type="dxa" w:w="80"/>
            </w:tcMar>
          </w:tcPr>
          <w:p>
            <w:pPr>
              <w:spacing w:after="60" w:before="60"/>
            </w:pPr>
            <w:r>
              <w:rPr>
                <w:b w:val="false"/>
                <w:bCs w:val="false"/>
                <w:color w:val="1f2937"/>
                <w:sz w:val="18"/>
                <w:szCs w:val="18"/>
              </w:rPr>
              <w:t xml:space="preserve">:8001</w:t>
            </w:r>
          </w:p>
        </w:tc>
        <w:tc>
          <w:tcPr>
            <w:tcMar>
              <w:top w:type="dxa" w:w="60"/>
              <w:left w:type="dxa" w:w="80"/>
              <w:bottom w:type="dxa" w:w="60"/>
              <w:right w:type="dxa" w:w="80"/>
            </w:tcMar>
          </w:tcPr>
          <w:p>
            <w:pPr>
              <w:spacing w:after="60" w:before="60"/>
            </w:pPr>
            <w:r>
              <w:rPr>
                <w:b w:val="false"/>
                <w:bCs w:val="false"/>
                <w:color w:val="1f2937"/>
                <w:sz w:val="18"/>
                <w:szCs w:val="18"/>
              </w:rPr>
              <w:t xml:space="preserve">Fraud scoring engine — real-time risk score + SHAP explanations</w:t>
            </w:r>
          </w:p>
        </w:tc>
      </w:tr>
      <w:tr>
        <w:tc>
          <w:tcPr>
            <w:tcMar>
              <w:top w:type="dxa" w:w="60"/>
              <w:left w:type="dxa" w:w="80"/>
              <w:bottom w:type="dxa" w:w="60"/>
              <w:right w:type="dxa" w:w="80"/>
            </w:tcMar>
          </w:tcPr>
          <w:p>
            <w:pPr>
              <w:spacing w:after="60" w:before="60"/>
            </w:pPr>
            <w:r>
              <w:rPr>
                <w:b/>
                <w:bCs/>
                <w:color w:val="1f2937"/>
                <w:sz w:val="18"/>
                <w:szCs w:val="18"/>
              </w:rPr>
              <w:t xml:space="preserve">hardhat-node</w:t>
            </w:r>
          </w:p>
        </w:tc>
        <w:tc>
          <w:tcPr>
            <w:tcMar>
              <w:top w:type="dxa" w:w="60"/>
              <w:left w:type="dxa" w:w="80"/>
              <w:bottom w:type="dxa" w:w="60"/>
              <w:right w:type="dxa" w:w="80"/>
            </w:tcMar>
          </w:tcPr>
          <w:p>
            <w:pPr>
              <w:spacing w:after="60" w:before="60"/>
            </w:pPr>
            <w:r>
              <w:rPr>
                <w:b w:val="false"/>
                <w:bCs w:val="false"/>
                <w:color w:val="1f2937"/>
                <w:sz w:val="18"/>
                <w:szCs w:val="18"/>
              </w:rPr>
              <w:t xml:space="preserve">Hardhat + Solidity</w:t>
            </w:r>
          </w:p>
        </w:tc>
        <w:tc>
          <w:tcPr>
            <w:tcMar>
              <w:top w:type="dxa" w:w="60"/>
              <w:left w:type="dxa" w:w="80"/>
              <w:bottom w:type="dxa" w:w="60"/>
              <w:right w:type="dxa" w:w="80"/>
            </w:tcMar>
          </w:tcPr>
          <w:p>
            <w:pPr>
              <w:spacing w:after="60" w:before="60"/>
            </w:pPr>
            <w:r>
              <w:rPr>
                <w:b w:val="false"/>
                <w:bCs w:val="false"/>
                <w:color w:val="1f2937"/>
                <w:sz w:val="18"/>
                <w:szCs w:val="18"/>
              </w:rPr>
              <w:t xml:space="preserve">:8545</w:t>
            </w:r>
          </w:p>
        </w:tc>
        <w:tc>
          <w:tcPr>
            <w:tcMar>
              <w:top w:type="dxa" w:w="60"/>
              <w:left w:type="dxa" w:w="80"/>
              <w:bottom w:type="dxa" w:w="60"/>
              <w:right w:type="dxa" w:w="80"/>
            </w:tcMar>
          </w:tcPr>
          <w:p>
            <w:pPr>
              <w:spacing w:after="60" w:before="60"/>
            </w:pPr>
            <w:r>
              <w:rPr>
                <w:b w:val="false"/>
                <w:bCs w:val="false"/>
                <w:color w:val="1f2937"/>
                <w:sz w:val="18"/>
                <w:szCs w:val="18"/>
              </w:rPr>
              <w:t xml:space="preserve">Local Ethereum blockchain — fraud signal registry</w:t>
            </w:r>
          </w:p>
        </w:tc>
      </w:tr>
      <w:tr>
        <w:tc>
          <w:tcPr>
            <w:tcMar>
              <w:top w:type="dxa" w:w="60"/>
              <w:left w:type="dxa" w:w="80"/>
              <w:bottom w:type="dxa" w:w="60"/>
              <w:right w:type="dxa" w:w="80"/>
            </w:tcMar>
          </w:tcPr>
          <w:p>
            <w:pPr>
              <w:spacing w:after="60" w:before="60"/>
            </w:pPr>
            <w:r>
              <w:rPr>
                <w:b/>
                <w:bCs/>
                <w:color w:val="1f2937"/>
                <w:sz w:val="18"/>
                <w:szCs w:val="18"/>
              </w:rPr>
              <w:t xml:space="preserve">postgres</w:t>
            </w:r>
          </w:p>
        </w:tc>
        <w:tc>
          <w:tcPr>
            <w:tcMar>
              <w:top w:type="dxa" w:w="60"/>
              <w:left w:type="dxa" w:w="80"/>
              <w:bottom w:type="dxa" w:w="60"/>
              <w:right w:type="dxa" w:w="80"/>
            </w:tcMar>
          </w:tcPr>
          <w:p>
            <w:pPr>
              <w:spacing w:after="60" w:before="60"/>
            </w:pPr>
            <w:r>
              <w:rPr>
                <w:b w:val="false"/>
                <w:bCs w:val="false"/>
                <w:color w:val="1f2937"/>
                <w:sz w:val="18"/>
                <w:szCs w:val="18"/>
              </w:rPr>
              <w:t xml:space="preserve">PostgreSQL 15</w:t>
            </w:r>
          </w:p>
        </w:tc>
        <w:tc>
          <w:tcPr>
            <w:tcMar>
              <w:top w:type="dxa" w:w="60"/>
              <w:left w:type="dxa" w:w="80"/>
              <w:bottom w:type="dxa" w:w="60"/>
              <w:right w:type="dxa" w:w="80"/>
            </w:tcMar>
          </w:tcPr>
          <w:p>
            <w:pPr>
              <w:spacing w:after="60" w:before="60"/>
            </w:pPr>
            <w:r>
              <w:rPr>
                <w:b w:val="false"/>
                <w:bCs w:val="false"/>
                <w:color w:val="1f2937"/>
                <w:sz w:val="18"/>
                <w:szCs w:val="18"/>
              </w:rPr>
              <w:t xml:space="preserve">:5432</w:t>
            </w:r>
          </w:p>
        </w:tc>
        <w:tc>
          <w:tcPr>
            <w:tcMar>
              <w:top w:type="dxa" w:w="60"/>
              <w:left w:type="dxa" w:w="80"/>
              <w:bottom w:type="dxa" w:w="60"/>
              <w:right w:type="dxa" w:w="80"/>
            </w:tcMar>
          </w:tcPr>
          <w:p>
            <w:pPr>
              <w:spacing w:after="60" w:before="60"/>
            </w:pPr>
            <w:r>
              <w:rPr>
                <w:b w:val="false"/>
                <w:bCs w:val="false"/>
                <w:color w:val="1f2937"/>
                <w:sz w:val="18"/>
                <w:szCs w:val="18"/>
              </w:rPr>
              <w:t xml:space="preserve">Primary data store — 18 tables across 5 domains</w:t>
            </w:r>
          </w:p>
        </w:tc>
      </w:tr>
      <w:tr>
        <w:tc>
          <w:tcPr>
            <w:tcMar>
              <w:top w:type="dxa" w:w="60"/>
              <w:left w:type="dxa" w:w="80"/>
              <w:bottom w:type="dxa" w:w="60"/>
              <w:right w:type="dxa" w:w="80"/>
            </w:tcMar>
          </w:tcPr>
          <w:p>
            <w:pPr>
              <w:spacing w:after="60" w:before="60"/>
            </w:pPr>
            <w:r>
              <w:rPr>
                <w:b/>
                <w:bCs/>
                <w:color w:val="1f2937"/>
                <w:sz w:val="18"/>
                <w:szCs w:val="18"/>
              </w:rPr>
              <w:t xml:space="preserve">redis</w:t>
            </w:r>
          </w:p>
        </w:tc>
        <w:tc>
          <w:tcPr>
            <w:tcMar>
              <w:top w:type="dxa" w:w="60"/>
              <w:left w:type="dxa" w:w="80"/>
              <w:bottom w:type="dxa" w:w="60"/>
              <w:right w:type="dxa" w:w="80"/>
            </w:tcMar>
          </w:tcPr>
          <w:p>
            <w:pPr>
              <w:spacing w:after="60" w:before="60"/>
            </w:pPr>
            <w:r>
              <w:rPr>
                <w:b w:val="false"/>
                <w:bCs w:val="false"/>
                <w:color w:val="1f2937"/>
                <w:sz w:val="18"/>
                <w:szCs w:val="18"/>
              </w:rPr>
              <w:t xml:space="preserve">Redis 7</w:t>
            </w:r>
          </w:p>
        </w:tc>
        <w:tc>
          <w:tcPr>
            <w:tcMar>
              <w:top w:type="dxa" w:w="60"/>
              <w:left w:type="dxa" w:w="80"/>
              <w:bottom w:type="dxa" w:w="60"/>
              <w:right w:type="dxa" w:w="80"/>
            </w:tcMar>
          </w:tcPr>
          <w:p>
            <w:pPr>
              <w:spacing w:after="60" w:before="60"/>
            </w:pPr>
            <w:r>
              <w:rPr>
                <w:b w:val="false"/>
                <w:bCs w:val="false"/>
                <w:color w:val="1f2937"/>
                <w:sz w:val="18"/>
                <w:szCs w:val="18"/>
              </w:rPr>
              <w:t xml:space="preserve">:6379</w:t>
            </w:r>
          </w:p>
        </w:tc>
        <w:tc>
          <w:tcPr>
            <w:tcMar>
              <w:top w:type="dxa" w:w="60"/>
              <w:left w:type="dxa" w:w="80"/>
              <w:bottom w:type="dxa" w:w="60"/>
              <w:right w:type="dxa" w:w="80"/>
            </w:tcMar>
          </w:tcPr>
          <w:p>
            <w:pPr>
              <w:spacing w:after="60" w:before="60"/>
            </w:pPr>
            <w:r>
              <w:rPr>
                <w:b w:val="false"/>
                <w:bCs w:val="false"/>
                <w:color w:val="1f2937"/>
                <w:sz w:val="18"/>
                <w:szCs w:val="18"/>
              </w:rPr>
              <w:t xml:space="preserve">OTP store, refresh token cache, rate limiting</w:t>
            </w:r>
          </w:p>
        </w:tc>
      </w:tr>
    </w:tbl>
    <w:p>
      <w:pPr>
        <w:spacing w:after="60" w:before="60"/>
      </w:pPr>
    </w:p>
    <w:p>
      <w:pPr>
        <w:spacing w:after="100" w:before="240"/>
      </w:pPr>
      <w:r>
        <w:rPr>
          <w:b/>
          <w:bCs/>
          <w:color w:val="1a3c6e"/>
          <w:sz w:val="24"/>
          <w:szCs w:val="24"/>
        </w:rPr>
        <w:t xml:space="preserve">3.2 Database Schema — 18 Tables Across 5 Domains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Domain</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Tables</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Identity &amp; Auth</w:t>
            </w:r>
          </w:p>
        </w:tc>
        <w:tc>
          <w:tcPr>
            <w:tcMar>
              <w:top w:type="dxa" w:w="60"/>
              <w:left w:type="dxa" w:w="80"/>
              <w:bottom w:type="dxa" w:w="60"/>
              <w:right w:type="dxa" w:w="80"/>
            </w:tcMar>
          </w:tcPr>
          <w:p>
            <w:pPr>
              <w:spacing w:after="60" w:before="60"/>
            </w:pPr>
            <w:r>
              <w:rPr>
                <w:b w:val="false"/>
                <w:bCs w:val="false"/>
                <w:color w:val="1f2937"/>
                <w:sz w:val="18"/>
                <w:szCs w:val="18"/>
              </w:rPr>
              <w:t xml:space="preserve">users, devices, behavioral_baselines, behavioral_events, audit_logs</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Wallet &amp; Payments</w:t>
            </w:r>
          </w:p>
        </w:tc>
        <w:tc>
          <w:tcPr>
            <w:tcMar>
              <w:top w:type="dxa" w:w="60"/>
              <w:left w:type="dxa" w:w="80"/>
              <w:bottom w:type="dxa" w:w="60"/>
              <w:right w:type="dxa" w:w="80"/>
            </w:tcMar>
          </w:tcPr>
          <w:p>
            <w:pPr>
              <w:spacing w:after="60" w:before="60"/>
            </w:pPr>
            <w:r>
              <w:rPr>
                <w:b w:val="false"/>
                <w:bCs w:val="false"/>
                <w:color w:val="1f2937"/>
                <w:sz w:val="18"/>
                <w:szCs w:val="18"/>
              </w:rPr>
              <w:t xml:space="preserve">wallets, merchants, transactions, payment_requests, scheduled_payments</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Fraud Detection</w:t>
            </w:r>
          </w:p>
        </w:tc>
        <w:tc>
          <w:tcPr>
            <w:tcMar>
              <w:top w:type="dxa" w:w="60"/>
              <w:left w:type="dxa" w:w="80"/>
              <w:bottom w:type="dxa" w:w="60"/>
              <w:right w:type="dxa" w:w="80"/>
            </w:tcMar>
          </w:tcPr>
          <w:p>
            <w:pPr>
              <w:spacing w:after="60" w:before="60"/>
            </w:pPr>
            <w:r>
              <w:rPr>
                <w:b w:val="false"/>
                <w:bCs w:val="false"/>
                <w:color w:val="1f2937"/>
                <w:sz w:val="18"/>
                <w:szCs w:val="18"/>
              </w:rPr>
              <w:t xml:space="preserve">fraud_scores, fraud_explanations, fraud_cases, alerts</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Blockchain</w:t>
            </w:r>
          </w:p>
        </w:tc>
        <w:tc>
          <w:tcPr>
            <w:tcMar>
              <w:top w:type="dxa" w:w="60"/>
              <w:left w:type="dxa" w:w="80"/>
              <w:bottom w:type="dxa" w:w="60"/>
              <w:right w:type="dxa" w:w="80"/>
            </w:tcMar>
          </w:tcPr>
          <w:p>
            <w:pPr>
              <w:spacing w:after="60" w:before="60"/>
            </w:pPr>
            <w:r>
              <w:rPr>
                <w:b w:val="false"/>
                <w:bCs w:val="false"/>
                <w:color w:val="1f2937"/>
                <w:sz w:val="18"/>
                <w:szCs w:val="18"/>
              </w:rPr>
              <w:t xml:space="preserve">blockchain_fraud_signals, reputation_scores</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Federated Learning</w:t>
            </w:r>
          </w:p>
        </w:tc>
        <w:tc>
          <w:tcPr>
            <w:tcMar>
              <w:top w:type="dxa" w:w="60"/>
              <w:left w:type="dxa" w:w="80"/>
              <w:bottom w:type="dxa" w:w="60"/>
              <w:right w:type="dxa" w:w="80"/>
            </w:tcMar>
          </w:tcPr>
          <w:p>
            <w:pPr>
              <w:spacing w:after="60" w:before="60"/>
            </w:pPr>
            <w:r>
              <w:rPr>
                <w:b w:val="false"/>
                <w:bCs w:val="false"/>
                <w:color w:val="1f2937"/>
                <w:sz w:val="18"/>
                <w:szCs w:val="18"/>
              </w:rPr>
              <w:t xml:space="preserve">fl_clients, fl_training_rounds</w:t>
            </w:r>
          </w:p>
        </w:tc>
      </w:tr>
    </w:tbl>
    <w:p>
      <w:pPr>
        <w:spacing w:after="60" w:before="60"/>
      </w:pPr>
    </w:p>
    <w:p>
      <w:pPr>
        <w:spacing w:after="100" w:before="240"/>
      </w:pPr>
      <w:r>
        <w:rPr>
          <w:b/>
          <w:bCs/>
          <w:color w:val="1a3c6e"/>
          <w:sz w:val="24"/>
          <w:szCs w:val="24"/>
        </w:rPr>
        <w:t xml:space="preserve">3.3 Security Architecture</w:t>
      </w:r>
    </w:p>
    <w:p>
      <w:pPr>
        <w:pStyle w:val="ListParagraph"/>
        <w:numPr>
          <w:ilvl w:val="0"/>
          <w:numId w:val="1"/>
        </w:numPr>
        <w:spacing w:after="40" w:before="40"/>
      </w:pPr>
      <w:r>
        <w:rPr>
          <w:color w:val="1f2937"/>
          <w:sz w:val="20"/>
          <w:szCs w:val="20"/>
        </w:rPr>
        <w:t xml:space="preserve">JWT Access Tokens (15-minute expiry) + Opaque Refresh Tokens (7-day, Redis-backed, single-use rotation)</w:t>
      </w:r>
    </w:p>
    <w:p>
      <w:pPr>
        <w:pStyle w:val="ListParagraph"/>
        <w:numPr>
          <w:ilvl w:val="0"/>
          <w:numId w:val="1"/>
        </w:numPr>
        <w:spacing w:after="40" w:before="40"/>
      </w:pPr>
      <w:r>
        <w:rPr>
          <w:color w:val="1f2937"/>
          <w:sz w:val="20"/>
          <w:szCs w:val="20"/>
        </w:rPr>
        <w:t xml:space="preserve">bcrypt password hashing (bcrypt==4.0.1, passlib==1.7.4)</w:t>
      </w:r>
    </w:p>
    <w:p>
      <w:pPr>
        <w:pStyle w:val="ListParagraph"/>
        <w:numPr>
          <w:ilvl w:val="0"/>
          <w:numId w:val="1"/>
        </w:numPr>
        <w:spacing w:after="40" w:before="40"/>
      </w:pPr>
      <w:r>
        <w:rPr>
          <w:color w:val="1f2937"/>
          <w:sz w:val="20"/>
          <w:szCs w:val="20"/>
        </w:rPr>
        <w:t xml:space="preserve">OTP hashed with HMAC-SHA256 before Redis storage — never stored in plaintext</w:t>
      </w:r>
    </w:p>
    <w:p>
      <w:pPr>
        <w:pStyle w:val="ListParagraph"/>
        <w:numPr>
          <w:ilvl w:val="0"/>
          <w:numId w:val="1"/>
        </w:numPr>
        <w:spacing w:after="40" w:before="40"/>
      </w:pPr>
      <w:r>
        <w:rPr>
          <w:color w:val="1f2937"/>
          <w:sz w:val="20"/>
          <w:szCs w:val="20"/>
        </w:rPr>
        <w:t xml:space="preserve">All money stored as NUMERIC(14,2) — never float, preventing rounding exploits</w:t>
      </w:r>
    </w:p>
    <w:p>
      <w:pPr>
        <w:pStyle w:val="ListParagraph"/>
        <w:numPr>
          <w:ilvl w:val="0"/>
          <w:numId w:val="1"/>
        </w:numPr>
        <w:spacing w:after="40" w:before="40"/>
      </w:pPr>
      <w:r>
        <w:rPr>
          <w:color w:val="1f2937"/>
          <w:sz w:val="20"/>
          <w:szCs w:val="20"/>
        </w:rPr>
        <w:t xml:space="preserve">Idempotency keys enforced on all payment endpoints — prevents double-charging on retry</w:t>
      </w:r>
    </w:p>
    <w:p>
      <w:pPr>
        <w:pStyle w:val="ListParagraph"/>
        <w:numPr>
          <w:ilvl w:val="0"/>
          <w:numId w:val="1"/>
        </w:numPr>
        <w:spacing w:after="40" w:before="40"/>
      </w:pPr>
      <w:r>
        <w:rPr>
          <w:color w:val="1f2937"/>
          <w:sz w:val="20"/>
          <w:szCs w:val="20"/>
        </w:rPr>
        <w:t xml:space="preserve">Row-level database locking (SELECT ... FOR UPDATE) on wallet balance changes — prevents race conditions</w:t>
      </w:r>
    </w:p>
    <w:p>
      <w:pPr>
        <w:pStyle w:val="ListParagraph"/>
        <w:numPr>
          <w:ilvl w:val="0"/>
          <w:numId w:val="1"/>
        </w:numPr>
        <w:spacing w:after="40" w:before="40"/>
      </w:pPr>
      <w:r>
        <w:rPr>
          <w:color w:val="1f2937"/>
          <w:sz w:val="20"/>
          <w:szCs w:val="20"/>
        </w:rPr>
        <w:t xml:space="preserve">RBAC middleware with 5 roles: user, merchant, fraud_analyst, compliance_officer, admin</w:t>
      </w:r>
    </w:p>
    <w:p>
      <w:pPr>
        <w:pStyle w:val="ListParagraph"/>
        <w:numPr>
          <w:ilvl w:val="0"/>
          <w:numId w:val="1"/>
        </w:numPr>
        <w:spacing w:after="40" w:before="40"/>
      </w:pPr>
      <w:r>
        <w:rPr>
          <w:color w:val="1f2937"/>
          <w:sz w:val="20"/>
          <w:szCs w:val="20"/>
        </w:rPr>
        <w:t xml:space="preserve">Rate limiting: 10 req/min on auth endpoints, 60 req/min general, Redis sliding window</w:t>
      </w:r>
    </w:p>
    <w:p>
      <w:pPr>
        <w:spacing w:after="60" w:before="60"/>
      </w:pPr>
    </w:p>
    <w:p>
      <w:pPr>
        <w:spacing w:after="100" w:before="240"/>
      </w:pPr>
      <w:r>
        <w:rPr>
          <w:b/>
          <w:bCs/>
          <w:color w:val="1a3c6e"/>
          <w:sz w:val="24"/>
          <w:szCs w:val="24"/>
        </w:rPr>
        <w:t xml:space="preserve">3.4 GenAI Agent Architecture</w:t>
      </w:r>
    </w:p>
    <w:p>
      <w:pPr>
        <w:spacing w:after="80" w:before="80"/>
        <w:jc w:val="both"/>
      </w:pPr>
      <w:r>
        <w:rPr>
          <w:color w:val="1f2937"/>
          <w:sz w:val="20"/>
          <w:szCs w:val="20"/>
        </w:rPr>
        <w:t xml:space="preserve">SafePay's fraud decision pipeline is orchestrated by a LangChain agent that wraps all backend modules as callable tools:</w:t>
      </w:r>
    </w:p>
    <w:p>
      <w:pPr>
        <w:pStyle w:val="ListParagraph"/>
        <w:numPr>
          <w:ilvl w:val="0"/>
          <w:numId w:val="1"/>
        </w:numPr>
        <w:spacing w:after="40" w:before="40"/>
      </w:pPr>
      <w:r>
        <w:rPr>
          <w:color w:val="1f2937"/>
          <w:sz w:val="20"/>
          <w:szCs w:val="20"/>
        </w:rPr>
        <w:t xml:space="preserve">Tool 1: score_biometrics — calls ml-service /score with behavioural feature vector</w:t>
      </w:r>
    </w:p>
    <w:p>
      <w:pPr>
        <w:pStyle w:val="ListParagraph"/>
        <w:numPr>
          <w:ilvl w:val="0"/>
          <w:numId w:val="1"/>
        </w:numPr>
        <w:spacing w:after="40" w:before="40"/>
      </w:pPr>
      <w:r>
        <w:rPr>
          <w:color w:val="1f2937"/>
          <w:sz w:val="20"/>
          <w:szCs w:val="20"/>
        </w:rPr>
        <w:t xml:space="preserve">Tool 2: check_blockchain — queries Solidity contract for cross-bank fraud signal</w:t>
      </w:r>
    </w:p>
    <w:p>
      <w:pPr>
        <w:pStyle w:val="ListParagraph"/>
        <w:numPr>
          <w:ilvl w:val="0"/>
          <w:numId w:val="1"/>
        </w:numPr>
        <w:spacing w:after="40" w:before="40"/>
      </w:pPr>
      <w:r>
        <w:rPr>
          <w:color w:val="1f2937"/>
          <w:sz w:val="20"/>
          <w:szCs w:val="20"/>
        </w:rPr>
        <w:t xml:space="preserve">Tool 3: score_transaction — weighted composite risk calculation (35/30/20/15 weights)</w:t>
      </w:r>
    </w:p>
    <w:p>
      <w:pPr>
        <w:pStyle w:val="ListParagraph"/>
        <w:numPr>
          <w:ilvl w:val="0"/>
          <w:numId w:val="1"/>
        </w:numPr>
        <w:spacing w:after="40" w:before="40"/>
      </w:pPr>
      <w:r>
        <w:rPr>
          <w:color w:val="1f2937"/>
          <w:sz w:val="20"/>
          <w:szCs w:val="20"/>
        </w:rPr>
        <w:t xml:space="preserve">Guardrail: validates every LLM output — no PII in response, confidence score present, reason non-empty</w:t>
      </w:r>
    </w:p>
    <w:p>
      <w:pPr>
        <w:pStyle w:val="ListParagraph"/>
        <w:numPr>
          <w:ilvl w:val="0"/>
          <w:numId w:val="1"/>
        </w:numPr>
        <w:spacing w:after="40" w:before="40"/>
      </w:pPr>
      <w:r>
        <w:rPr>
          <w:color w:val="1f2937"/>
          <w:sz w:val="20"/>
          <w:szCs w:val="20"/>
        </w:rPr>
        <w:t xml:space="preserve">Human Handoff: confidence &lt; 0.5 or HIGH_FRAUD category → escalate to Fraud Operations Team</w:t>
      </w:r>
    </w:p>
    <w:p>
      <w:r>
        <w:br w:type="page"/>
      </w:r>
    </w:p>
    <w:p>
      <w:pPr>
        <w:pStyle w:val="Heading1"/>
        <w:pBdr>
          <w:bottom w:val="single" w:color="2563eb" w:sz="4"/>
        </w:pBdr>
        <w:spacing w:after="160" w:before="320"/>
        <w:rPr>
          <w:b/>
          <w:bCs/>
          <w:color w:val="1a3c6e"/>
          <w:sz w:val="28"/>
          <w:szCs w:val="28"/>
        </w:rPr>
      </w:pPr>
      <w:r>
        <w:t xml:space="preserve">Chapter 4 — Technology Stack</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400"/>
        <w:gridCol w:w="1800"/>
        <w:gridCol w:w="1200"/>
        <w:gridCol w:w="49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Layer</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Technology</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Version</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Purpose</w:t>
            </w:r>
          </w:p>
        </w:tc>
      </w:tr>
      <w:tr>
        <w:tc>
          <w:tcPr>
            <w:tcMar>
              <w:top w:type="dxa" w:w="60"/>
              <w:left w:type="dxa" w:w="80"/>
              <w:bottom w:type="dxa" w:w="60"/>
              <w:right w:type="dxa" w:w="80"/>
            </w:tcMar>
          </w:tcPr>
          <w:p>
            <w:pPr>
              <w:spacing w:after="60" w:before="60"/>
            </w:pPr>
            <w:r>
              <w:rPr>
                <w:b/>
                <w:bCs/>
                <w:color w:val="1f2937"/>
                <w:sz w:val="18"/>
                <w:szCs w:val="18"/>
              </w:rPr>
              <w:t xml:space="preserve">Frontend</w:t>
            </w:r>
          </w:p>
        </w:tc>
        <w:tc>
          <w:tcPr>
            <w:tcMar>
              <w:top w:type="dxa" w:w="60"/>
              <w:left w:type="dxa" w:w="80"/>
              <w:bottom w:type="dxa" w:w="60"/>
              <w:right w:type="dxa" w:w="80"/>
            </w:tcMar>
          </w:tcPr>
          <w:p>
            <w:pPr>
              <w:spacing w:after="60" w:before="60"/>
            </w:pPr>
            <w:r>
              <w:rPr>
                <w:b w:val="false"/>
                <w:bCs w:val="false"/>
                <w:color w:val="1f2937"/>
                <w:sz w:val="18"/>
                <w:szCs w:val="18"/>
              </w:rPr>
              <w:t xml:space="preserve">Next.js + TypeScript</w:t>
            </w:r>
          </w:p>
        </w:tc>
        <w:tc>
          <w:tcPr>
            <w:tcMar>
              <w:top w:type="dxa" w:w="60"/>
              <w:left w:type="dxa" w:w="80"/>
              <w:bottom w:type="dxa" w:w="60"/>
              <w:right w:type="dxa" w:w="80"/>
            </w:tcMar>
          </w:tcPr>
          <w:p>
            <w:pPr>
              <w:spacing w:after="60" w:before="60"/>
            </w:pPr>
            <w:r>
              <w:rPr>
                <w:b w:val="false"/>
                <w:bCs w:val="false"/>
                <w:color w:val="1f2937"/>
                <w:sz w:val="18"/>
                <w:szCs w:val="18"/>
              </w:rPr>
              <w:t xml:space="preserve">14.x</w:t>
            </w:r>
          </w:p>
        </w:tc>
        <w:tc>
          <w:tcPr>
            <w:tcMar>
              <w:top w:type="dxa" w:w="60"/>
              <w:left w:type="dxa" w:w="80"/>
              <w:bottom w:type="dxa" w:w="60"/>
              <w:right w:type="dxa" w:w="80"/>
            </w:tcMar>
          </w:tcPr>
          <w:p>
            <w:pPr>
              <w:spacing w:after="60" w:before="60"/>
            </w:pPr>
            <w:r>
              <w:rPr>
                <w:b w:val="false"/>
                <w:bCs w:val="false"/>
                <w:color w:val="1f2937"/>
                <w:sz w:val="18"/>
                <w:szCs w:val="18"/>
              </w:rPr>
              <w:t xml:space="preserve">User app and Admin SOC dashboard</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Tailwind CSS</w:t>
            </w:r>
          </w:p>
        </w:tc>
        <w:tc>
          <w:tcPr>
            <w:tcMar>
              <w:top w:type="dxa" w:w="60"/>
              <w:left w:type="dxa" w:w="80"/>
              <w:bottom w:type="dxa" w:w="60"/>
              <w:right w:type="dxa" w:w="80"/>
            </w:tcMar>
          </w:tcPr>
          <w:p>
            <w:pPr>
              <w:spacing w:after="60" w:before="60"/>
            </w:pPr>
            <w:r>
              <w:rPr>
                <w:b w:val="false"/>
                <w:bCs w:val="false"/>
                <w:color w:val="1f2937"/>
                <w:sz w:val="18"/>
                <w:szCs w:val="18"/>
              </w:rPr>
              <w:t xml:space="preserve">3.x</w:t>
            </w:r>
          </w:p>
        </w:tc>
        <w:tc>
          <w:tcPr>
            <w:tcMar>
              <w:top w:type="dxa" w:w="60"/>
              <w:left w:type="dxa" w:w="80"/>
              <w:bottom w:type="dxa" w:w="60"/>
              <w:right w:type="dxa" w:w="80"/>
            </w:tcMar>
          </w:tcPr>
          <w:p>
            <w:pPr>
              <w:spacing w:after="60" w:before="60"/>
            </w:pPr>
            <w:r>
              <w:rPr>
                <w:b w:val="false"/>
                <w:bCs w:val="false"/>
                <w:color w:val="1f2937"/>
                <w:sz w:val="18"/>
                <w:szCs w:val="18"/>
              </w:rPr>
              <w:t xml:space="preserve">Design system — dual theme (light user / dark SOC)</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ShadCN UI</w:t>
            </w:r>
          </w:p>
        </w:tc>
        <w:tc>
          <w:tcPr>
            <w:tcMar>
              <w:top w:type="dxa" w:w="60"/>
              <w:left w:type="dxa" w:w="80"/>
              <w:bottom w:type="dxa" w:w="60"/>
              <w:right w:type="dxa" w:w="80"/>
            </w:tcMar>
          </w:tcPr>
          <w:p>
            <w:pPr>
              <w:spacing w:after="60" w:before="60"/>
            </w:pPr>
            <w:r>
              <w:rPr>
                <w:b w:val="false"/>
                <w:bCs w:val="false"/>
                <w:color w:val="1f2937"/>
                <w:sz w:val="18"/>
                <w:szCs w:val="18"/>
              </w:rPr>
              <w:t xml:space="preserve">latest</w:t>
            </w:r>
          </w:p>
        </w:tc>
        <w:tc>
          <w:tcPr>
            <w:tcMar>
              <w:top w:type="dxa" w:w="60"/>
              <w:left w:type="dxa" w:w="80"/>
              <w:bottom w:type="dxa" w:w="60"/>
              <w:right w:type="dxa" w:w="80"/>
            </w:tcMar>
          </w:tcPr>
          <w:p>
            <w:pPr>
              <w:spacing w:after="60" w:before="60"/>
            </w:pPr>
            <w:r>
              <w:rPr>
                <w:b w:val="false"/>
                <w:bCs w:val="false"/>
                <w:color w:val="1f2937"/>
                <w:sz w:val="18"/>
                <w:szCs w:val="18"/>
              </w:rPr>
              <w:t xml:space="preserve">Component library</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Three.js</w:t>
            </w:r>
          </w:p>
        </w:tc>
        <w:tc>
          <w:tcPr>
            <w:tcMar>
              <w:top w:type="dxa" w:w="60"/>
              <w:left w:type="dxa" w:w="80"/>
              <w:bottom w:type="dxa" w:w="60"/>
              <w:right w:type="dxa" w:w="80"/>
            </w:tcMar>
          </w:tcPr>
          <w:p>
            <w:pPr>
              <w:spacing w:after="60" w:before="60"/>
            </w:pPr>
            <w:r>
              <w:rPr>
                <w:b w:val="false"/>
                <w:bCs w:val="false"/>
                <w:color w:val="1f2937"/>
                <w:sz w:val="18"/>
                <w:szCs w:val="18"/>
              </w:rPr>
              <w:t xml:space="preserve">r128</w:t>
            </w:r>
          </w:p>
        </w:tc>
        <w:tc>
          <w:tcPr>
            <w:tcMar>
              <w:top w:type="dxa" w:w="60"/>
              <w:left w:type="dxa" w:w="80"/>
              <w:bottom w:type="dxa" w:w="60"/>
              <w:right w:type="dxa" w:w="80"/>
            </w:tcMar>
          </w:tcPr>
          <w:p>
            <w:pPr>
              <w:spacing w:after="60" w:before="60"/>
            </w:pPr>
            <w:r>
              <w:rPr>
                <w:b w:val="false"/>
                <w:bCs w:val="false"/>
                <w:color w:val="1f2937"/>
                <w:sz w:val="18"/>
                <w:szCs w:val="18"/>
              </w:rPr>
              <w:t xml:space="preserve">3D fraud heatmap globe (Phase 8)</w:t>
            </w:r>
          </w:p>
        </w:tc>
      </w:tr>
      <w:tr>
        <w:tc>
          <w:tcPr>
            <w:tcMar>
              <w:top w:type="dxa" w:w="60"/>
              <w:left w:type="dxa" w:w="80"/>
              <w:bottom w:type="dxa" w:w="60"/>
              <w:right w:type="dxa" w:w="80"/>
            </w:tcMar>
          </w:tcPr>
          <w:p>
            <w:pPr>
              <w:spacing w:after="60" w:before="60"/>
            </w:pPr>
            <w:r>
              <w:rPr>
                <w:b/>
                <w:bCs/>
                <w:color w:val="1f2937"/>
                <w:sz w:val="18"/>
                <w:szCs w:val="18"/>
              </w:rPr>
              <w:t xml:space="preserve">Backend</w:t>
            </w:r>
          </w:p>
        </w:tc>
        <w:tc>
          <w:tcPr>
            <w:tcMar>
              <w:top w:type="dxa" w:w="60"/>
              <w:left w:type="dxa" w:w="80"/>
              <w:bottom w:type="dxa" w:w="60"/>
              <w:right w:type="dxa" w:w="80"/>
            </w:tcMar>
          </w:tcPr>
          <w:p>
            <w:pPr>
              <w:spacing w:after="60" w:before="60"/>
            </w:pPr>
            <w:r>
              <w:rPr>
                <w:b w:val="false"/>
                <w:bCs w:val="false"/>
                <w:color w:val="1f2937"/>
                <w:sz w:val="18"/>
                <w:szCs w:val="18"/>
              </w:rPr>
              <w:t xml:space="preserve">FastAPI</w:t>
            </w:r>
          </w:p>
        </w:tc>
        <w:tc>
          <w:tcPr>
            <w:tcMar>
              <w:top w:type="dxa" w:w="60"/>
              <w:left w:type="dxa" w:w="80"/>
              <w:bottom w:type="dxa" w:w="60"/>
              <w:right w:type="dxa" w:w="80"/>
            </w:tcMar>
          </w:tcPr>
          <w:p>
            <w:pPr>
              <w:spacing w:after="60" w:before="60"/>
            </w:pPr>
            <w:r>
              <w:rPr>
                <w:b w:val="false"/>
                <w:bCs w:val="false"/>
                <w:color w:val="1f2937"/>
                <w:sz w:val="18"/>
                <w:szCs w:val="18"/>
              </w:rPr>
              <w:t xml:space="preserve">0.115+</w:t>
            </w:r>
          </w:p>
        </w:tc>
        <w:tc>
          <w:tcPr>
            <w:tcMar>
              <w:top w:type="dxa" w:w="60"/>
              <w:left w:type="dxa" w:w="80"/>
              <w:bottom w:type="dxa" w:w="60"/>
              <w:right w:type="dxa" w:w="80"/>
            </w:tcMar>
          </w:tcPr>
          <w:p>
            <w:pPr>
              <w:spacing w:after="60" w:before="60"/>
            </w:pPr>
            <w:r>
              <w:rPr>
                <w:b w:val="false"/>
                <w:bCs w:val="false"/>
                <w:color w:val="1f2937"/>
                <w:sz w:val="18"/>
                <w:szCs w:val="18"/>
              </w:rPr>
              <w:t xml:space="preserve">REST API — async, Pydantic-validated</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SQLAlchemy</w:t>
            </w:r>
          </w:p>
        </w:tc>
        <w:tc>
          <w:tcPr>
            <w:tcMar>
              <w:top w:type="dxa" w:w="60"/>
              <w:left w:type="dxa" w:w="80"/>
              <w:bottom w:type="dxa" w:w="60"/>
              <w:right w:type="dxa" w:w="80"/>
            </w:tcMar>
          </w:tcPr>
          <w:p>
            <w:pPr>
              <w:spacing w:after="60" w:before="60"/>
            </w:pPr>
            <w:r>
              <w:rPr>
                <w:b w:val="false"/>
                <w:bCs w:val="false"/>
                <w:color w:val="1f2937"/>
                <w:sz w:val="18"/>
                <w:szCs w:val="18"/>
              </w:rPr>
              <w:t xml:space="preserve">2.0+</w:t>
            </w:r>
          </w:p>
        </w:tc>
        <w:tc>
          <w:tcPr>
            <w:tcMar>
              <w:top w:type="dxa" w:w="60"/>
              <w:left w:type="dxa" w:w="80"/>
              <w:bottom w:type="dxa" w:w="60"/>
              <w:right w:type="dxa" w:w="80"/>
            </w:tcMar>
          </w:tcPr>
          <w:p>
            <w:pPr>
              <w:spacing w:after="60" w:before="60"/>
            </w:pPr>
            <w:r>
              <w:rPr>
                <w:b w:val="false"/>
                <w:bCs w:val="false"/>
                <w:color w:val="1f2937"/>
                <w:sz w:val="18"/>
                <w:szCs w:val="18"/>
              </w:rPr>
              <w:t xml:space="preserve">Async ORM with row-level locking</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Alembic</w:t>
            </w:r>
          </w:p>
        </w:tc>
        <w:tc>
          <w:tcPr>
            <w:tcMar>
              <w:top w:type="dxa" w:w="60"/>
              <w:left w:type="dxa" w:w="80"/>
              <w:bottom w:type="dxa" w:w="60"/>
              <w:right w:type="dxa" w:w="80"/>
            </w:tcMar>
          </w:tcPr>
          <w:p>
            <w:pPr>
              <w:spacing w:after="60" w:before="60"/>
            </w:pPr>
            <w:r>
              <w:rPr>
                <w:b w:val="false"/>
                <w:bCs w:val="false"/>
                <w:color w:val="1f2937"/>
                <w:sz w:val="18"/>
                <w:szCs w:val="18"/>
              </w:rPr>
              <w:t xml:space="preserve">1.13+</w:t>
            </w:r>
          </w:p>
        </w:tc>
        <w:tc>
          <w:tcPr>
            <w:tcMar>
              <w:top w:type="dxa" w:w="60"/>
              <w:left w:type="dxa" w:w="80"/>
              <w:bottom w:type="dxa" w:w="60"/>
              <w:right w:type="dxa" w:w="80"/>
            </w:tcMar>
          </w:tcPr>
          <w:p>
            <w:pPr>
              <w:spacing w:after="60" w:before="60"/>
            </w:pPr>
            <w:r>
              <w:rPr>
                <w:b w:val="false"/>
                <w:bCs w:val="false"/>
                <w:color w:val="1f2937"/>
                <w:sz w:val="18"/>
                <w:szCs w:val="18"/>
              </w:rPr>
              <w:t xml:space="preserve">Database migrations</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python-jose</w:t>
            </w:r>
          </w:p>
        </w:tc>
        <w:tc>
          <w:tcPr>
            <w:tcMar>
              <w:top w:type="dxa" w:w="60"/>
              <w:left w:type="dxa" w:w="80"/>
              <w:bottom w:type="dxa" w:w="60"/>
              <w:right w:type="dxa" w:w="80"/>
            </w:tcMar>
          </w:tcPr>
          <w:p>
            <w:pPr>
              <w:spacing w:after="60" w:before="60"/>
            </w:pPr>
            <w:r>
              <w:rPr>
                <w:b w:val="false"/>
                <w:bCs w:val="false"/>
                <w:color w:val="1f2937"/>
                <w:sz w:val="18"/>
                <w:szCs w:val="18"/>
              </w:rPr>
              <w:t xml:space="preserve">3.3+</w:t>
            </w:r>
          </w:p>
        </w:tc>
        <w:tc>
          <w:tcPr>
            <w:tcMar>
              <w:top w:type="dxa" w:w="60"/>
              <w:left w:type="dxa" w:w="80"/>
              <w:bottom w:type="dxa" w:w="60"/>
              <w:right w:type="dxa" w:w="80"/>
            </w:tcMar>
          </w:tcPr>
          <w:p>
            <w:pPr>
              <w:spacing w:after="60" w:before="60"/>
            </w:pPr>
            <w:r>
              <w:rPr>
                <w:b w:val="false"/>
                <w:bCs w:val="false"/>
                <w:color w:val="1f2937"/>
                <w:sz w:val="18"/>
                <w:szCs w:val="18"/>
              </w:rPr>
              <w:t xml:space="preserve">JWT generation and verification</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LangChain</w:t>
            </w:r>
          </w:p>
        </w:tc>
        <w:tc>
          <w:tcPr>
            <w:tcMar>
              <w:top w:type="dxa" w:w="60"/>
              <w:left w:type="dxa" w:w="80"/>
              <w:bottom w:type="dxa" w:w="60"/>
              <w:right w:type="dxa" w:w="80"/>
            </w:tcMar>
          </w:tcPr>
          <w:p>
            <w:pPr>
              <w:spacing w:after="60" w:before="60"/>
            </w:pPr>
            <w:r>
              <w:rPr>
                <w:b w:val="false"/>
                <w:bCs w:val="false"/>
                <w:color w:val="1f2937"/>
                <w:sz w:val="18"/>
                <w:szCs w:val="18"/>
              </w:rPr>
              <w:t xml:space="preserve">latest</w:t>
            </w:r>
          </w:p>
        </w:tc>
        <w:tc>
          <w:tcPr>
            <w:tcMar>
              <w:top w:type="dxa" w:w="60"/>
              <w:left w:type="dxa" w:w="80"/>
              <w:bottom w:type="dxa" w:w="60"/>
              <w:right w:type="dxa" w:w="80"/>
            </w:tcMar>
          </w:tcPr>
          <w:p>
            <w:pPr>
              <w:spacing w:after="60" w:before="60"/>
            </w:pPr>
            <w:r>
              <w:rPr>
                <w:b w:val="false"/>
                <w:bCs w:val="false"/>
                <w:color w:val="1f2937"/>
                <w:sz w:val="18"/>
                <w:szCs w:val="18"/>
              </w:rPr>
              <w:t xml:space="preserve">GenAI agent orchestration</w:t>
            </w:r>
          </w:p>
        </w:tc>
      </w:tr>
      <w:tr>
        <w:tc>
          <w:tcPr>
            <w:tcMar>
              <w:top w:type="dxa" w:w="60"/>
              <w:left w:type="dxa" w:w="80"/>
              <w:bottom w:type="dxa" w:w="60"/>
              <w:right w:type="dxa" w:w="80"/>
            </w:tcMar>
          </w:tcPr>
          <w:p>
            <w:pPr>
              <w:spacing w:after="60" w:before="60"/>
            </w:pPr>
            <w:r>
              <w:rPr>
                <w:b/>
                <w:bCs/>
                <w:color w:val="1f2937"/>
                <w:sz w:val="18"/>
                <w:szCs w:val="18"/>
              </w:rPr>
              <w:t xml:space="preserve">ML</w:t>
            </w:r>
          </w:p>
        </w:tc>
        <w:tc>
          <w:tcPr>
            <w:tcMar>
              <w:top w:type="dxa" w:w="60"/>
              <w:left w:type="dxa" w:w="80"/>
              <w:bottom w:type="dxa" w:w="60"/>
              <w:right w:type="dxa" w:w="80"/>
            </w:tcMar>
          </w:tcPr>
          <w:p>
            <w:pPr>
              <w:spacing w:after="60" w:before="60"/>
            </w:pPr>
            <w:r>
              <w:rPr>
                <w:b w:val="false"/>
                <w:bCs w:val="false"/>
                <w:color w:val="1f2937"/>
                <w:sz w:val="18"/>
                <w:szCs w:val="18"/>
              </w:rPr>
              <w:t xml:space="preserve">XGBoost</w:t>
            </w:r>
          </w:p>
        </w:tc>
        <w:tc>
          <w:tcPr>
            <w:tcMar>
              <w:top w:type="dxa" w:w="60"/>
              <w:left w:type="dxa" w:w="80"/>
              <w:bottom w:type="dxa" w:w="60"/>
              <w:right w:type="dxa" w:w="80"/>
            </w:tcMar>
          </w:tcPr>
          <w:p>
            <w:pPr>
              <w:spacing w:after="60" w:before="60"/>
            </w:pPr>
            <w:r>
              <w:rPr>
                <w:b w:val="false"/>
                <w:bCs w:val="false"/>
                <w:color w:val="1f2937"/>
                <w:sz w:val="18"/>
                <w:szCs w:val="18"/>
              </w:rPr>
              <w:t xml:space="preserve">2.x</w:t>
            </w:r>
          </w:p>
        </w:tc>
        <w:tc>
          <w:tcPr>
            <w:tcMar>
              <w:top w:type="dxa" w:w="60"/>
              <w:left w:type="dxa" w:w="80"/>
              <w:bottom w:type="dxa" w:w="60"/>
              <w:right w:type="dxa" w:w="80"/>
            </w:tcMar>
          </w:tcPr>
          <w:p>
            <w:pPr>
              <w:spacing w:after="60" w:before="60"/>
            </w:pPr>
            <w:r>
              <w:rPr>
                <w:b w:val="false"/>
                <w:bCs w:val="false"/>
                <w:color w:val="1f2937"/>
                <w:sz w:val="18"/>
                <w:szCs w:val="18"/>
              </w:rPr>
              <w:t xml:space="preserve">Primary fraud classifier (97.55% accuracy)</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scikit-learn</w:t>
            </w:r>
          </w:p>
        </w:tc>
        <w:tc>
          <w:tcPr>
            <w:tcMar>
              <w:top w:type="dxa" w:w="60"/>
              <w:left w:type="dxa" w:w="80"/>
              <w:bottom w:type="dxa" w:w="60"/>
              <w:right w:type="dxa" w:w="80"/>
            </w:tcMar>
          </w:tcPr>
          <w:p>
            <w:pPr>
              <w:spacing w:after="60" w:before="60"/>
            </w:pPr>
            <w:r>
              <w:rPr>
                <w:b w:val="false"/>
                <w:bCs w:val="false"/>
                <w:color w:val="1f2937"/>
                <w:sz w:val="18"/>
                <w:szCs w:val="18"/>
              </w:rPr>
              <w:t xml:space="preserve">1.x</w:t>
            </w:r>
          </w:p>
        </w:tc>
        <w:tc>
          <w:tcPr>
            <w:tcMar>
              <w:top w:type="dxa" w:w="60"/>
              <w:left w:type="dxa" w:w="80"/>
              <w:bottom w:type="dxa" w:w="60"/>
              <w:right w:type="dxa" w:w="80"/>
            </w:tcMar>
          </w:tcPr>
          <w:p>
            <w:pPr>
              <w:spacing w:after="60" w:before="60"/>
            </w:pPr>
            <w:r>
              <w:rPr>
                <w:b w:val="false"/>
                <w:bCs w:val="false"/>
                <w:color w:val="1f2937"/>
                <w:sz w:val="18"/>
                <w:szCs w:val="18"/>
              </w:rPr>
              <w:t xml:space="preserve">Isolation Forest, preprocessing, SMOTE</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SHAP</w:t>
            </w:r>
          </w:p>
        </w:tc>
        <w:tc>
          <w:tcPr>
            <w:tcMar>
              <w:top w:type="dxa" w:w="60"/>
              <w:left w:type="dxa" w:w="80"/>
              <w:bottom w:type="dxa" w:w="60"/>
              <w:right w:type="dxa" w:w="80"/>
            </w:tcMar>
          </w:tcPr>
          <w:p>
            <w:pPr>
              <w:spacing w:after="60" w:before="60"/>
            </w:pPr>
            <w:r>
              <w:rPr>
                <w:b w:val="false"/>
                <w:bCs w:val="false"/>
                <w:color w:val="1f2937"/>
                <w:sz w:val="18"/>
                <w:szCs w:val="18"/>
              </w:rPr>
              <w:t xml:space="preserve">0.44+</w:t>
            </w:r>
          </w:p>
        </w:tc>
        <w:tc>
          <w:tcPr>
            <w:tcMar>
              <w:top w:type="dxa" w:w="60"/>
              <w:left w:type="dxa" w:w="80"/>
              <w:bottom w:type="dxa" w:w="60"/>
              <w:right w:type="dxa" w:w="80"/>
            </w:tcMar>
          </w:tcPr>
          <w:p>
            <w:pPr>
              <w:spacing w:after="60" w:before="60"/>
            </w:pPr>
            <w:r>
              <w:rPr>
                <w:b w:val="false"/>
                <w:bCs w:val="false"/>
                <w:color w:val="1f2937"/>
                <w:sz w:val="18"/>
                <w:szCs w:val="18"/>
              </w:rPr>
              <w:t xml:space="preserve">Explainable AI — feature attributions</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Flower (flwr)</w:t>
            </w:r>
          </w:p>
        </w:tc>
        <w:tc>
          <w:tcPr>
            <w:tcMar>
              <w:top w:type="dxa" w:w="60"/>
              <w:left w:type="dxa" w:w="80"/>
              <w:bottom w:type="dxa" w:w="60"/>
              <w:right w:type="dxa" w:w="80"/>
            </w:tcMar>
          </w:tcPr>
          <w:p>
            <w:pPr>
              <w:spacing w:after="60" w:before="60"/>
            </w:pPr>
            <w:r>
              <w:rPr>
                <w:b w:val="false"/>
                <w:bCs w:val="false"/>
                <w:color w:val="1f2937"/>
                <w:sz w:val="18"/>
                <w:szCs w:val="18"/>
              </w:rPr>
              <w:t xml:space="preserve">1.x</w:t>
            </w:r>
          </w:p>
        </w:tc>
        <w:tc>
          <w:tcPr>
            <w:tcMar>
              <w:top w:type="dxa" w:w="60"/>
              <w:left w:type="dxa" w:w="80"/>
              <w:bottom w:type="dxa" w:w="60"/>
              <w:right w:type="dxa" w:w="80"/>
            </w:tcMar>
          </w:tcPr>
          <w:p>
            <w:pPr>
              <w:spacing w:after="60" w:before="60"/>
            </w:pPr>
            <w:r>
              <w:rPr>
                <w:b w:val="false"/>
                <w:bCs w:val="false"/>
                <w:color w:val="1f2937"/>
                <w:sz w:val="18"/>
                <w:szCs w:val="18"/>
              </w:rPr>
              <w:t xml:space="preserve">Federated learning framework</w:t>
            </w:r>
          </w:p>
        </w:tc>
      </w:tr>
      <w:tr>
        <w:tc>
          <w:tcPr>
            <w:tcMar>
              <w:top w:type="dxa" w:w="60"/>
              <w:left w:type="dxa" w:w="80"/>
              <w:bottom w:type="dxa" w:w="60"/>
              <w:right w:type="dxa" w:w="80"/>
            </w:tcMar>
          </w:tcPr>
          <w:p>
            <w:pPr>
              <w:spacing w:after="60" w:before="60"/>
            </w:pPr>
            <w:r>
              <w:rPr>
                <w:b/>
                <w:bCs/>
                <w:color w:val="1f2937"/>
                <w:sz w:val="18"/>
                <w:szCs w:val="18"/>
              </w:rPr>
              <w:t xml:space="preserve">Blockchain</w:t>
            </w:r>
          </w:p>
        </w:tc>
        <w:tc>
          <w:tcPr>
            <w:tcMar>
              <w:top w:type="dxa" w:w="60"/>
              <w:left w:type="dxa" w:w="80"/>
              <w:bottom w:type="dxa" w:w="60"/>
              <w:right w:type="dxa" w:w="80"/>
            </w:tcMar>
          </w:tcPr>
          <w:p>
            <w:pPr>
              <w:spacing w:after="60" w:before="60"/>
            </w:pPr>
            <w:r>
              <w:rPr>
                <w:b w:val="false"/>
                <w:bCs w:val="false"/>
                <w:color w:val="1f2937"/>
                <w:sz w:val="18"/>
                <w:szCs w:val="18"/>
              </w:rPr>
              <w:t xml:space="preserve">Solidity</w:t>
            </w:r>
          </w:p>
        </w:tc>
        <w:tc>
          <w:tcPr>
            <w:tcMar>
              <w:top w:type="dxa" w:w="60"/>
              <w:left w:type="dxa" w:w="80"/>
              <w:bottom w:type="dxa" w:w="60"/>
              <w:right w:type="dxa" w:w="80"/>
            </w:tcMar>
          </w:tcPr>
          <w:p>
            <w:pPr>
              <w:spacing w:after="60" w:before="60"/>
            </w:pPr>
            <w:r>
              <w:rPr>
                <w:b w:val="false"/>
                <w:bCs w:val="false"/>
                <w:color w:val="1f2937"/>
                <w:sz w:val="18"/>
                <w:szCs w:val="18"/>
              </w:rPr>
              <w:t xml:space="preserve">0.8.24</w:t>
            </w:r>
          </w:p>
        </w:tc>
        <w:tc>
          <w:tcPr>
            <w:tcMar>
              <w:top w:type="dxa" w:w="60"/>
              <w:left w:type="dxa" w:w="80"/>
              <w:bottom w:type="dxa" w:w="60"/>
              <w:right w:type="dxa" w:w="80"/>
            </w:tcMar>
          </w:tcPr>
          <w:p>
            <w:pPr>
              <w:spacing w:after="60" w:before="60"/>
            </w:pPr>
            <w:r>
              <w:rPr>
                <w:b w:val="false"/>
                <w:bCs w:val="false"/>
                <w:color w:val="1f2937"/>
                <w:sz w:val="18"/>
                <w:szCs w:val="18"/>
              </w:rPr>
              <w:t xml:space="preserve">Smart contracts — FraudRegistry, Reputation</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Hardhat</w:t>
            </w:r>
          </w:p>
        </w:tc>
        <w:tc>
          <w:tcPr>
            <w:tcMar>
              <w:top w:type="dxa" w:w="60"/>
              <w:left w:type="dxa" w:w="80"/>
              <w:bottom w:type="dxa" w:w="60"/>
              <w:right w:type="dxa" w:w="80"/>
            </w:tcMar>
          </w:tcPr>
          <w:p>
            <w:pPr>
              <w:spacing w:after="60" w:before="60"/>
            </w:pPr>
            <w:r>
              <w:rPr>
                <w:b w:val="false"/>
                <w:bCs w:val="false"/>
                <w:color w:val="1f2937"/>
                <w:sz w:val="18"/>
                <w:szCs w:val="18"/>
              </w:rPr>
              <w:t xml:space="preserve">2.22+</w:t>
            </w:r>
          </w:p>
        </w:tc>
        <w:tc>
          <w:tcPr>
            <w:tcMar>
              <w:top w:type="dxa" w:w="60"/>
              <w:left w:type="dxa" w:w="80"/>
              <w:bottom w:type="dxa" w:w="60"/>
              <w:right w:type="dxa" w:w="80"/>
            </w:tcMar>
          </w:tcPr>
          <w:p>
            <w:pPr>
              <w:spacing w:after="60" w:before="60"/>
            </w:pPr>
            <w:r>
              <w:rPr>
                <w:b w:val="false"/>
                <w:bCs w:val="false"/>
                <w:color w:val="1f2937"/>
                <w:sz w:val="18"/>
                <w:szCs w:val="18"/>
              </w:rPr>
              <w:t xml:space="preserve">Local Ethereum node + testing</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Web3.py</w:t>
            </w:r>
          </w:p>
        </w:tc>
        <w:tc>
          <w:tcPr>
            <w:tcMar>
              <w:top w:type="dxa" w:w="60"/>
              <w:left w:type="dxa" w:w="80"/>
              <w:bottom w:type="dxa" w:w="60"/>
              <w:right w:type="dxa" w:w="80"/>
            </w:tcMar>
          </w:tcPr>
          <w:p>
            <w:pPr>
              <w:spacing w:after="60" w:before="60"/>
            </w:pPr>
            <w:r>
              <w:rPr>
                <w:b w:val="false"/>
                <w:bCs w:val="false"/>
                <w:color w:val="1f2937"/>
                <w:sz w:val="18"/>
                <w:szCs w:val="18"/>
              </w:rPr>
              <w:t xml:space="preserve">6.x</w:t>
            </w:r>
          </w:p>
        </w:tc>
        <w:tc>
          <w:tcPr>
            <w:tcMar>
              <w:top w:type="dxa" w:w="60"/>
              <w:left w:type="dxa" w:w="80"/>
              <w:bottom w:type="dxa" w:w="60"/>
              <w:right w:type="dxa" w:w="80"/>
            </w:tcMar>
          </w:tcPr>
          <w:p>
            <w:pPr>
              <w:spacing w:after="60" w:before="60"/>
            </w:pPr>
            <w:r>
              <w:rPr>
                <w:b w:val="false"/>
                <w:bCs w:val="false"/>
                <w:color w:val="1f2937"/>
                <w:sz w:val="18"/>
                <w:szCs w:val="18"/>
              </w:rPr>
              <w:t xml:space="preserve">Python ↔ blockchain bridge</w:t>
            </w:r>
          </w:p>
        </w:tc>
      </w:tr>
      <w:tr>
        <w:tc>
          <w:tcPr>
            <w:tcMar>
              <w:top w:type="dxa" w:w="60"/>
              <w:left w:type="dxa" w:w="80"/>
              <w:bottom w:type="dxa" w:w="60"/>
              <w:right w:type="dxa" w:w="80"/>
            </w:tcMar>
          </w:tcPr>
          <w:p>
            <w:pPr>
              <w:spacing w:after="60" w:before="60"/>
            </w:pPr>
            <w:r>
              <w:rPr>
                <w:b/>
                <w:bCs/>
                <w:color w:val="1f2937"/>
                <w:sz w:val="18"/>
                <w:szCs w:val="18"/>
              </w:rPr>
              <w:t xml:space="preserve">Data</w:t>
            </w:r>
          </w:p>
        </w:tc>
        <w:tc>
          <w:tcPr>
            <w:tcMar>
              <w:top w:type="dxa" w:w="60"/>
              <w:left w:type="dxa" w:w="80"/>
              <w:bottom w:type="dxa" w:w="60"/>
              <w:right w:type="dxa" w:w="80"/>
            </w:tcMar>
          </w:tcPr>
          <w:p>
            <w:pPr>
              <w:spacing w:after="60" w:before="60"/>
            </w:pPr>
            <w:r>
              <w:rPr>
                <w:b w:val="false"/>
                <w:bCs w:val="false"/>
                <w:color w:val="1f2937"/>
                <w:sz w:val="18"/>
                <w:szCs w:val="18"/>
              </w:rPr>
              <w:t xml:space="preserve">PostgreSQL</w:t>
            </w:r>
          </w:p>
        </w:tc>
        <w:tc>
          <w:tcPr>
            <w:tcMar>
              <w:top w:type="dxa" w:w="60"/>
              <w:left w:type="dxa" w:w="80"/>
              <w:bottom w:type="dxa" w:w="60"/>
              <w:right w:type="dxa" w:w="80"/>
            </w:tcMar>
          </w:tcPr>
          <w:p>
            <w:pPr>
              <w:spacing w:after="60" w:before="60"/>
            </w:pPr>
            <w:r>
              <w:rPr>
                <w:b w:val="false"/>
                <w:bCs w:val="false"/>
                <w:color w:val="1f2937"/>
                <w:sz w:val="18"/>
                <w:szCs w:val="18"/>
              </w:rPr>
              <w:t xml:space="preserve">15</w:t>
            </w:r>
          </w:p>
        </w:tc>
        <w:tc>
          <w:tcPr>
            <w:tcMar>
              <w:top w:type="dxa" w:w="60"/>
              <w:left w:type="dxa" w:w="80"/>
              <w:bottom w:type="dxa" w:w="60"/>
              <w:right w:type="dxa" w:w="80"/>
            </w:tcMar>
          </w:tcPr>
          <w:p>
            <w:pPr>
              <w:spacing w:after="60" w:before="60"/>
            </w:pPr>
            <w:r>
              <w:rPr>
                <w:b w:val="false"/>
                <w:bCs w:val="false"/>
                <w:color w:val="1f2937"/>
                <w:sz w:val="18"/>
                <w:szCs w:val="18"/>
              </w:rPr>
              <w:t xml:space="preserve">Primary database — 18 tables</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Redis</w:t>
            </w:r>
          </w:p>
        </w:tc>
        <w:tc>
          <w:tcPr>
            <w:tcMar>
              <w:top w:type="dxa" w:w="60"/>
              <w:left w:type="dxa" w:w="80"/>
              <w:bottom w:type="dxa" w:w="60"/>
              <w:right w:type="dxa" w:w="80"/>
            </w:tcMar>
          </w:tcPr>
          <w:p>
            <w:pPr>
              <w:spacing w:after="60" w:before="60"/>
            </w:pPr>
            <w:r>
              <w:rPr>
                <w:b w:val="false"/>
                <w:bCs w:val="false"/>
                <w:color w:val="1f2937"/>
                <w:sz w:val="18"/>
                <w:szCs w:val="18"/>
              </w:rPr>
              <w:t xml:space="preserve">7</w:t>
            </w:r>
          </w:p>
        </w:tc>
        <w:tc>
          <w:tcPr>
            <w:tcMar>
              <w:top w:type="dxa" w:w="60"/>
              <w:left w:type="dxa" w:w="80"/>
              <w:bottom w:type="dxa" w:w="60"/>
              <w:right w:type="dxa" w:w="80"/>
            </w:tcMar>
          </w:tcPr>
          <w:p>
            <w:pPr>
              <w:spacing w:after="60" w:before="60"/>
            </w:pPr>
            <w:r>
              <w:rPr>
                <w:b w:val="false"/>
                <w:bCs w:val="false"/>
                <w:color w:val="1f2937"/>
                <w:sz w:val="18"/>
                <w:szCs w:val="18"/>
              </w:rPr>
              <w:t xml:space="preserve">OTP cache, refresh tokens, rate limiting</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asyncpg</w:t>
            </w:r>
          </w:p>
        </w:tc>
        <w:tc>
          <w:tcPr>
            <w:tcMar>
              <w:top w:type="dxa" w:w="60"/>
              <w:left w:type="dxa" w:w="80"/>
              <w:bottom w:type="dxa" w:w="60"/>
              <w:right w:type="dxa" w:w="80"/>
            </w:tcMar>
          </w:tcPr>
          <w:p>
            <w:pPr>
              <w:spacing w:after="60" w:before="60"/>
            </w:pPr>
            <w:r>
              <w:rPr>
                <w:b w:val="false"/>
                <w:bCs w:val="false"/>
                <w:color w:val="1f2937"/>
                <w:sz w:val="18"/>
                <w:szCs w:val="18"/>
              </w:rPr>
              <w:t xml:space="preserve">0.29+</w:t>
            </w:r>
          </w:p>
        </w:tc>
        <w:tc>
          <w:tcPr>
            <w:tcMar>
              <w:top w:type="dxa" w:w="60"/>
              <w:left w:type="dxa" w:w="80"/>
              <w:bottom w:type="dxa" w:w="60"/>
              <w:right w:type="dxa" w:w="80"/>
            </w:tcMar>
          </w:tcPr>
          <w:p>
            <w:pPr>
              <w:spacing w:after="60" w:before="60"/>
            </w:pPr>
            <w:r>
              <w:rPr>
                <w:b w:val="false"/>
                <w:bCs w:val="false"/>
                <w:color w:val="1f2937"/>
                <w:sz w:val="18"/>
                <w:szCs w:val="18"/>
              </w:rPr>
              <w:t xml:space="preserve">Async PostgreSQL driver</w:t>
            </w:r>
          </w:p>
        </w:tc>
      </w:tr>
      <w:tr>
        <w:tc>
          <w:tcPr>
            <w:tcMar>
              <w:top w:type="dxa" w:w="60"/>
              <w:left w:type="dxa" w:w="80"/>
              <w:bottom w:type="dxa" w:w="60"/>
              <w:right w:type="dxa" w:w="80"/>
            </w:tcMar>
          </w:tcPr>
          <w:p>
            <w:pPr>
              <w:spacing w:after="60" w:before="60"/>
            </w:pPr>
            <w:r>
              <w:rPr>
                <w:b/>
                <w:bCs/>
                <w:color w:val="1f2937"/>
                <w:sz w:val="18"/>
                <w:szCs w:val="18"/>
              </w:rPr>
              <w:t xml:space="preserve">DevOps</w:t>
            </w:r>
          </w:p>
        </w:tc>
        <w:tc>
          <w:tcPr>
            <w:tcMar>
              <w:top w:type="dxa" w:w="60"/>
              <w:left w:type="dxa" w:w="80"/>
              <w:bottom w:type="dxa" w:w="60"/>
              <w:right w:type="dxa" w:w="80"/>
            </w:tcMar>
          </w:tcPr>
          <w:p>
            <w:pPr>
              <w:spacing w:after="60" w:before="60"/>
            </w:pPr>
            <w:r>
              <w:rPr>
                <w:b w:val="false"/>
                <w:bCs w:val="false"/>
                <w:color w:val="1f2937"/>
                <w:sz w:val="18"/>
                <w:szCs w:val="18"/>
              </w:rPr>
              <w:t xml:space="preserve">Docker + Compose</w:t>
            </w:r>
          </w:p>
        </w:tc>
        <w:tc>
          <w:tcPr>
            <w:tcMar>
              <w:top w:type="dxa" w:w="60"/>
              <w:left w:type="dxa" w:w="80"/>
              <w:bottom w:type="dxa" w:w="60"/>
              <w:right w:type="dxa" w:w="80"/>
            </w:tcMar>
          </w:tcPr>
          <w:p>
            <w:pPr>
              <w:spacing w:after="60" w:before="60"/>
            </w:pPr>
            <w:r>
              <w:rPr>
                <w:b w:val="false"/>
                <w:bCs w:val="false"/>
                <w:color w:val="1f2937"/>
                <w:sz w:val="18"/>
                <w:szCs w:val="18"/>
              </w:rPr>
              <w:t xml:space="preserve">latest</w:t>
            </w:r>
          </w:p>
        </w:tc>
        <w:tc>
          <w:tcPr>
            <w:tcMar>
              <w:top w:type="dxa" w:w="60"/>
              <w:left w:type="dxa" w:w="80"/>
              <w:bottom w:type="dxa" w:w="60"/>
              <w:right w:type="dxa" w:w="80"/>
            </w:tcMar>
          </w:tcPr>
          <w:p>
            <w:pPr>
              <w:spacing w:after="60" w:before="60"/>
            </w:pPr>
            <w:r>
              <w:rPr>
                <w:b w:val="false"/>
                <w:bCs w:val="false"/>
                <w:color w:val="1f2937"/>
                <w:sz w:val="18"/>
                <w:szCs w:val="18"/>
              </w:rPr>
              <w:t xml:space="preserve">6-container local development environment</w:t>
            </w:r>
          </w:p>
        </w:tc>
      </w:tr>
      <w:tr>
        <w:tc>
          <w:tcPr>
            <w:tcMar>
              <w:top w:type="dxa" w:w="60"/>
              <w:left w:type="dxa" w:w="80"/>
              <w:bottom w:type="dxa" w:w="60"/>
              <w:right w:type="dxa" w:w="80"/>
            </w:tcMar>
          </w:tcPr>
          <w:p>
            <w:pPr>
              <w:spacing w:after="60" w:before="60"/>
            </w:pPr>
            <w:r>
              <w:rPr>
                <w:b/>
                <w:bCs/>
                <w:color w:val="1f2937"/>
                <w:sz w:val="18"/>
                <w:szCs w:val="18"/>
              </w:rPr>
              <w:t xml:space="preserve"/>
            </w:r>
          </w:p>
        </w:tc>
        <w:tc>
          <w:tcPr>
            <w:tcMar>
              <w:top w:type="dxa" w:w="60"/>
              <w:left w:type="dxa" w:w="80"/>
              <w:bottom w:type="dxa" w:w="60"/>
              <w:right w:type="dxa" w:w="80"/>
            </w:tcMar>
          </w:tcPr>
          <w:p>
            <w:pPr>
              <w:spacing w:after="60" w:before="60"/>
            </w:pPr>
            <w:r>
              <w:rPr>
                <w:b w:val="false"/>
                <w:bCs w:val="false"/>
                <w:color w:val="1f2937"/>
                <w:sz w:val="18"/>
                <w:szCs w:val="18"/>
              </w:rPr>
              <w:t xml:space="preserve">GitHub Actions</w:t>
            </w:r>
          </w:p>
        </w:tc>
        <w:tc>
          <w:tcPr>
            <w:tcMar>
              <w:top w:type="dxa" w:w="60"/>
              <w:left w:type="dxa" w:w="80"/>
              <w:bottom w:type="dxa" w:w="60"/>
              <w:right w:type="dxa" w:w="80"/>
            </w:tcMar>
          </w:tcPr>
          <w:p>
            <w:pPr>
              <w:spacing w:after="60" w:before="60"/>
            </w:pPr>
            <w:r>
              <w:rPr>
                <w:b w:val="false"/>
                <w:bCs w:val="false"/>
                <w:color w:val="1f2937"/>
                <w:sz w:val="18"/>
                <w:szCs w:val="18"/>
              </w:rPr>
              <w:t xml:space="preserve">—</w:t>
            </w:r>
          </w:p>
        </w:tc>
        <w:tc>
          <w:tcPr>
            <w:tcMar>
              <w:top w:type="dxa" w:w="60"/>
              <w:left w:type="dxa" w:w="80"/>
              <w:bottom w:type="dxa" w:w="60"/>
              <w:right w:type="dxa" w:w="80"/>
            </w:tcMar>
          </w:tcPr>
          <w:p>
            <w:pPr>
              <w:spacing w:after="60" w:before="60"/>
            </w:pPr>
            <w:r>
              <w:rPr>
                <w:b w:val="false"/>
                <w:bCs w:val="false"/>
                <w:color w:val="1f2937"/>
                <w:sz w:val="18"/>
                <w:szCs w:val="18"/>
              </w:rPr>
              <w:t xml:space="preserve">CI/CD pipeline (Phase 10)</w:t>
            </w:r>
          </w:p>
        </w:tc>
      </w:tr>
    </w:tbl>
    <w:p>
      <w:r>
        <w:br w:type="page"/>
      </w:r>
    </w:p>
    <w:p>
      <w:pPr>
        <w:pStyle w:val="Heading1"/>
        <w:pBdr>
          <w:bottom w:val="single" w:color="2563eb" w:sz="4"/>
        </w:pBdr>
        <w:spacing w:after="160" w:before="320"/>
        <w:rPr>
          <w:b/>
          <w:bCs/>
          <w:color w:val="1a3c6e"/>
          <w:sz w:val="28"/>
          <w:szCs w:val="28"/>
        </w:rPr>
      </w:pPr>
      <w:r>
        <w:t xml:space="preserve">Chapter 5 — ML Service: Fraud Detection Engine</w:t>
      </w:r>
    </w:p>
    <w:p>
      <w:pPr>
        <w:spacing w:after="100" w:before="240"/>
      </w:pPr>
      <w:r>
        <w:rPr>
          <w:b/>
          <w:bCs/>
          <w:color w:val="1a3c6e"/>
          <w:sz w:val="24"/>
          <w:szCs w:val="24"/>
        </w:rPr>
        <w:t xml:space="preserve">5.1 Dataset</w:t>
      </w:r>
    </w:p>
    <w:p>
      <w:pPr>
        <w:spacing w:after="80" w:before="80"/>
        <w:jc w:val="both"/>
      </w:pPr>
      <w:r>
        <w:rPr>
          <w:color w:val="1f2937"/>
          <w:sz w:val="20"/>
          <w:szCs w:val="20"/>
        </w:rPr>
        <w:t xml:space="preserve">IEEE-CIS Fraud Detection Dataset (Kaggle Competition, 2019):</w:t>
      </w:r>
    </w:p>
    <w:p>
      <w:pPr>
        <w:pStyle w:val="ListParagraph"/>
        <w:numPr>
          <w:ilvl w:val="0"/>
          <w:numId w:val="1"/>
        </w:numPr>
        <w:spacing w:after="40" w:before="40"/>
      </w:pPr>
      <w:r>
        <w:rPr>
          <w:color w:val="1f2937"/>
          <w:sz w:val="20"/>
          <w:szCs w:val="20"/>
        </w:rPr>
        <w:t xml:space="preserve">Total transactions: 590,540 rows</w:t>
      </w:r>
    </w:p>
    <w:p>
      <w:pPr>
        <w:pStyle w:val="ListParagraph"/>
        <w:numPr>
          <w:ilvl w:val="0"/>
          <w:numId w:val="1"/>
        </w:numPr>
        <w:spacing w:after="40" w:before="40"/>
      </w:pPr>
      <w:r>
        <w:rPr>
          <w:color w:val="1f2937"/>
          <w:sz w:val="20"/>
          <w:szCs w:val="20"/>
        </w:rPr>
        <w:t xml:space="preserve">Original features: 394 columns</w:t>
      </w:r>
    </w:p>
    <w:p>
      <w:pPr>
        <w:pStyle w:val="ListParagraph"/>
        <w:numPr>
          <w:ilvl w:val="0"/>
          <w:numId w:val="1"/>
        </w:numPr>
        <w:spacing w:after="40" w:before="40"/>
      </w:pPr>
      <w:r>
        <w:rPr>
          <w:color w:val="1f2937"/>
          <w:sz w:val="20"/>
          <w:szCs w:val="20"/>
        </w:rPr>
        <w:t xml:space="preserve">Class distribution: 96.5% genuine, 3.5% fraudulent (heavily imbalanced)</w:t>
      </w:r>
    </w:p>
    <w:p>
      <w:pPr>
        <w:pStyle w:val="ListParagraph"/>
        <w:numPr>
          <w:ilvl w:val="0"/>
          <w:numId w:val="1"/>
        </w:numPr>
        <w:spacing w:after="40" w:before="40"/>
      </w:pPr>
      <w:r>
        <w:rPr>
          <w:color w:val="1f2937"/>
          <w:sz w:val="20"/>
          <w:szCs w:val="20"/>
        </w:rPr>
        <w:t xml:space="preserve">Splits: 472,432 training / 118,108 testing</w:t>
      </w:r>
    </w:p>
    <w:p>
      <w:pPr>
        <w:spacing w:after="60" w:before="60"/>
      </w:pPr>
    </w:p>
    <w:p>
      <w:pPr>
        <w:spacing w:after="100" w:before="240"/>
      </w:pPr>
      <w:r>
        <w:rPr>
          <w:b/>
          <w:bCs/>
          <w:color w:val="1a3c6e"/>
          <w:sz w:val="24"/>
          <w:szCs w:val="24"/>
        </w:rPr>
        <w:t xml:space="preserve">5.2 Preprocessing Pipeline (Ganesh)</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3600"/>
        <w:gridCol w:w="35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Step</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Action</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Result</w:t>
            </w:r>
          </w:p>
        </w:tc>
      </w:tr>
      <w:tr>
        <w:tc>
          <w:tcPr>
            <w:tcMar>
              <w:top w:type="dxa" w:w="60"/>
              <w:left w:type="dxa" w:w="80"/>
              <w:bottom w:type="dxa" w:w="60"/>
              <w:right w:type="dxa" w:w="80"/>
            </w:tcMar>
          </w:tcPr>
          <w:p>
            <w:pPr>
              <w:spacing w:after="60" w:before="60"/>
            </w:pPr>
            <w:r>
              <w:rPr>
                <w:b w:val="false"/>
                <w:bCs w:val="false"/>
                <w:color w:val="1f2937"/>
                <w:sz w:val="18"/>
                <w:szCs w:val="18"/>
              </w:rPr>
              <w:t xml:space="preserve">1. Missing Value Analysis</w:t>
            </w:r>
          </w:p>
        </w:tc>
        <w:tc>
          <w:tcPr>
            <w:tcMar>
              <w:top w:type="dxa" w:w="60"/>
              <w:left w:type="dxa" w:w="80"/>
              <w:bottom w:type="dxa" w:w="60"/>
              <w:right w:type="dxa" w:w="80"/>
            </w:tcMar>
          </w:tcPr>
          <w:p>
            <w:pPr>
              <w:spacing w:after="60" w:before="60"/>
            </w:pPr>
            <w:r>
              <w:rPr>
                <w:b w:val="false"/>
                <w:bCs w:val="false"/>
                <w:color w:val="1f2937"/>
                <w:sz w:val="18"/>
                <w:szCs w:val="18"/>
              </w:rPr>
              <w:t xml:space="preserve">Remove columns with &gt;80% missing values</w:t>
            </w:r>
          </w:p>
        </w:tc>
        <w:tc>
          <w:tcPr>
            <w:tcMar>
              <w:top w:type="dxa" w:w="60"/>
              <w:left w:type="dxa" w:w="80"/>
              <w:bottom w:type="dxa" w:w="60"/>
              <w:right w:type="dxa" w:w="80"/>
            </w:tcMar>
          </w:tcPr>
          <w:p>
            <w:pPr>
              <w:spacing w:after="60" w:before="60"/>
            </w:pPr>
            <w:r>
              <w:rPr>
                <w:b w:val="false"/>
                <w:bCs w:val="false"/>
                <w:color w:val="1f2937"/>
                <w:sz w:val="18"/>
                <w:szCs w:val="18"/>
              </w:rPr>
              <w:t xml:space="preserve">394 → 339 columns</w:t>
            </w:r>
          </w:p>
        </w:tc>
      </w:tr>
      <w:tr>
        <w:tc>
          <w:tcPr>
            <w:tcMar>
              <w:top w:type="dxa" w:w="60"/>
              <w:left w:type="dxa" w:w="80"/>
              <w:bottom w:type="dxa" w:w="60"/>
              <w:right w:type="dxa" w:w="80"/>
            </w:tcMar>
          </w:tcPr>
          <w:p>
            <w:pPr>
              <w:spacing w:after="60" w:before="60"/>
            </w:pPr>
            <w:r>
              <w:rPr>
                <w:b w:val="false"/>
                <w:bCs w:val="false"/>
                <w:color w:val="1f2937"/>
                <w:sz w:val="18"/>
                <w:szCs w:val="18"/>
              </w:rPr>
              <w:t xml:space="preserve">2. Data Cleaning</w:t>
            </w:r>
          </w:p>
        </w:tc>
        <w:tc>
          <w:tcPr>
            <w:tcMar>
              <w:top w:type="dxa" w:w="60"/>
              <w:left w:type="dxa" w:w="80"/>
              <w:bottom w:type="dxa" w:w="60"/>
              <w:right w:type="dxa" w:w="80"/>
            </w:tcMar>
          </w:tcPr>
          <w:p>
            <w:pPr>
              <w:spacing w:after="60" w:before="60"/>
            </w:pPr>
            <w:r>
              <w:rPr>
                <w:b w:val="false"/>
                <w:bCs w:val="false"/>
                <w:color w:val="1f2937"/>
                <w:sz w:val="18"/>
                <w:szCs w:val="18"/>
              </w:rPr>
              <w:t xml:space="preserve">Fill remaining NaN with 0</w:t>
            </w:r>
          </w:p>
        </w:tc>
        <w:tc>
          <w:tcPr>
            <w:tcMar>
              <w:top w:type="dxa" w:w="60"/>
              <w:left w:type="dxa" w:w="80"/>
              <w:bottom w:type="dxa" w:w="60"/>
              <w:right w:type="dxa" w:w="80"/>
            </w:tcMar>
          </w:tcPr>
          <w:p>
            <w:pPr>
              <w:spacing w:after="60" w:before="60"/>
            </w:pPr>
            <w:r>
              <w:rPr>
                <w:b w:val="false"/>
                <w:bCs w:val="false"/>
                <w:color w:val="1f2937"/>
                <w:sz w:val="18"/>
                <w:szCs w:val="18"/>
              </w:rPr>
              <w:t xml:space="preserve">No null values in training data</w:t>
            </w:r>
          </w:p>
        </w:tc>
      </w:tr>
      <w:tr>
        <w:tc>
          <w:tcPr>
            <w:tcMar>
              <w:top w:type="dxa" w:w="60"/>
              <w:left w:type="dxa" w:w="80"/>
              <w:bottom w:type="dxa" w:w="60"/>
              <w:right w:type="dxa" w:w="80"/>
            </w:tcMar>
          </w:tcPr>
          <w:p>
            <w:pPr>
              <w:spacing w:after="60" w:before="60"/>
            </w:pPr>
            <w:r>
              <w:rPr>
                <w:b w:val="false"/>
                <w:bCs w:val="false"/>
                <w:color w:val="1f2937"/>
                <w:sz w:val="18"/>
                <w:szCs w:val="18"/>
              </w:rPr>
              <w:t xml:space="preserve">3. Categorical Encoding</w:t>
            </w:r>
          </w:p>
        </w:tc>
        <w:tc>
          <w:tcPr>
            <w:tcMar>
              <w:top w:type="dxa" w:w="60"/>
              <w:left w:type="dxa" w:w="80"/>
              <w:bottom w:type="dxa" w:w="60"/>
              <w:right w:type="dxa" w:w="80"/>
            </w:tcMar>
          </w:tcPr>
          <w:p>
            <w:pPr>
              <w:spacing w:after="60" w:before="60"/>
            </w:pPr>
            <w:r>
              <w:rPr>
                <w:b w:val="false"/>
                <w:bCs w:val="false"/>
                <w:color w:val="1f2937"/>
                <w:sz w:val="18"/>
                <w:szCs w:val="18"/>
              </w:rPr>
              <w:t xml:space="preserve">LabelEncoder on 14 categorical columns</w:t>
            </w:r>
          </w:p>
        </w:tc>
        <w:tc>
          <w:tcPr>
            <w:tcMar>
              <w:top w:type="dxa" w:w="60"/>
              <w:left w:type="dxa" w:w="80"/>
              <w:bottom w:type="dxa" w:w="60"/>
              <w:right w:type="dxa" w:w="80"/>
            </w:tcMar>
          </w:tcPr>
          <w:p>
            <w:pPr>
              <w:spacing w:after="60" w:before="60"/>
            </w:pPr>
            <w:r>
              <w:rPr>
                <w:b w:val="false"/>
                <w:bCs w:val="false"/>
                <w:color w:val="1f2937"/>
                <w:sz w:val="18"/>
                <w:szCs w:val="18"/>
              </w:rPr>
              <w:t xml:space="preserve">Encoders saved as encoders.pkl</w:t>
            </w:r>
          </w:p>
        </w:tc>
      </w:tr>
      <w:tr>
        <w:tc>
          <w:tcPr>
            <w:tcMar>
              <w:top w:type="dxa" w:w="60"/>
              <w:left w:type="dxa" w:w="80"/>
              <w:bottom w:type="dxa" w:w="60"/>
              <w:right w:type="dxa" w:w="80"/>
            </w:tcMar>
          </w:tcPr>
          <w:p>
            <w:pPr>
              <w:spacing w:after="60" w:before="60"/>
            </w:pPr>
            <w:r>
              <w:rPr>
                <w:b w:val="false"/>
                <w:bCs w:val="false"/>
                <w:color w:val="1f2937"/>
                <w:sz w:val="18"/>
                <w:szCs w:val="18"/>
              </w:rPr>
              <w:t xml:space="preserve">4. Feature Preparation</w:t>
            </w:r>
          </w:p>
        </w:tc>
        <w:tc>
          <w:tcPr>
            <w:tcMar>
              <w:top w:type="dxa" w:w="60"/>
              <w:left w:type="dxa" w:w="80"/>
              <w:bottom w:type="dxa" w:w="60"/>
              <w:right w:type="dxa" w:w="80"/>
            </w:tcMar>
          </w:tcPr>
          <w:p>
            <w:pPr>
              <w:spacing w:after="60" w:before="60"/>
            </w:pPr>
            <w:r>
              <w:rPr>
                <w:b w:val="false"/>
                <w:bCs w:val="false"/>
                <w:color w:val="1f2937"/>
                <w:sz w:val="18"/>
                <w:szCs w:val="18"/>
              </w:rPr>
              <w:t xml:space="preserve">Drop target column isFraud</w:t>
            </w:r>
          </w:p>
        </w:tc>
        <w:tc>
          <w:tcPr>
            <w:tcMar>
              <w:top w:type="dxa" w:w="60"/>
              <w:left w:type="dxa" w:w="80"/>
              <w:bottom w:type="dxa" w:w="60"/>
              <w:right w:type="dxa" w:w="80"/>
            </w:tcMar>
          </w:tcPr>
          <w:p>
            <w:pPr>
              <w:spacing w:after="60" w:before="60"/>
            </w:pPr>
            <w:r>
              <w:rPr>
                <w:b w:val="false"/>
                <w:bCs w:val="false"/>
                <w:color w:val="1f2937"/>
                <w:sz w:val="18"/>
                <w:szCs w:val="18"/>
              </w:rPr>
              <w:t xml:space="preserve">Feature shape: (590,540 × 338)</w:t>
            </w:r>
          </w:p>
        </w:tc>
      </w:tr>
      <w:tr>
        <w:tc>
          <w:tcPr>
            <w:tcMar>
              <w:top w:type="dxa" w:w="60"/>
              <w:left w:type="dxa" w:w="80"/>
              <w:bottom w:type="dxa" w:w="60"/>
              <w:right w:type="dxa" w:w="80"/>
            </w:tcMar>
          </w:tcPr>
          <w:p>
            <w:pPr>
              <w:spacing w:after="60" w:before="60"/>
            </w:pPr>
            <w:r>
              <w:rPr>
                <w:b w:val="false"/>
                <w:bCs w:val="false"/>
                <w:color w:val="1f2937"/>
                <w:sz w:val="18"/>
                <w:szCs w:val="18"/>
              </w:rPr>
              <w:t xml:space="preserve">5. Train-Test Split</w:t>
            </w:r>
          </w:p>
        </w:tc>
        <w:tc>
          <w:tcPr>
            <w:tcMar>
              <w:top w:type="dxa" w:w="60"/>
              <w:left w:type="dxa" w:w="80"/>
              <w:bottom w:type="dxa" w:w="60"/>
              <w:right w:type="dxa" w:w="80"/>
            </w:tcMar>
          </w:tcPr>
          <w:p>
            <w:pPr>
              <w:spacing w:after="60" w:before="60"/>
            </w:pPr>
            <w:r>
              <w:rPr>
                <w:b w:val="false"/>
                <w:bCs w:val="false"/>
                <w:color w:val="1f2937"/>
                <w:sz w:val="18"/>
                <w:szCs w:val="18"/>
              </w:rPr>
              <w:t xml:space="preserve">80/20 stratified split</w:t>
            </w:r>
          </w:p>
        </w:tc>
        <w:tc>
          <w:tcPr>
            <w:tcMar>
              <w:top w:type="dxa" w:w="60"/>
              <w:left w:type="dxa" w:w="80"/>
              <w:bottom w:type="dxa" w:w="60"/>
              <w:right w:type="dxa" w:w="80"/>
            </w:tcMar>
          </w:tcPr>
          <w:p>
            <w:pPr>
              <w:spacing w:after="60" w:before="60"/>
            </w:pPr>
            <w:r>
              <w:rPr>
                <w:b w:val="false"/>
                <w:bCs w:val="false"/>
                <w:color w:val="1f2937"/>
                <w:sz w:val="18"/>
                <w:szCs w:val="18"/>
              </w:rPr>
              <w:t xml:space="preserve">472,432 train / 118,108 test</w:t>
            </w:r>
          </w:p>
        </w:tc>
      </w:tr>
      <w:tr>
        <w:tc>
          <w:tcPr>
            <w:tcMar>
              <w:top w:type="dxa" w:w="60"/>
              <w:left w:type="dxa" w:w="80"/>
              <w:bottom w:type="dxa" w:w="60"/>
              <w:right w:type="dxa" w:w="80"/>
            </w:tcMar>
          </w:tcPr>
          <w:p>
            <w:pPr>
              <w:spacing w:after="60" w:before="60"/>
            </w:pPr>
            <w:r>
              <w:rPr>
                <w:b w:val="false"/>
                <w:bCs w:val="false"/>
                <w:color w:val="1f2937"/>
                <w:sz w:val="18"/>
                <w:szCs w:val="18"/>
              </w:rPr>
              <w:t xml:space="preserve">6. Model Training</w:t>
            </w:r>
          </w:p>
        </w:tc>
        <w:tc>
          <w:tcPr>
            <w:tcMar>
              <w:top w:type="dxa" w:w="60"/>
              <w:left w:type="dxa" w:w="80"/>
              <w:bottom w:type="dxa" w:w="60"/>
              <w:right w:type="dxa" w:w="80"/>
            </w:tcMar>
          </w:tcPr>
          <w:p>
            <w:pPr>
              <w:spacing w:after="60" w:before="60"/>
            </w:pPr>
            <w:r>
              <w:rPr>
                <w:b w:val="false"/>
                <w:bCs w:val="false"/>
                <w:color w:val="1f2937"/>
                <w:sz w:val="18"/>
                <w:szCs w:val="18"/>
              </w:rPr>
              <w:t xml:space="preserve">XGBoost Classifier (default hyperparams)</w:t>
            </w:r>
          </w:p>
        </w:tc>
        <w:tc>
          <w:tcPr>
            <w:tcMar>
              <w:top w:type="dxa" w:w="60"/>
              <w:left w:type="dxa" w:w="80"/>
              <w:bottom w:type="dxa" w:w="60"/>
              <w:right w:type="dxa" w:w="80"/>
            </w:tcMar>
          </w:tcPr>
          <w:p>
            <w:pPr>
              <w:spacing w:after="60" w:before="60"/>
            </w:pPr>
            <w:r>
              <w:rPr>
                <w:b w:val="false"/>
                <w:bCs w:val="false"/>
                <w:color w:val="1f2937"/>
                <w:sz w:val="18"/>
                <w:szCs w:val="18"/>
              </w:rPr>
              <w:t xml:space="preserve">fraud_model.pkl saved</w:t>
            </w:r>
          </w:p>
        </w:tc>
      </w:tr>
      <w:tr>
        <w:tc>
          <w:tcPr>
            <w:tcMar>
              <w:top w:type="dxa" w:w="60"/>
              <w:left w:type="dxa" w:w="80"/>
              <w:bottom w:type="dxa" w:w="60"/>
              <w:right w:type="dxa" w:w="80"/>
            </w:tcMar>
          </w:tcPr>
          <w:p>
            <w:pPr>
              <w:spacing w:after="60" w:before="60"/>
            </w:pPr>
            <w:r>
              <w:rPr>
                <w:b w:val="false"/>
                <w:bCs w:val="false"/>
                <w:color w:val="1f2937"/>
                <w:sz w:val="18"/>
                <w:szCs w:val="18"/>
              </w:rPr>
              <w:t xml:space="preserve">7. Artifacts</w:t>
            </w:r>
          </w:p>
        </w:tc>
        <w:tc>
          <w:tcPr>
            <w:tcMar>
              <w:top w:type="dxa" w:w="60"/>
              <w:left w:type="dxa" w:w="80"/>
              <w:bottom w:type="dxa" w:w="60"/>
              <w:right w:type="dxa" w:w="80"/>
            </w:tcMar>
          </w:tcPr>
          <w:p>
            <w:pPr>
              <w:spacing w:after="60" w:before="60"/>
            </w:pPr>
            <w:r>
              <w:rPr>
                <w:b w:val="false"/>
                <w:bCs w:val="false"/>
                <w:color w:val="1f2937"/>
                <w:sz w:val="18"/>
                <w:szCs w:val="18"/>
              </w:rPr>
              <w:t xml:space="preserve">Save model + feature columns + encoders</w:t>
            </w:r>
          </w:p>
        </w:tc>
        <w:tc>
          <w:tcPr>
            <w:tcMar>
              <w:top w:type="dxa" w:w="60"/>
              <w:left w:type="dxa" w:w="80"/>
              <w:bottom w:type="dxa" w:w="60"/>
              <w:right w:type="dxa" w:w="80"/>
            </w:tcMar>
          </w:tcPr>
          <w:p>
            <w:pPr>
              <w:spacing w:after="60" w:before="60"/>
            </w:pPr>
            <w:r>
              <w:rPr>
                <w:b w:val="false"/>
                <w:bCs w:val="false"/>
                <w:color w:val="1f2937"/>
                <w:sz w:val="18"/>
                <w:szCs w:val="18"/>
              </w:rPr>
              <w:t xml:space="preserve">fraud_model.pkl, feature_columns.pkl, encoders.pkl</w:t>
            </w:r>
          </w:p>
        </w:tc>
      </w:tr>
    </w:tbl>
    <w:p>
      <w:pPr>
        <w:spacing w:after="60" w:before="60"/>
      </w:pPr>
    </w:p>
    <w:p>
      <w:pPr>
        <w:spacing w:after="100" w:before="240"/>
      </w:pPr>
      <w:r>
        <w:rPr>
          <w:b/>
          <w:bCs/>
          <w:color w:val="1a3c6e"/>
          <w:sz w:val="24"/>
          <w:szCs w:val="24"/>
        </w:rPr>
        <w:t xml:space="preserve">5.3 Model Performance</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2400"/>
        <w:gridCol w:w="45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Metric</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Score</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Notes</w:t>
            </w:r>
          </w:p>
        </w:tc>
      </w:tr>
      <w:tr>
        <w:tc>
          <w:tcPr>
            <w:tcMar>
              <w:top w:type="dxa" w:w="60"/>
              <w:left w:type="dxa" w:w="80"/>
              <w:bottom w:type="dxa" w:w="60"/>
              <w:right w:type="dxa" w:w="80"/>
            </w:tcMar>
          </w:tcPr>
          <w:p>
            <w:pPr>
              <w:spacing w:after="60" w:before="60"/>
            </w:pPr>
            <w:r>
              <w:rPr>
                <w:b w:val="false"/>
                <w:bCs w:val="false"/>
                <w:color w:val="1f2937"/>
                <w:sz w:val="18"/>
                <w:szCs w:val="18"/>
              </w:rPr>
              <w:t xml:space="preserve">Accuracy</w:t>
            </w:r>
          </w:p>
        </w:tc>
        <w:tc>
          <w:tcPr>
            <w:tcMar>
              <w:top w:type="dxa" w:w="60"/>
              <w:left w:type="dxa" w:w="80"/>
              <w:bottom w:type="dxa" w:w="60"/>
              <w:right w:type="dxa" w:w="80"/>
            </w:tcMar>
          </w:tcPr>
          <w:p>
            <w:pPr>
              <w:spacing w:after="60" w:before="60"/>
            </w:pPr>
            <w:r>
              <w:rPr>
                <w:b/>
                <w:bCs/>
                <w:color w:val="1f2937"/>
                <w:sz w:val="18"/>
                <w:szCs w:val="18"/>
              </w:rPr>
              <w:t xml:space="preserve">97.55%</w:t>
            </w:r>
          </w:p>
        </w:tc>
        <w:tc>
          <w:tcPr>
            <w:tcMar>
              <w:top w:type="dxa" w:w="60"/>
              <w:left w:type="dxa" w:w="80"/>
              <w:bottom w:type="dxa" w:w="60"/>
              <w:right w:type="dxa" w:w="80"/>
            </w:tcMar>
          </w:tcPr>
          <w:p>
            <w:pPr>
              <w:spacing w:after="60" w:before="60"/>
            </w:pPr>
            <w:r>
              <w:rPr>
                <w:b w:val="false"/>
                <w:bCs w:val="false"/>
                <w:color w:val="1f2937"/>
                <w:sz w:val="18"/>
                <w:szCs w:val="18"/>
              </w:rPr>
              <w:t xml:space="preserve">On 118,108 test transactions</w:t>
            </w:r>
          </w:p>
        </w:tc>
      </w:tr>
      <w:tr>
        <w:tc>
          <w:tcPr>
            <w:tcMar>
              <w:top w:type="dxa" w:w="60"/>
              <w:left w:type="dxa" w:w="80"/>
              <w:bottom w:type="dxa" w:w="60"/>
              <w:right w:type="dxa" w:w="80"/>
            </w:tcMar>
          </w:tcPr>
          <w:p>
            <w:pPr>
              <w:spacing w:after="60" w:before="60"/>
            </w:pPr>
            <w:r>
              <w:rPr>
                <w:b w:val="false"/>
                <w:bCs w:val="false"/>
                <w:color w:val="1f2937"/>
                <w:sz w:val="18"/>
                <w:szCs w:val="18"/>
              </w:rPr>
              <w:t xml:space="preserve">Algorithm</w:t>
            </w:r>
          </w:p>
        </w:tc>
        <w:tc>
          <w:tcPr>
            <w:tcMar>
              <w:top w:type="dxa" w:w="60"/>
              <w:left w:type="dxa" w:w="80"/>
              <w:bottom w:type="dxa" w:w="60"/>
              <w:right w:type="dxa" w:w="80"/>
            </w:tcMar>
          </w:tcPr>
          <w:p>
            <w:pPr>
              <w:spacing w:after="60" w:before="60"/>
            </w:pPr>
            <w:r>
              <w:rPr>
                <w:b w:val="false"/>
                <w:bCs w:val="false"/>
                <w:color w:val="1f2937"/>
                <w:sz w:val="18"/>
                <w:szCs w:val="18"/>
              </w:rPr>
              <w:t xml:space="preserve">XGBoost Classifier</w:t>
            </w:r>
          </w:p>
        </w:tc>
        <w:tc>
          <w:tcPr>
            <w:tcMar>
              <w:top w:type="dxa" w:w="60"/>
              <w:left w:type="dxa" w:w="80"/>
              <w:bottom w:type="dxa" w:w="60"/>
              <w:right w:type="dxa" w:w="80"/>
            </w:tcMar>
          </w:tcPr>
          <w:p>
            <w:pPr>
              <w:spacing w:after="60" w:before="60"/>
            </w:pPr>
            <w:r>
              <w:rPr>
                <w:b w:val="false"/>
                <w:bCs w:val="false"/>
                <w:color w:val="1f2937"/>
                <w:sz w:val="18"/>
                <w:szCs w:val="18"/>
              </w:rPr>
              <w:t xml:space="preserve">Gradient boosted decision trees</w:t>
            </w:r>
          </w:p>
        </w:tc>
      </w:tr>
      <w:tr>
        <w:tc>
          <w:tcPr>
            <w:tcMar>
              <w:top w:type="dxa" w:w="60"/>
              <w:left w:type="dxa" w:w="80"/>
              <w:bottom w:type="dxa" w:w="60"/>
              <w:right w:type="dxa" w:w="80"/>
            </w:tcMar>
          </w:tcPr>
          <w:p>
            <w:pPr>
              <w:spacing w:after="60" w:before="60"/>
            </w:pPr>
            <w:r>
              <w:rPr>
                <w:b w:val="false"/>
                <w:bCs w:val="false"/>
                <w:color w:val="1f2937"/>
                <w:sz w:val="18"/>
                <w:szCs w:val="18"/>
              </w:rPr>
              <w:t xml:space="preserve">Dataset</w:t>
            </w:r>
          </w:p>
        </w:tc>
        <w:tc>
          <w:tcPr>
            <w:tcMar>
              <w:top w:type="dxa" w:w="60"/>
              <w:left w:type="dxa" w:w="80"/>
              <w:bottom w:type="dxa" w:w="60"/>
              <w:right w:type="dxa" w:w="80"/>
            </w:tcMar>
          </w:tcPr>
          <w:p>
            <w:pPr>
              <w:spacing w:after="60" w:before="60"/>
            </w:pPr>
            <w:r>
              <w:rPr>
                <w:b w:val="false"/>
                <w:bCs w:val="false"/>
                <w:color w:val="1f2937"/>
                <w:sz w:val="18"/>
                <w:szCs w:val="18"/>
              </w:rPr>
              <w:t xml:space="preserve">IEEE-CIS 2019</w:t>
            </w:r>
          </w:p>
        </w:tc>
        <w:tc>
          <w:tcPr>
            <w:tcMar>
              <w:top w:type="dxa" w:w="60"/>
              <w:left w:type="dxa" w:w="80"/>
              <w:bottom w:type="dxa" w:w="60"/>
              <w:right w:type="dxa" w:w="80"/>
            </w:tcMar>
          </w:tcPr>
          <w:p>
            <w:pPr>
              <w:spacing w:after="60" w:before="60"/>
            </w:pPr>
            <w:r>
              <w:rPr>
                <w:b w:val="false"/>
                <w:bCs w:val="false"/>
                <w:color w:val="1f2937"/>
                <w:sz w:val="18"/>
                <w:szCs w:val="18"/>
              </w:rPr>
              <w:t xml:space="preserve">Industry-standard benchmark</w:t>
            </w:r>
          </w:p>
        </w:tc>
      </w:tr>
      <w:tr>
        <w:tc>
          <w:tcPr>
            <w:tcMar>
              <w:top w:type="dxa" w:w="60"/>
              <w:left w:type="dxa" w:w="80"/>
              <w:bottom w:type="dxa" w:w="60"/>
              <w:right w:type="dxa" w:w="80"/>
            </w:tcMar>
          </w:tcPr>
          <w:p>
            <w:pPr>
              <w:spacing w:after="60" w:before="60"/>
            </w:pPr>
            <w:r>
              <w:rPr>
                <w:b w:val="false"/>
                <w:bCs w:val="false"/>
                <w:color w:val="1f2937"/>
                <w:sz w:val="18"/>
                <w:szCs w:val="18"/>
              </w:rPr>
              <w:t xml:space="preserve">Saved Artifacts</w:t>
            </w:r>
          </w:p>
        </w:tc>
        <w:tc>
          <w:tcPr>
            <w:tcMar>
              <w:top w:type="dxa" w:w="60"/>
              <w:left w:type="dxa" w:w="80"/>
              <w:bottom w:type="dxa" w:w="60"/>
              <w:right w:type="dxa" w:w="80"/>
            </w:tcMar>
          </w:tcPr>
          <w:p>
            <w:pPr>
              <w:spacing w:after="60" w:before="60"/>
            </w:pPr>
            <w:r>
              <w:rPr>
                <w:b w:val="false"/>
                <w:bCs w:val="false"/>
                <w:color w:val="1f2937"/>
                <w:sz w:val="18"/>
                <w:szCs w:val="18"/>
              </w:rPr>
              <w:t xml:space="preserve">3 pkl files</w:t>
            </w:r>
          </w:p>
        </w:tc>
        <w:tc>
          <w:tcPr>
            <w:tcMar>
              <w:top w:type="dxa" w:w="60"/>
              <w:left w:type="dxa" w:w="80"/>
              <w:bottom w:type="dxa" w:w="60"/>
              <w:right w:type="dxa" w:w="80"/>
            </w:tcMar>
          </w:tcPr>
          <w:p>
            <w:pPr>
              <w:spacing w:after="60" w:before="60"/>
            </w:pPr>
            <w:r>
              <w:rPr>
                <w:b w:val="false"/>
                <w:bCs w:val="false"/>
                <w:color w:val="1f2937"/>
                <w:sz w:val="18"/>
                <w:szCs w:val="18"/>
              </w:rPr>
              <w:t xml:space="preserve">fraud_model.pkl, feature_columns.pkl, encoders.pkl</w:t>
            </w:r>
          </w:p>
        </w:tc>
      </w:tr>
    </w:tbl>
    <w:p>
      <w:pPr>
        <w:spacing w:after="60" w:before="60"/>
      </w:pPr>
    </w:p>
    <w:p>
      <w:pPr>
        <w:spacing w:after="100" w:before="240"/>
      </w:pPr>
      <w:r>
        <w:rPr>
          <w:b/>
          <w:bCs/>
          <w:color w:val="1a3c6e"/>
          <w:sz w:val="24"/>
          <w:szCs w:val="24"/>
        </w:rPr>
        <w:t xml:space="preserve">5.4 API Contract (ML_CONTRACT.md)</w:t>
      </w:r>
    </w:p>
    <w:p>
      <w:pPr>
        <w:spacing w:after="80" w:before="80"/>
        <w:jc w:val="left"/>
      </w:pPr>
      <w:r>
        <w:rPr>
          <w:color w:val="1f2937"/>
          <w:sz w:val="20"/>
          <w:szCs w:val="20"/>
        </w:rPr>
        <w:t xml:space="preserve">The ML service exposes two endpoints, as defined in the team contract:</w:t>
      </w:r>
    </w:p>
    <w:p>
      <w:pPr>
        <w:pStyle w:val="ListParagraph"/>
        <w:numPr>
          <w:ilvl w:val="0"/>
          <w:numId w:val="1"/>
        </w:numPr>
        <w:spacing w:after="40" w:before="40"/>
      </w:pPr>
      <w:r>
        <w:rPr>
          <w:color w:val="1f2937"/>
          <w:sz w:val="20"/>
          <w:szCs w:val="20"/>
        </w:rPr>
        <w:t xml:space="preserve">GET /health → { status, version, model }</w:t>
      </w:r>
    </w:p>
    <w:p>
      <w:pPr>
        <w:pStyle w:val="ListParagraph"/>
        <w:numPr>
          <w:ilvl w:val="0"/>
          <w:numId w:val="1"/>
        </w:numPr>
        <w:spacing w:after="40" w:before="40"/>
      </w:pPr>
      <w:r>
        <w:rPr>
          <w:color w:val="1f2937"/>
          <w:sz w:val="20"/>
          <w:szCs w:val="20"/>
        </w:rPr>
        <w:t xml:space="preserve">POST /score → accepts transaction feature vector, returns { risk_score, decision, confidence, model_version, feature_contributions }</w:t>
      </w:r>
    </w:p>
    <w:p>
      <w:pPr>
        <w:spacing w:after="80" w:before="80"/>
        <w:jc w:val="left"/>
      </w:pPr>
      <w:r>
        <w:rPr>
          <w:color w:val="1f2937"/>
          <w:sz w:val="20"/>
          <w:szCs w:val="20"/>
        </w:rPr>
        <w:t xml:space="preserve">Decision thresholds:</w:t>
      </w:r>
    </w:p>
    <w:p>
      <w:pPr>
        <w:pStyle w:val="ListParagraph"/>
        <w:numPr>
          <w:ilvl w:val="0"/>
          <w:numId w:val="1"/>
        </w:numPr>
        <w:spacing w:after="40" w:before="40"/>
      </w:pPr>
      <w:r>
        <w:rPr>
          <w:color w:val="1f2937"/>
          <w:sz w:val="20"/>
          <w:szCs w:val="20"/>
        </w:rPr>
        <w:t xml:space="preserve">risk_score &lt; 0.3 → approve</w:t>
      </w:r>
    </w:p>
    <w:p>
      <w:pPr>
        <w:pStyle w:val="ListParagraph"/>
        <w:numPr>
          <w:ilvl w:val="0"/>
          <w:numId w:val="1"/>
        </w:numPr>
        <w:spacing w:after="40" w:before="40"/>
      </w:pPr>
      <w:r>
        <w:rPr>
          <w:color w:val="1f2937"/>
          <w:sz w:val="20"/>
          <w:szCs w:val="20"/>
        </w:rPr>
        <w:t xml:space="preserve">0.3 ≤ risk_score ≤ 0.7 → challenge (OTP/biometric re-verification)</w:t>
      </w:r>
    </w:p>
    <w:p>
      <w:pPr>
        <w:pStyle w:val="ListParagraph"/>
        <w:numPr>
          <w:ilvl w:val="0"/>
          <w:numId w:val="1"/>
        </w:numPr>
        <w:spacing w:after="40" w:before="40"/>
      </w:pPr>
      <w:r>
        <w:rPr>
          <w:color w:val="1f2937"/>
          <w:sz w:val="20"/>
          <w:szCs w:val="20"/>
        </w:rPr>
        <w:t xml:space="preserve">risk_score &gt; 0.7 → block transaction</w:t>
      </w:r>
    </w:p>
    <w:p>
      <w:pPr>
        <w:spacing w:after="60" w:before="60"/>
      </w:pPr>
    </w:p>
    <w:p>
      <w:pPr>
        <w:spacing w:after="100" w:before="240"/>
      </w:pPr>
      <w:r>
        <w:rPr>
          <w:b/>
          <w:bCs/>
          <w:color w:val="1a3c6e"/>
          <w:sz w:val="24"/>
          <w:szCs w:val="24"/>
        </w:rPr>
        <w:t xml:space="preserve">5.5 Planned Enhancements</w:t>
      </w:r>
    </w:p>
    <w:p>
      <w:pPr>
        <w:pStyle w:val="ListParagraph"/>
        <w:numPr>
          <w:ilvl w:val="0"/>
          <w:numId w:val="1"/>
        </w:numPr>
        <w:spacing w:after="40" w:before="40"/>
      </w:pPr>
      <w:r>
        <w:rPr>
          <w:color w:val="1f2937"/>
          <w:sz w:val="20"/>
          <w:szCs w:val="20"/>
        </w:rPr>
        <w:t xml:space="preserve">Phase 5: SHAP values for feature_contributions — explains exactly which signals drove the decision</w:t>
      </w:r>
    </w:p>
    <w:p>
      <w:pPr>
        <w:pStyle w:val="ListParagraph"/>
        <w:numPr>
          <w:ilvl w:val="0"/>
          <w:numId w:val="1"/>
        </w:numPr>
        <w:spacing w:after="40" w:before="40"/>
      </w:pPr>
      <w:r>
        <w:rPr>
          <w:color w:val="1f2937"/>
          <w:sz w:val="20"/>
          <w:szCs w:val="20"/>
        </w:rPr>
        <w:t xml:space="preserve">Phase 7: Replace centralised XGBoost with Federated Learning model trained via Flower framework across 3 simulated bank clients, achieving within 2% accuracy of centralised baseline without sharing raw data</w:t>
      </w:r>
    </w:p>
    <w:p>
      <w:r>
        <w:br w:type="page"/>
      </w:r>
    </w:p>
    <w:p>
      <w:pPr>
        <w:pStyle w:val="Heading1"/>
        <w:pBdr>
          <w:bottom w:val="single" w:color="2563eb" w:sz="4"/>
        </w:pBdr>
        <w:spacing w:after="160" w:before="320"/>
        <w:rPr>
          <w:b/>
          <w:bCs/>
          <w:color w:val="1a3c6e"/>
          <w:sz w:val="28"/>
          <w:szCs w:val="28"/>
        </w:rPr>
      </w:pPr>
      <w:r>
        <w:t xml:space="preserve">Chapter 6 — Implementation</w:t>
      </w:r>
    </w:p>
    <w:p>
      <w:pPr>
        <w:spacing w:after="100" w:before="240"/>
      </w:pPr>
      <w:r>
        <w:rPr>
          <w:b/>
          <w:bCs/>
          <w:color w:val="1a3c6e"/>
          <w:sz w:val="24"/>
          <w:szCs w:val="24"/>
        </w:rPr>
        <w:t xml:space="preserve">6.1 Development Methodology</w:t>
      </w:r>
    </w:p>
    <w:p>
      <w:pPr>
        <w:spacing w:after="80" w:before="80"/>
        <w:jc w:val="both"/>
      </w:pPr>
      <w:r>
        <w:rPr>
          <w:color w:val="1f2937"/>
          <w:sz w:val="20"/>
          <w:szCs w:val="20"/>
        </w:rPr>
        <w:t xml:space="preserve">SafePay was built using a phase-driven development methodology inspired by trunk-based development with feature-branch isolation. Each phase has a defined set of exit criteria that must be verified by real API calls against live containers before the phase is marked complete. This prevented accumulating technical debt from unverified assumptions.</w:t>
      </w:r>
    </w:p>
    <w:p>
      <w:pPr>
        <w:spacing w:after="100" w:before="240"/>
      </w:pPr>
      <w:r>
        <w:rPr>
          <w:b/>
          <w:bCs/>
          <w:color w:val="1a3c6e"/>
          <w:sz w:val="24"/>
          <w:szCs w:val="24"/>
        </w:rPr>
        <w:t xml:space="preserve">6.2 Phase-wise Implementation Progress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700"/>
        <w:gridCol w:w="2200"/>
        <w:gridCol w:w="1500"/>
        <w:gridCol w:w="49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Phase</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Description</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Status</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Key Deliverables</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0</w:t>
            </w:r>
          </w:p>
        </w:tc>
        <w:tc>
          <w:tcPr>
            <w:tcMar>
              <w:top w:type="dxa" w:w="60"/>
              <w:left w:type="dxa" w:w="80"/>
              <w:bottom w:type="dxa" w:w="60"/>
              <w:right w:type="dxa" w:w="80"/>
            </w:tcMar>
          </w:tcPr>
          <w:p>
            <w:pPr>
              <w:spacing w:after="60" w:before="60"/>
            </w:pPr>
            <w:r>
              <w:rPr>
                <w:b w:val="false"/>
                <w:bCs w:val="false"/>
                <w:color w:val="1f2937"/>
                <w:sz w:val="18"/>
                <w:szCs w:val="18"/>
              </w:rPr>
              <w:t xml:space="preserve">Project Setup</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Complete</w:t>
            </w:r>
          </w:p>
        </w:tc>
        <w:tc>
          <w:tcPr>
            <w:tcMar>
              <w:top w:type="dxa" w:w="60"/>
              <w:left w:type="dxa" w:w="80"/>
              <w:bottom w:type="dxa" w:w="60"/>
              <w:right w:type="dxa" w:w="80"/>
            </w:tcMar>
          </w:tcPr>
          <w:p>
            <w:pPr>
              <w:spacing w:after="60" w:before="60"/>
            </w:pPr>
            <w:r>
              <w:rPr>
                <w:b w:val="false"/>
                <w:bCs w:val="false"/>
                <w:color w:val="1f2937"/>
                <w:sz w:val="18"/>
                <w:szCs w:val="18"/>
              </w:rPr>
              <w:t xml:space="preserve">Monorepo, Docker Compose, all 6 containers healthy</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1</w:t>
            </w:r>
          </w:p>
        </w:tc>
        <w:tc>
          <w:tcPr>
            <w:tcMar>
              <w:top w:type="dxa" w:w="60"/>
              <w:left w:type="dxa" w:w="80"/>
              <w:bottom w:type="dxa" w:w="60"/>
              <w:right w:type="dxa" w:w="80"/>
            </w:tcMar>
          </w:tcPr>
          <w:p>
            <w:pPr>
              <w:spacing w:after="60" w:before="60"/>
            </w:pPr>
            <w:r>
              <w:rPr>
                <w:b w:val="false"/>
                <w:bCs w:val="false"/>
                <w:color w:val="1f2937"/>
                <w:sz w:val="18"/>
                <w:szCs w:val="18"/>
              </w:rPr>
              <w:t xml:space="preserve">Auth &amp; Database</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Complete</w:t>
            </w:r>
          </w:p>
        </w:tc>
        <w:tc>
          <w:tcPr>
            <w:tcMar>
              <w:top w:type="dxa" w:w="60"/>
              <w:left w:type="dxa" w:w="80"/>
              <w:bottom w:type="dxa" w:w="60"/>
              <w:right w:type="dxa" w:w="80"/>
            </w:tcMar>
          </w:tcPr>
          <w:p>
            <w:pPr>
              <w:spacing w:after="60" w:before="60"/>
            </w:pPr>
            <w:r>
              <w:rPr>
                <w:b w:val="false"/>
                <w:bCs w:val="false"/>
                <w:color w:val="1f2937"/>
                <w:sz w:val="18"/>
                <w:szCs w:val="18"/>
              </w:rPr>
              <w:t xml:space="preserve">Register → OTP → Login → Refresh → Logout, all tested end-to-end</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2</w:t>
            </w:r>
          </w:p>
        </w:tc>
        <w:tc>
          <w:tcPr>
            <w:tcMar>
              <w:top w:type="dxa" w:w="60"/>
              <w:left w:type="dxa" w:w="80"/>
              <w:bottom w:type="dxa" w:w="60"/>
              <w:right w:type="dxa" w:w="80"/>
            </w:tcMar>
          </w:tcPr>
          <w:p>
            <w:pPr>
              <w:spacing w:after="60" w:before="60"/>
            </w:pPr>
            <w:r>
              <w:rPr>
                <w:b w:val="false"/>
                <w:bCs w:val="false"/>
                <w:color w:val="1f2937"/>
                <w:sz w:val="18"/>
                <w:szCs w:val="18"/>
              </w:rPr>
              <w:t xml:space="preserve">Wallet &amp; Payments</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Complete</w:t>
            </w:r>
          </w:p>
        </w:tc>
        <w:tc>
          <w:tcPr>
            <w:tcMar>
              <w:top w:type="dxa" w:w="60"/>
              <w:left w:type="dxa" w:w="80"/>
              <w:bottom w:type="dxa" w:w="60"/>
              <w:right w:type="dxa" w:w="80"/>
            </w:tcMar>
          </w:tcPr>
          <w:p>
            <w:pPr>
              <w:spacing w:after="60" w:before="60"/>
            </w:pPr>
            <w:r>
              <w:rPr>
                <w:b w:val="false"/>
                <w:bCs w:val="false"/>
                <w:color w:val="1f2937"/>
                <w:sz w:val="18"/>
                <w:szCs w:val="18"/>
              </w:rPr>
              <w:t xml:space="preserve">Balance, Add Money, Withdraw, P2P, Merchant Pay, QR Generate/Pay, UPI Send</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3</w:t>
            </w:r>
          </w:p>
        </w:tc>
        <w:tc>
          <w:tcPr>
            <w:tcMar>
              <w:top w:type="dxa" w:w="60"/>
              <w:left w:type="dxa" w:w="80"/>
              <w:bottom w:type="dxa" w:w="60"/>
              <w:right w:type="dxa" w:w="80"/>
            </w:tcMar>
          </w:tcPr>
          <w:p>
            <w:pPr>
              <w:spacing w:after="60" w:before="60"/>
            </w:pPr>
            <w:r>
              <w:rPr>
                <w:b w:val="false"/>
                <w:bCs w:val="false"/>
                <w:color w:val="1f2937"/>
                <w:sz w:val="18"/>
                <w:szCs w:val="18"/>
              </w:rPr>
              <w:t xml:space="preserve">Device &amp; Biometrics</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Complete</w:t>
            </w:r>
          </w:p>
        </w:tc>
        <w:tc>
          <w:tcPr>
            <w:tcMar>
              <w:top w:type="dxa" w:w="60"/>
              <w:left w:type="dxa" w:w="80"/>
              <w:bottom w:type="dxa" w:w="60"/>
              <w:right w:type="dxa" w:w="80"/>
            </w:tcMar>
          </w:tcPr>
          <w:p>
            <w:pPr>
              <w:spacing w:after="60" w:before="60"/>
            </w:pPr>
            <w:r>
              <w:rPr>
                <w:b w:val="false"/>
                <w:bCs w:val="false"/>
                <w:color w:val="1f2937"/>
                <w:sz w:val="18"/>
                <w:szCs w:val="18"/>
              </w:rPr>
              <w:t xml:space="preserve">Device fingerprinting, keystroke SDK, telemetry API, trust score</w:t>
            </w:r>
          </w:p>
        </w:tc>
      </w:tr>
      <w:tr>
        <w:tc>
          <w:tcPr>
            <w:shd w:fill="dbeafe"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4</w:t>
            </w:r>
          </w:p>
        </w:tc>
        <w:tc>
          <w:tcPr>
            <w:tcMar>
              <w:top w:type="dxa" w:w="60"/>
              <w:left w:type="dxa" w:w="80"/>
              <w:bottom w:type="dxa" w:w="60"/>
              <w:right w:type="dxa" w:w="80"/>
            </w:tcMar>
          </w:tcPr>
          <w:p>
            <w:pPr>
              <w:spacing w:after="60" w:before="60"/>
            </w:pPr>
            <w:r>
              <w:rPr>
                <w:b w:val="false"/>
                <w:bCs w:val="false"/>
                <w:color w:val="1f2937"/>
                <w:sz w:val="18"/>
                <w:szCs w:val="18"/>
              </w:rPr>
              <w:t xml:space="preserve">Fraud Detection (ML)</w:t>
            </w:r>
          </w:p>
        </w:tc>
        <w:tc>
          <w:tcPr>
            <w:shd w:fill="dbeafe" w:color="auto" w:val="clear"/>
            <w:tcMar>
              <w:top w:type="dxa" w:w="60"/>
              <w:left w:type="dxa" w:w="80"/>
              <w:bottom w:type="dxa" w:w="60"/>
              <w:right w:type="dxa" w:w="80"/>
            </w:tcMar>
            <w:vAlign w:val="center"/>
          </w:tcPr>
          <w:p>
            <w:pPr>
              <w:spacing w:after="60" w:before="60"/>
              <w:jc w:val="center"/>
            </w:pPr>
            <w:r>
              <w:rPr>
                <w:b/>
                <w:bCs/>
                <w:color w:val="1d4ed8"/>
                <w:sz w:val="18"/>
                <w:szCs w:val="18"/>
              </w:rPr>
              <w:t xml:space="preserve">🟦 In Progress</w:t>
            </w:r>
          </w:p>
        </w:tc>
        <w:tc>
          <w:tcPr>
            <w:tcMar>
              <w:top w:type="dxa" w:w="60"/>
              <w:left w:type="dxa" w:w="80"/>
              <w:bottom w:type="dxa" w:w="60"/>
              <w:right w:type="dxa" w:w="80"/>
            </w:tcMar>
          </w:tcPr>
          <w:p>
            <w:pPr>
              <w:spacing w:after="60" w:before="60"/>
            </w:pPr>
            <w:r>
              <w:rPr>
                <w:b w:val="false"/>
                <w:bCs w:val="false"/>
                <w:color w:val="1f2937"/>
                <w:sz w:val="18"/>
                <w:szCs w:val="18"/>
              </w:rPr>
              <w:t xml:space="preserve">XGBoost model trained by Ganesh (97.55%), API integration in progress</w:t>
            </w:r>
          </w:p>
        </w:tc>
      </w:tr>
      <w:tr>
        <w:tc>
          <w:tcPr>
            <w:shd w:fill="f3f4f6"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5</w:t>
            </w:r>
          </w:p>
        </w:tc>
        <w:tc>
          <w:tcPr>
            <w:tcMar>
              <w:top w:type="dxa" w:w="60"/>
              <w:left w:type="dxa" w:w="80"/>
              <w:bottom w:type="dxa" w:w="60"/>
              <w:right w:type="dxa" w:w="80"/>
            </w:tcMar>
          </w:tcPr>
          <w:p>
            <w:pPr>
              <w:spacing w:after="60" w:before="60"/>
            </w:pPr>
            <w:r>
              <w:rPr>
                <w:b w:val="false"/>
                <w:bCs w:val="false"/>
                <w:color w:val="1f2937"/>
                <w:sz w:val="18"/>
                <w:szCs w:val="18"/>
              </w:rPr>
              <w:t xml:space="preserve">Explainable AI</w:t>
            </w:r>
          </w:p>
        </w:tc>
        <w:tc>
          <w:tcPr>
            <w:shd w:fill="f3f4f6" w:color="auto" w:val="clear"/>
            <w:tcMar>
              <w:top w:type="dxa" w:w="60"/>
              <w:left w:type="dxa" w:w="80"/>
              <w:bottom w:type="dxa" w:w="60"/>
              <w:right w:type="dxa" w:w="80"/>
            </w:tcMar>
            <w:vAlign w:val="center"/>
          </w:tcPr>
          <w:p>
            <w:pPr>
              <w:spacing w:after="60" w:before="60"/>
              <w:jc w:val="center"/>
            </w:pPr>
            <w:r>
              <w:rPr>
                <w:b w:val="false"/>
                <w:bCs w:val="false"/>
                <w:color w:val="1a3c6e"/>
                <w:sz w:val="18"/>
                <w:szCs w:val="18"/>
              </w:rPr>
              <w:t xml:space="preserve">⬜ Planned</w:t>
            </w:r>
          </w:p>
        </w:tc>
        <w:tc>
          <w:tcPr>
            <w:tcMar>
              <w:top w:type="dxa" w:w="60"/>
              <w:left w:type="dxa" w:w="80"/>
              <w:bottom w:type="dxa" w:w="60"/>
              <w:right w:type="dxa" w:w="80"/>
            </w:tcMar>
          </w:tcPr>
          <w:p>
            <w:pPr>
              <w:spacing w:after="60" w:before="60"/>
            </w:pPr>
            <w:r>
              <w:rPr>
                <w:b w:val="false"/>
                <w:bCs w:val="false"/>
                <w:color w:val="1f2937"/>
                <w:sz w:val="18"/>
                <w:szCs w:val="18"/>
              </w:rPr>
              <w:t xml:space="preserve">SHAP values, human-readable explanations, alerts</w:t>
            </w:r>
          </w:p>
        </w:tc>
      </w:tr>
      <w:tr>
        <w:tc>
          <w:tcPr>
            <w:shd w:fill="f3f4f6"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6</w:t>
            </w:r>
          </w:p>
        </w:tc>
        <w:tc>
          <w:tcPr>
            <w:tcMar>
              <w:top w:type="dxa" w:w="60"/>
              <w:left w:type="dxa" w:w="80"/>
              <w:bottom w:type="dxa" w:w="60"/>
              <w:right w:type="dxa" w:w="80"/>
            </w:tcMar>
          </w:tcPr>
          <w:p>
            <w:pPr>
              <w:spacing w:after="60" w:before="60"/>
            </w:pPr>
            <w:r>
              <w:rPr>
                <w:b w:val="false"/>
                <w:bCs w:val="false"/>
                <w:color w:val="1f2937"/>
                <w:sz w:val="18"/>
                <w:szCs w:val="18"/>
              </w:rPr>
              <w:t xml:space="preserve">Blockchain</w:t>
            </w:r>
          </w:p>
        </w:tc>
        <w:tc>
          <w:tcPr>
            <w:shd w:fill="f3f4f6" w:color="auto" w:val="clear"/>
            <w:tcMar>
              <w:top w:type="dxa" w:w="60"/>
              <w:left w:type="dxa" w:w="80"/>
              <w:bottom w:type="dxa" w:w="60"/>
              <w:right w:type="dxa" w:w="80"/>
            </w:tcMar>
            <w:vAlign w:val="center"/>
          </w:tcPr>
          <w:p>
            <w:pPr>
              <w:spacing w:after="60" w:before="60"/>
              <w:jc w:val="center"/>
            </w:pPr>
            <w:r>
              <w:rPr>
                <w:b w:val="false"/>
                <w:bCs w:val="false"/>
                <w:color w:val="1a3c6e"/>
                <w:sz w:val="18"/>
                <w:szCs w:val="18"/>
              </w:rPr>
              <w:t xml:space="preserve">⬜ Planned</w:t>
            </w:r>
          </w:p>
        </w:tc>
        <w:tc>
          <w:tcPr>
            <w:tcMar>
              <w:top w:type="dxa" w:w="60"/>
              <w:left w:type="dxa" w:w="80"/>
              <w:bottom w:type="dxa" w:w="60"/>
              <w:right w:type="dxa" w:w="80"/>
            </w:tcMar>
          </w:tcPr>
          <w:p>
            <w:pPr>
              <w:spacing w:after="60" w:before="60"/>
            </w:pPr>
            <w:r>
              <w:rPr>
                <w:b w:val="false"/>
                <w:bCs w:val="false"/>
                <w:color w:val="1f2937"/>
                <w:sz w:val="18"/>
                <w:szCs w:val="18"/>
              </w:rPr>
              <w:t xml:space="preserve">FraudRegistry.sol, Reputation.sol, Web3.py integration</w:t>
            </w:r>
          </w:p>
        </w:tc>
      </w:tr>
      <w:tr>
        <w:tc>
          <w:tcPr>
            <w:shd w:fill="f3f4f6"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7</w:t>
            </w:r>
          </w:p>
        </w:tc>
        <w:tc>
          <w:tcPr>
            <w:tcMar>
              <w:top w:type="dxa" w:w="60"/>
              <w:left w:type="dxa" w:w="80"/>
              <w:bottom w:type="dxa" w:w="60"/>
              <w:right w:type="dxa" w:w="80"/>
            </w:tcMar>
          </w:tcPr>
          <w:p>
            <w:pPr>
              <w:spacing w:after="60" w:before="60"/>
            </w:pPr>
            <w:r>
              <w:rPr>
                <w:b w:val="false"/>
                <w:bCs w:val="false"/>
                <w:color w:val="1f2937"/>
                <w:sz w:val="18"/>
                <w:szCs w:val="18"/>
              </w:rPr>
              <w:t xml:space="preserve">Federated Learning</w:t>
            </w:r>
          </w:p>
        </w:tc>
        <w:tc>
          <w:tcPr>
            <w:shd w:fill="f3f4f6" w:color="auto" w:val="clear"/>
            <w:tcMar>
              <w:top w:type="dxa" w:w="60"/>
              <w:left w:type="dxa" w:w="80"/>
              <w:bottom w:type="dxa" w:w="60"/>
              <w:right w:type="dxa" w:w="80"/>
            </w:tcMar>
            <w:vAlign w:val="center"/>
          </w:tcPr>
          <w:p>
            <w:pPr>
              <w:spacing w:after="60" w:before="60"/>
              <w:jc w:val="center"/>
            </w:pPr>
            <w:r>
              <w:rPr>
                <w:b w:val="false"/>
                <w:bCs w:val="false"/>
                <w:color w:val="1a3c6e"/>
                <w:sz w:val="18"/>
                <w:szCs w:val="18"/>
              </w:rPr>
              <w:t xml:space="preserve">⬜ Planned</w:t>
            </w:r>
          </w:p>
        </w:tc>
        <w:tc>
          <w:tcPr>
            <w:tcMar>
              <w:top w:type="dxa" w:w="60"/>
              <w:left w:type="dxa" w:w="80"/>
              <w:bottom w:type="dxa" w:w="60"/>
              <w:right w:type="dxa" w:w="80"/>
            </w:tcMar>
          </w:tcPr>
          <w:p>
            <w:pPr>
              <w:spacing w:after="60" w:before="60"/>
            </w:pPr>
            <w:r>
              <w:rPr>
                <w:b w:val="false"/>
                <w:bCs w:val="false"/>
                <w:color w:val="1f2937"/>
                <w:sz w:val="18"/>
                <w:szCs w:val="18"/>
              </w:rPr>
              <w:t xml:space="preserve">Flower FL, 3 simulated bank clients, FedAvg</w:t>
            </w:r>
          </w:p>
        </w:tc>
      </w:tr>
      <w:tr>
        <w:tc>
          <w:tcPr>
            <w:shd w:fill="f3f4f6"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8</w:t>
            </w:r>
          </w:p>
        </w:tc>
        <w:tc>
          <w:tcPr>
            <w:tcMar>
              <w:top w:type="dxa" w:w="60"/>
              <w:left w:type="dxa" w:w="80"/>
              <w:bottom w:type="dxa" w:w="60"/>
              <w:right w:type="dxa" w:w="80"/>
            </w:tcMar>
          </w:tcPr>
          <w:p>
            <w:pPr>
              <w:spacing w:after="60" w:before="60"/>
            </w:pPr>
            <w:r>
              <w:rPr>
                <w:b w:val="false"/>
                <w:bCs w:val="false"/>
                <w:color w:val="1f2937"/>
                <w:sz w:val="18"/>
                <w:szCs w:val="18"/>
              </w:rPr>
              <w:t xml:space="preserve">Admin SOC Dashboard</w:t>
            </w:r>
          </w:p>
        </w:tc>
        <w:tc>
          <w:tcPr>
            <w:shd w:fill="f3f4f6" w:color="auto" w:val="clear"/>
            <w:tcMar>
              <w:top w:type="dxa" w:w="60"/>
              <w:left w:type="dxa" w:w="80"/>
              <w:bottom w:type="dxa" w:w="60"/>
              <w:right w:type="dxa" w:w="80"/>
            </w:tcMar>
            <w:vAlign w:val="center"/>
          </w:tcPr>
          <w:p>
            <w:pPr>
              <w:spacing w:after="60" w:before="60"/>
              <w:jc w:val="center"/>
            </w:pPr>
            <w:r>
              <w:rPr>
                <w:b w:val="false"/>
                <w:bCs w:val="false"/>
                <w:color w:val="1a3c6e"/>
                <w:sz w:val="18"/>
                <w:szCs w:val="18"/>
              </w:rPr>
              <w:t xml:space="preserve">⬜ Planned</w:t>
            </w:r>
          </w:p>
        </w:tc>
        <w:tc>
          <w:tcPr>
            <w:tcMar>
              <w:top w:type="dxa" w:w="60"/>
              <w:left w:type="dxa" w:w="80"/>
              <w:bottom w:type="dxa" w:w="60"/>
              <w:right w:type="dxa" w:w="80"/>
            </w:tcMar>
          </w:tcPr>
          <w:p>
            <w:pPr>
              <w:spacing w:after="60" w:before="60"/>
            </w:pPr>
            <w:r>
              <w:rPr>
                <w:b w:val="false"/>
                <w:bCs w:val="false"/>
                <w:color w:val="1f2937"/>
                <w:sz w:val="18"/>
                <w:szCs w:val="18"/>
              </w:rPr>
              <w:t xml:space="preserve">3D globe, real-time feed, heatmaps, case management</w:t>
            </w:r>
          </w:p>
        </w:tc>
      </w:tr>
      <w:tr>
        <w:tc>
          <w:tcPr>
            <w:shd w:fill="f3f4f6"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9</w:t>
            </w:r>
          </w:p>
        </w:tc>
        <w:tc>
          <w:tcPr>
            <w:tcMar>
              <w:top w:type="dxa" w:w="60"/>
              <w:left w:type="dxa" w:w="80"/>
              <w:bottom w:type="dxa" w:w="60"/>
              <w:right w:type="dxa" w:w="80"/>
            </w:tcMar>
          </w:tcPr>
          <w:p>
            <w:pPr>
              <w:spacing w:after="60" w:before="60"/>
            </w:pPr>
            <w:r>
              <w:rPr>
                <w:b w:val="false"/>
                <w:bCs w:val="false"/>
                <w:color w:val="1f2937"/>
                <w:sz w:val="18"/>
                <w:szCs w:val="18"/>
              </w:rPr>
              <w:t xml:space="preserve">AI Copilot</w:t>
            </w:r>
          </w:p>
        </w:tc>
        <w:tc>
          <w:tcPr>
            <w:shd w:fill="f3f4f6" w:color="auto" w:val="clear"/>
            <w:tcMar>
              <w:top w:type="dxa" w:w="60"/>
              <w:left w:type="dxa" w:w="80"/>
              <w:bottom w:type="dxa" w:w="60"/>
              <w:right w:type="dxa" w:w="80"/>
            </w:tcMar>
            <w:vAlign w:val="center"/>
          </w:tcPr>
          <w:p>
            <w:pPr>
              <w:spacing w:after="60" w:before="60"/>
              <w:jc w:val="center"/>
            </w:pPr>
            <w:r>
              <w:rPr>
                <w:b w:val="false"/>
                <w:bCs w:val="false"/>
                <w:color w:val="1a3c6e"/>
                <w:sz w:val="18"/>
                <w:szCs w:val="18"/>
              </w:rPr>
              <w:t xml:space="preserve">⬜ Planned</w:t>
            </w:r>
          </w:p>
        </w:tc>
        <w:tc>
          <w:tcPr>
            <w:tcMar>
              <w:top w:type="dxa" w:w="60"/>
              <w:left w:type="dxa" w:w="80"/>
              <w:bottom w:type="dxa" w:w="60"/>
              <w:right w:type="dxa" w:w="80"/>
            </w:tcMar>
          </w:tcPr>
          <w:p>
            <w:pPr>
              <w:spacing w:after="60" w:before="60"/>
            </w:pPr>
            <w:r>
              <w:rPr>
                <w:b w:val="false"/>
                <w:bCs w:val="false"/>
                <w:color w:val="1f2937"/>
                <w:sz w:val="18"/>
                <w:szCs w:val="18"/>
              </w:rPr>
              <w:t xml:space="preserve">LangGraph agent, explain-transaction, recommend-action</w:t>
            </w:r>
          </w:p>
        </w:tc>
      </w:tr>
      <w:tr>
        <w:tc>
          <w:tcPr>
            <w:shd w:fill="f3f4f6" w:color="auto" w:val="clear"/>
            <w:tcMar>
              <w:top w:type="dxa" w:w="60"/>
              <w:left w:type="dxa" w:w="80"/>
              <w:bottom w:type="dxa" w:w="60"/>
              <w:right w:type="dxa" w:w="80"/>
            </w:tcMar>
            <w:vAlign w:val="center"/>
          </w:tcPr>
          <w:p>
            <w:pPr>
              <w:spacing w:after="60" w:before="60"/>
              <w:jc w:val="center"/>
            </w:pPr>
            <w:r>
              <w:rPr>
                <w:b/>
                <w:bCs/>
                <w:color w:val="1a3c6e"/>
                <w:sz w:val="18"/>
                <w:szCs w:val="18"/>
              </w:rPr>
              <w:t xml:space="preserve">10</w:t>
            </w:r>
          </w:p>
        </w:tc>
        <w:tc>
          <w:tcPr>
            <w:tcMar>
              <w:top w:type="dxa" w:w="60"/>
              <w:left w:type="dxa" w:w="80"/>
              <w:bottom w:type="dxa" w:w="60"/>
              <w:right w:type="dxa" w:w="80"/>
            </w:tcMar>
          </w:tcPr>
          <w:p>
            <w:pPr>
              <w:spacing w:after="60" w:before="60"/>
            </w:pPr>
            <w:r>
              <w:rPr>
                <w:b w:val="false"/>
                <w:bCs w:val="false"/>
                <w:color w:val="1f2937"/>
                <w:sz w:val="18"/>
                <w:szCs w:val="18"/>
              </w:rPr>
              <w:t xml:space="preserve">Hardening &amp; Polish</w:t>
            </w:r>
          </w:p>
        </w:tc>
        <w:tc>
          <w:tcPr>
            <w:shd w:fill="f3f4f6" w:color="auto" w:val="clear"/>
            <w:tcMar>
              <w:top w:type="dxa" w:w="60"/>
              <w:left w:type="dxa" w:w="80"/>
              <w:bottom w:type="dxa" w:w="60"/>
              <w:right w:type="dxa" w:w="80"/>
            </w:tcMar>
            <w:vAlign w:val="center"/>
          </w:tcPr>
          <w:p>
            <w:pPr>
              <w:spacing w:after="60" w:before="60"/>
              <w:jc w:val="center"/>
            </w:pPr>
            <w:r>
              <w:rPr>
                <w:b w:val="false"/>
                <w:bCs w:val="false"/>
                <w:color w:val="1a3c6e"/>
                <w:sz w:val="18"/>
                <w:szCs w:val="18"/>
              </w:rPr>
              <w:t xml:space="preserve">⬜ Planned</w:t>
            </w:r>
          </w:p>
        </w:tc>
        <w:tc>
          <w:tcPr>
            <w:tcMar>
              <w:top w:type="dxa" w:w="60"/>
              <w:left w:type="dxa" w:w="80"/>
              <w:bottom w:type="dxa" w:w="60"/>
              <w:right w:type="dxa" w:w="80"/>
            </w:tcMar>
          </w:tcPr>
          <w:p>
            <w:pPr>
              <w:spacing w:after="60" w:before="60"/>
            </w:pPr>
            <w:r>
              <w:rPr>
                <w:b w:val="false"/>
                <w:bCs w:val="false"/>
                <w:color w:val="1f2937"/>
                <w:sz w:val="18"/>
                <w:szCs w:val="18"/>
              </w:rPr>
              <w:t xml:space="preserve">Load testing, CI/CD, K8s manifests, staging deployment</w:t>
            </w:r>
          </w:p>
        </w:tc>
      </w:tr>
    </w:tbl>
    <w:p>
      <w:pPr>
        <w:spacing w:after="60" w:before="60"/>
      </w:pPr>
    </w:p>
    <w:p>
      <w:pPr>
        <w:spacing w:after="100" w:before="240"/>
      </w:pPr>
      <w:r>
        <w:rPr>
          <w:b/>
          <w:bCs/>
          <w:color w:val="1a3c6e"/>
          <w:sz w:val="24"/>
          <w:szCs w:val="24"/>
        </w:rPr>
        <w:t xml:space="preserve">6.3 Key Technical Decisions and Their Rationale</w:t>
      </w:r>
    </w:p>
    <w:p>
      <w:pPr>
        <w:spacing w:after="80" w:before="160"/>
      </w:pPr>
      <w:r>
        <w:rPr>
          <w:b/>
          <w:bCs/>
          <w:color w:val="2563eb"/>
          <w:sz w:val="22"/>
          <w:szCs w:val="22"/>
        </w:rPr>
        <w:t xml:space="preserve">6.3.1 Async SQLAlchemy + asyncpg</w:t>
      </w:r>
    </w:p>
    <w:p>
      <w:pPr>
        <w:spacing w:after="80" w:before="80"/>
        <w:jc w:val="left"/>
      </w:pPr>
      <w:r>
        <w:rPr>
          <w:color w:val="1f2937"/>
          <w:sz w:val="20"/>
          <w:szCs w:val="20"/>
        </w:rPr>
        <w:t xml:space="preserve">FastAPI's async architecture requires a fully async database driver. Using synchronous psycopg2 in Uvicorn's event loop would block the entire server thread. SQLAlchemy 2.0's async engine with asyncpg resolved this.</w:t>
      </w:r>
    </w:p>
    <w:p>
      <w:pPr>
        <w:spacing w:after="80" w:before="160"/>
      </w:pPr>
      <w:r>
        <w:rPr>
          <w:b/>
          <w:bCs/>
          <w:color w:val="2563eb"/>
          <w:sz w:val="22"/>
          <w:szCs w:val="22"/>
        </w:rPr>
        <w:t xml:space="preserve">6.3.2 Row-Level Locking for Wallet Operations</w:t>
      </w:r>
    </w:p>
    <w:p>
      <w:pPr>
        <w:spacing w:after="80" w:before="80"/>
        <w:jc w:val="left"/>
      </w:pPr>
      <w:r>
        <w:rPr>
          <w:color w:val="1f2937"/>
          <w:sz w:val="20"/>
          <w:szCs w:val="20"/>
        </w:rPr>
        <w:t xml:space="preserve">Standard read-then-write patterns for balance updates create a race condition: two simultaneous withdrawal requests can both read the same balance, both see sufficient funds, and both debit — resulting in a negative balance. SELECT ... FOR UPDATE locks the wallet row for the duration of the transaction, preventing this entirely.</w:t>
      </w:r>
    </w:p>
    <w:p>
      <w:pPr>
        <w:spacing w:after="80" w:before="160"/>
      </w:pPr>
      <w:r>
        <w:rPr>
          <w:b/>
          <w:bCs/>
          <w:color w:val="2563eb"/>
          <w:sz w:val="22"/>
          <w:szCs w:val="22"/>
        </w:rPr>
        <w:t xml:space="preserve">6.3.3 Idempotency Keys on All Payment Endpoints</w:t>
      </w:r>
    </w:p>
    <w:p>
      <w:pPr>
        <w:spacing w:after="80" w:before="80"/>
        <w:jc w:val="left"/>
      </w:pPr>
      <w:r>
        <w:rPr>
          <w:color w:val="1f2937"/>
          <w:sz w:val="20"/>
          <w:szCs w:val="20"/>
        </w:rPr>
        <w:t xml:space="preserve">In mobile networks, requests are retried on timeout. Without idempotency, a user tapping 'Send' on a slow connection might trigger two transfers. Every payment endpoint checks for an existing transaction with the same idempotency_key before executing, returning the original result on duplicates.</w:t>
      </w:r>
    </w:p>
    <w:p>
      <w:pPr>
        <w:spacing w:after="80" w:before="160"/>
      </w:pPr>
      <w:r>
        <w:rPr>
          <w:b/>
          <w:bCs/>
          <w:color w:val="2563eb"/>
          <w:sz w:val="22"/>
          <w:szCs w:val="22"/>
        </w:rPr>
        <w:t xml:space="preserve">6.3.4 SQLAlchemy Enum values_callable</w:t>
      </w:r>
    </w:p>
    <w:p>
      <w:pPr>
        <w:spacing w:after="80" w:before="80"/>
        <w:jc w:val="left"/>
      </w:pPr>
      <w:r>
        <w:rPr>
          <w:color w:val="1f2937"/>
          <w:sz w:val="20"/>
          <w:szCs w:val="20"/>
        </w:rPr>
        <w:t xml:space="preserve">PostgreSQL enums are case-sensitive. Python enum members (ACTIVE, PENDING) don't automatically map to their lowercase values (active, pending) stored in Postgres. Adding values_callable=lambda e: [x.value for x in e] to every Enum() column resolved 3 separate crashes during Phase 1 and Phase 2 development.</w:t>
      </w:r>
    </w:p>
    <w:p>
      <w:pPr>
        <w:spacing w:after="80" w:before="160"/>
      </w:pPr>
      <w:r>
        <w:rPr>
          <w:b/>
          <w:bCs/>
          <w:color w:val="2563eb"/>
          <w:sz w:val="22"/>
          <w:szCs w:val="22"/>
        </w:rPr>
        <w:t xml:space="preserve">6.3.5 Separate Database URLs for App vs Alembic</w:t>
      </w:r>
    </w:p>
    <w:p>
      <w:pPr>
        <w:spacing w:after="80" w:before="80"/>
        <w:jc w:val="left"/>
      </w:pPr>
      <w:r>
        <w:rPr>
          <w:color w:val="1f2937"/>
          <w:sz w:val="20"/>
          <w:szCs w:val="20"/>
        </w:rPr>
        <w:t xml:space="preserve">FastAPI uses asyncpg (async driver, connection string: postgresql+asyncpg://...). Alembic requires psycopg2 (sync driver). Sharing one DATABASE_URL caused both to fail in alternation. The permanent fix was two separate environment variables: DATABASE_URL (async, for the app) and ALEMBIC_DATABASE_URL (sync, for migrations only).</w:t>
      </w:r>
    </w:p>
    <w:p>
      <w:r>
        <w:br w:type="page"/>
      </w:r>
    </w:p>
    <w:p>
      <w:pPr>
        <w:pStyle w:val="Heading1"/>
        <w:pBdr>
          <w:bottom w:val="single" w:color="2563eb" w:sz="4"/>
        </w:pBdr>
        <w:spacing w:after="160" w:before="320"/>
        <w:rPr>
          <w:b/>
          <w:bCs/>
          <w:color w:val="1a3c6e"/>
          <w:sz w:val="28"/>
          <w:szCs w:val="28"/>
        </w:rPr>
      </w:pPr>
      <w:r>
        <w:t xml:space="preserve">Chapter 7 — Testing and Validation</w:t>
      </w:r>
    </w:p>
    <w:p>
      <w:pPr>
        <w:spacing w:after="100" w:before="240"/>
      </w:pPr>
      <w:r>
        <w:rPr>
          <w:b/>
          <w:bCs/>
          <w:color w:val="1a3c6e"/>
          <w:sz w:val="24"/>
          <w:szCs w:val="24"/>
        </w:rPr>
        <w:t xml:space="preserve">7.1 Testing Methodology</w:t>
      </w:r>
    </w:p>
    <w:p>
      <w:pPr>
        <w:spacing w:after="80" w:before="80"/>
        <w:jc w:val="both"/>
      </w:pPr>
      <w:r>
        <w:rPr>
          <w:color w:val="1f2937"/>
          <w:sz w:val="20"/>
          <w:szCs w:val="20"/>
        </w:rPr>
        <w:t xml:space="preserve">Every Phase 1 and Phase 2 endpoint was tested against live running containers using curl against the actual PostgreSQL database. No mocks — real requests, real database state, real JWT tokens.</w:t>
      </w:r>
    </w:p>
    <w:p>
      <w:pPr>
        <w:spacing w:after="60" w:before="60"/>
      </w:pPr>
    </w:p>
    <w:p>
      <w:pPr>
        <w:spacing w:after="100" w:before="240"/>
      </w:pPr>
      <w:r>
        <w:rPr>
          <w:b/>
          <w:bCs/>
          <w:color w:val="1a3c6e"/>
          <w:sz w:val="24"/>
          <w:szCs w:val="24"/>
        </w:rPr>
        <w:t xml:space="preserve">7.2 Auth System — Verified Tests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3200"/>
        <w:gridCol w:w="3200"/>
        <w:gridCol w:w="29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Test</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Expected</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Result</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/auth/register</w:t>
            </w:r>
          </w:p>
        </w:tc>
        <w:tc>
          <w:tcPr>
            <w:tcMar>
              <w:top w:type="dxa" w:w="60"/>
              <w:left w:type="dxa" w:w="80"/>
              <w:bottom w:type="dxa" w:w="60"/>
              <w:right w:type="dxa" w:w="80"/>
            </w:tcMar>
          </w:tcPr>
          <w:p>
            <w:pPr>
              <w:spacing w:after="60" w:before="60"/>
            </w:pPr>
            <w:r>
              <w:rPr>
                <w:b w:val="false"/>
                <w:bCs w:val="false"/>
                <w:color w:val="1f2937"/>
                <w:sz w:val="18"/>
                <w:szCs w:val="18"/>
              </w:rPr>
              <w:t xml:space="preserve">201 Created — user + wallet created</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/auth/otp/verify</w:t>
            </w:r>
          </w:p>
        </w:tc>
        <w:tc>
          <w:tcPr>
            <w:tcMar>
              <w:top w:type="dxa" w:w="60"/>
              <w:left w:type="dxa" w:w="80"/>
              <w:bottom w:type="dxa" w:w="60"/>
              <w:right w:type="dxa" w:w="80"/>
            </w:tcMar>
          </w:tcPr>
          <w:p>
            <w:pPr>
              <w:spacing w:after="60" w:before="60"/>
            </w:pPr>
            <w:r>
              <w:rPr>
                <w:b w:val="false"/>
                <w:bCs w:val="false"/>
                <w:color w:val="1f2937"/>
                <w:sz w:val="18"/>
                <w:szCs w:val="18"/>
              </w:rPr>
              <w:t xml:space="preserve">200 OK — status pending → active</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/auth/login</w:t>
            </w:r>
          </w:p>
        </w:tc>
        <w:tc>
          <w:tcPr>
            <w:tcMar>
              <w:top w:type="dxa" w:w="60"/>
              <w:left w:type="dxa" w:w="80"/>
              <w:bottom w:type="dxa" w:w="60"/>
              <w:right w:type="dxa" w:w="80"/>
            </w:tcMar>
          </w:tcPr>
          <w:p>
            <w:pPr>
              <w:spacing w:after="60" w:before="60"/>
            </w:pPr>
            <w:r>
              <w:rPr>
                <w:b w:val="false"/>
                <w:bCs w:val="false"/>
                <w:color w:val="1f2937"/>
                <w:sz w:val="18"/>
                <w:szCs w:val="18"/>
              </w:rPr>
              <w:t xml:space="preserve">200 OK — access + refresh tokens</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/auth/refresh</w:t>
            </w:r>
          </w:p>
        </w:tc>
        <w:tc>
          <w:tcPr>
            <w:tcMar>
              <w:top w:type="dxa" w:w="60"/>
              <w:left w:type="dxa" w:w="80"/>
              <w:bottom w:type="dxa" w:w="60"/>
              <w:right w:type="dxa" w:w="80"/>
            </w:tcMar>
          </w:tcPr>
          <w:p>
            <w:pPr>
              <w:spacing w:after="60" w:before="60"/>
            </w:pPr>
            <w:r>
              <w:rPr>
                <w:b w:val="false"/>
                <w:bCs w:val="false"/>
                <w:color w:val="1f2937"/>
                <w:sz w:val="18"/>
                <w:szCs w:val="18"/>
              </w:rPr>
              <w:t xml:space="preserve">200 OK — new token pair, old revoked</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/auth/refresh (reuse)</w:t>
            </w:r>
          </w:p>
        </w:tc>
        <w:tc>
          <w:tcPr>
            <w:tcMar>
              <w:top w:type="dxa" w:w="60"/>
              <w:left w:type="dxa" w:w="80"/>
              <w:bottom w:type="dxa" w:w="60"/>
              <w:right w:type="dxa" w:w="80"/>
            </w:tcMar>
          </w:tcPr>
          <w:p>
            <w:pPr>
              <w:spacing w:after="60" w:before="60"/>
            </w:pPr>
            <w:r>
              <w:rPr>
                <w:b w:val="false"/>
                <w:bCs w:val="false"/>
                <w:color w:val="1f2937"/>
                <w:sz w:val="18"/>
                <w:szCs w:val="18"/>
              </w:rPr>
              <w:t xml:space="preserve">401 Unauthorized — proves rotation</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/auth/logout</w:t>
            </w:r>
          </w:p>
        </w:tc>
        <w:tc>
          <w:tcPr>
            <w:tcMar>
              <w:top w:type="dxa" w:w="60"/>
              <w:left w:type="dxa" w:w="80"/>
              <w:bottom w:type="dxa" w:w="60"/>
              <w:right w:type="dxa" w:w="80"/>
            </w:tcMar>
          </w:tcPr>
          <w:p>
            <w:pPr>
              <w:spacing w:after="60" w:before="60"/>
            </w:pPr>
            <w:r>
              <w:rPr>
                <w:b w:val="false"/>
                <w:bCs w:val="false"/>
                <w:color w:val="1f2937"/>
                <w:sz w:val="18"/>
                <w:szCs w:val="18"/>
              </w:rPr>
              <w:t xml:space="preserve">200 OK — token revoked</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/auth/refresh (post-logout)</w:t>
            </w:r>
          </w:p>
        </w:tc>
        <w:tc>
          <w:tcPr>
            <w:tcMar>
              <w:top w:type="dxa" w:w="60"/>
              <w:left w:type="dxa" w:w="80"/>
              <w:bottom w:type="dxa" w:w="60"/>
              <w:right w:type="dxa" w:w="80"/>
            </w:tcMar>
          </w:tcPr>
          <w:p>
            <w:pPr>
              <w:spacing w:after="60" w:before="60"/>
            </w:pPr>
            <w:r>
              <w:rPr>
                <w:b w:val="false"/>
                <w:bCs w:val="false"/>
                <w:color w:val="1f2937"/>
                <w:sz w:val="18"/>
                <w:szCs w:val="18"/>
              </w:rPr>
              <w:t xml:space="preserve">401 Unauthorized — proves revocation</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Duplicate registration</w:t>
            </w:r>
          </w:p>
        </w:tc>
        <w:tc>
          <w:tcPr>
            <w:tcMar>
              <w:top w:type="dxa" w:w="60"/>
              <w:left w:type="dxa" w:w="80"/>
              <w:bottom w:type="dxa" w:w="60"/>
              <w:right w:type="dxa" w:w="80"/>
            </w:tcMar>
          </w:tcPr>
          <w:p>
            <w:pPr>
              <w:spacing w:after="60" w:before="60"/>
            </w:pPr>
            <w:r>
              <w:rPr>
                <w:b w:val="false"/>
                <w:bCs w:val="false"/>
                <w:color w:val="1f2937"/>
                <w:sz w:val="18"/>
                <w:szCs w:val="18"/>
              </w:rPr>
              <w:t xml:space="preserve">409 Conflict</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Wrong password</w:t>
            </w:r>
          </w:p>
        </w:tc>
        <w:tc>
          <w:tcPr>
            <w:tcMar>
              <w:top w:type="dxa" w:w="60"/>
              <w:left w:type="dxa" w:w="80"/>
              <w:bottom w:type="dxa" w:w="60"/>
              <w:right w:type="dxa" w:w="80"/>
            </w:tcMar>
          </w:tcPr>
          <w:p>
            <w:pPr>
              <w:spacing w:after="60" w:before="60"/>
            </w:pPr>
            <w:r>
              <w:rPr>
                <w:b w:val="false"/>
                <w:bCs w:val="false"/>
                <w:color w:val="1f2937"/>
                <w:sz w:val="18"/>
                <w:szCs w:val="18"/>
              </w:rPr>
              <w:t xml:space="preserve">401 — generic 'invalid credentials'</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bl>
    <w:p>
      <w:pPr>
        <w:spacing w:after="60" w:before="60"/>
      </w:pPr>
    </w:p>
    <w:p>
      <w:pPr>
        <w:spacing w:after="100" w:before="240"/>
      </w:pPr>
      <w:r>
        <w:rPr>
          <w:b/>
          <w:bCs/>
          <w:color w:val="1a3c6e"/>
          <w:sz w:val="24"/>
          <w:szCs w:val="24"/>
        </w:rPr>
        <w:t xml:space="preserve">7.3 Wallet &amp; Payments — Verified Tests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3200"/>
        <w:gridCol w:w="3200"/>
        <w:gridCol w:w="29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Test</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Expected</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Result</w:t>
            </w:r>
          </w:p>
        </w:tc>
      </w:tr>
      <w:tr>
        <w:tc>
          <w:tcPr>
            <w:tcMar>
              <w:top w:type="dxa" w:w="60"/>
              <w:left w:type="dxa" w:w="80"/>
              <w:bottom w:type="dxa" w:w="60"/>
              <w:right w:type="dxa" w:w="80"/>
            </w:tcMar>
          </w:tcPr>
          <w:p>
            <w:pPr>
              <w:spacing w:after="60" w:before="60"/>
            </w:pPr>
            <w:r>
              <w:rPr>
                <w:b w:val="false"/>
                <w:bCs w:val="false"/>
                <w:color w:val="1f2937"/>
                <w:sz w:val="18"/>
                <w:szCs w:val="18"/>
              </w:rPr>
              <w:t xml:space="preserve">GET /wallet/balance</w:t>
            </w:r>
          </w:p>
        </w:tc>
        <w:tc>
          <w:tcPr>
            <w:tcMar>
              <w:top w:type="dxa" w:w="60"/>
              <w:left w:type="dxa" w:w="80"/>
              <w:bottom w:type="dxa" w:w="60"/>
              <w:right w:type="dxa" w:w="80"/>
            </w:tcMar>
          </w:tcPr>
          <w:p>
            <w:pPr>
              <w:spacing w:after="60" w:before="60"/>
            </w:pPr>
            <w:r>
              <w:rPr>
                <w:b w:val="false"/>
                <w:bCs w:val="false"/>
                <w:color w:val="1f2937"/>
                <w:sz w:val="18"/>
                <w:szCs w:val="18"/>
              </w:rPr>
              <w:t xml:space="preserve">200 OK — balance: 0.00</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/wallet/add-money</w:t>
            </w:r>
          </w:p>
        </w:tc>
        <w:tc>
          <w:tcPr>
            <w:tcMar>
              <w:top w:type="dxa" w:w="60"/>
              <w:left w:type="dxa" w:w="80"/>
              <w:bottom w:type="dxa" w:w="60"/>
              <w:right w:type="dxa" w:w="80"/>
            </w:tcMar>
          </w:tcPr>
          <w:p>
            <w:pPr>
              <w:spacing w:after="60" w:before="60"/>
            </w:pPr>
            <w:r>
              <w:rPr>
                <w:b w:val="false"/>
                <w:bCs w:val="false"/>
                <w:color w:val="1f2937"/>
                <w:sz w:val="18"/>
                <w:szCs w:val="18"/>
              </w:rPr>
              <w:t xml:space="preserve">201 Created — balance: 1000.00</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/wallet/add-money (same key)</w:t>
            </w:r>
          </w:p>
        </w:tc>
        <w:tc>
          <w:tcPr>
            <w:tcMar>
              <w:top w:type="dxa" w:w="60"/>
              <w:left w:type="dxa" w:w="80"/>
              <w:bottom w:type="dxa" w:w="60"/>
              <w:right w:type="dxa" w:w="80"/>
            </w:tcMar>
          </w:tcPr>
          <w:p>
            <w:pPr>
              <w:spacing w:after="60" w:before="60"/>
            </w:pPr>
            <w:r>
              <w:rPr>
                <w:b w:val="false"/>
                <w:bCs w:val="false"/>
                <w:color w:val="1f2937"/>
                <w:sz w:val="18"/>
                <w:szCs w:val="18"/>
              </w:rPr>
              <w:t xml:space="preserve">201 — same txn_id, balance unchanged</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Idempotency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/wallet/withdraw</w:t>
            </w:r>
          </w:p>
        </w:tc>
        <w:tc>
          <w:tcPr>
            <w:tcMar>
              <w:top w:type="dxa" w:w="60"/>
              <w:left w:type="dxa" w:w="80"/>
              <w:bottom w:type="dxa" w:w="60"/>
              <w:right w:type="dxa" w:w="80"/>
            </w:tcMar>
          </w:tcPr>
          <w:p>
            <w:pPr>
              <w:spacing w:after="60" w:before="60"/>
            </w:pPr>
            <w:r>
              <w:rPr>
                <w:b w:val="false"/>
                <w:bCs w:val="false"/>
                <w:color w:val="1f2937"/>
                <w:sz w:val="18"/>
                <w:szCs w:val="18"/>
              </w:rPr>
              <w:t xml:space="preserve">201 Created — balance: 700.00</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/wallet/withdraw (excess)</w:t>
            </w:r>
          </w:p>
        </w:tc>
        <w:tc>
          <w:tcPr>
            <w:tcMar>
              <w:top w:type="dxa" w:w="60"/>
              <w:left w:type="dxa" w:w="80"/>
              <w:bottom w:type="dxa" w:w="60"/>
              <w:right w:type="dxa" w:w="80"/>
            </w:tcMar>
          </w:tcPr>
          <w:p>
            <w:pPr>
              <w:spacing w:after="60" w:before="60"/>
            </w:pPr>
            <w:r>
              <w:rPr>
                <w:b w:val="false"/>
                <w:bCs w:val="false"/>
                <w:color w:val="1f2937"/>
                <w:sz w:val="18"/>
                <w:szCs w:val="18"/>
              </w:rPr>
              <w:t xml:space="preserve">400 Insufficient balance</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/payments/p2p/transfer</w:t>
            </w:r>
          </w:p>
        </w:tc>
        <w:tc>
          <w:tcPr>
            <w:tcMar>
              <w:top w:type="dxa" w:w="60"/>
              <w:left w:type="dxa" w:w="80"/>
              <w:bottom w:type="dxa" w:w="60"/>
              <w:right w:type="dxa" w:w="80"/>
            </w:tcMar>
          </w:tcPr>
          <w:p>
            <w:pPr>
              <w:spacing w:after="60" w:before="60"/>
            </w:pPr>
            <w:r>
              <w:rPr>
                <w:b w:val="false"/>
                <w:bCs w:val="false"/>
                <w:color w:val="1f2937"/>
                <w:sz w:val="18"/>
                <w:szCs w:val="18"/>
              </w:rPr>
              <w:t xml:space="preserve">201 — sender −₹100, receiver +₹100</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/payments/p2p/transfer (self)</w:t>
            </w:r>
          </w:p>
        </w:tc>
        <w:tc>
          <w:tcPr>
            <w:tcMar>
              <w:top w:type="dxa" w:w="60"/>
              <w:left w:type="dxa" w:w="80"/>
              <w:bottom w:type="dxa" w:w="60"/>
              <w:right w:type="dxa" w:w="80"/>
            </w:tcMar>
          </w:tcPr>
          <w:p>
            <w:pPr>
              <w:spacing w:after="60" w:before="60"/>
            </w:pPr>
            <w:r>
              <w:rPr>
                <w:b w:val="false"/>
                <w:bCs w:val="false"/>
                <w:color w:val="1f2937"/>
                <w:sz w:val="18"/>
                <w:szCs w:val="18"/>
              </w:rPr>
              <w:t xml:space="preserve">400 Cannot transfer to yourself</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/payments/merchant/pay</w:t>
            </w:r>
          </w:p>
        </w:tc>
        <w:tc>
          <w:tcPr>
            <w:tcMar>
              <w:top w:type="dxa" w:w="60"/>
              <w:left w:type="dxa" w:w="80"/>
              <w:bottom w:type="dxa" w:w="60"/>
              <w:right w:type="dxa" w:w="80"/>
            </w:tcMar>
          </w:tcPr>
          <w:p>
            <w:pPr>
              <w:spacing w:after="60" w:before="60"/>
            </w:pPr>
            <w:r>
              <w:rPr>
                <w:b w:val="false"/>
                <w:bCs w:val="false"/>
                <w:color w:val="1f2937"/>
                <w:sz w:val="18"/>
                <w:szCs w:val="18"/>
              </w:rPr>
              <w:t xml:space="preserve">201 — merchant wallet credited</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/payments/qr/generate</w:t>
            </w:r>
          </w:p>
        </w:tc>
        <w:tc>
          <w:tcPr>
            <w:tcMar>
              <w:top w:type="dxa" w:w="60"/>
              <w:left w:type="dxa" w:w="80"/>
              <w:bottom w:type="dxa" w:w="60"/>
              <w:right w:type="dxa" w:w="80"/>
            </w:tcMar>
          </w:tcPr>
          <w:p>
            <w:pPr>
              <w:spacing w:after="60" w:before="60"/>
            </w:pPr>
            <w:r>
              <w:rPr>
                <w:b w:val="false"/>
                <w:bCs w:val="false"/>
                <w:color w:val="1f2937"/>
                <w:sz w:val="18"/>
                <w:szCs w:val="18"/>
              </w:rPr>
              <w:t xml:space="preserve">201 — QR payload with merchant details</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/payments/qr/pay</w:t>
            </w:r>
          </w:p>
        </w:tc>
        <w:tc>
          <w:tcPr>
            <w:tcMar>
              <w:top w:type="dxa" w:w="60"/>
              <w:left w:type="dxa" w:w="80"/>
              <w:bottom w:type="dxa" w:w="60"/>
              <w:right w:type="dxa" w:w="80"/>
            </w:tcMar>
          </w:tcPr>
          <w:p>
            <w:pPr>
              <w:spacing w:after="60" w:before="60"/>
            </w:pPr>
            <w:r>
              <w:rPr>
                <w:b w:val="false"/>
                <w:bCs w:val="false"/>
                <w:color w:val="1f2937"/>
                <w:sz w:val="18"/>
                <w:szCs w:val="18"/>
              </w:rPr>
              <w:t xml:space="preserve">201 — payment via scanned QR</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POST /payments/upi/send</w:t>
            </w:r>
          </w:p>
        </w:tc>
        <w:tc>
          <w:tcPr>
            <w:tcMar>
              <w:top w:type="dxa" w:w="60"/>
              <w:left w:type="dxa" w:w="80"/>
              <w:bottom w:type="dxa" w:w="60"/>
              <w:right w:type="dxa" w:w="80"/>
            </w:tcMar>
          </w:tcPr>
          <w:p>
            <w:pPr>
              <w:spacing w:after="60" w:before="60"/>
            </w:pPr>
            <w:r>
              <w:rPr>
                <w:b w:val="false"/>
                <w:bCs w:val="false"/>
                <w:color w:val="1f2937"/>
                <w:sz w:val="18"/>
                <w:szCs w:val="18"/>
              </w:rPr>
              <w:t xml:space="preserve">201 — payment via UPI ID</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r>
        <w:tc>
          <w:tcPr>
            <w:tcMar>
              <w:top w:type="dxa" w:w="60"/>
              <w:left w:type="dxa" w:w="80"/>
              <w:bottom w:type="dxa" w:w="60"/>
              <w:right w:type="dxa" w:w="80"/>
            </w:tcMar>
          </w:tcPr>
          <w:p>
            <w:pPr>
              <w:spacing w:after="60" w:before="60"/>
            </w:pPr>
            <w:r>
              <w:rPr>
                <w:b w:val="false"/>
                <w:bCs w:val="false"/>
                <w:color w:val="1f2937"/>
                <w:sz w:val="18"/>
                <w:szCs w:val="18"/>
              </w:rPr>
              <w:t xml:space="preserve">GET /wallet/transactions</w:t>
            </w:r>
          </w:p>
        </w:tc>
        <w:tc>
          <w:tcPr>
            <w:tcMar>
              <w:top w:type="dxa" w:w="60"/>
              <w:left w:type="dxa" w:w="80"/>
              <w:bottom w:type="dxa" w:w="60"/>
              <w:right w:type="dxa" w:w="80"/>
            </w:tcMar>
          </w:tcPr>
          <w:p>
            <w:pPr>
              <w:spacing w:after="60" w:before="60"/>
            </w:pPr>
            <w:r>
              <w:rPr>
                <w:b w:val="false"/>
                <w:bCs w:val="false"/>
                <w:color w:val="1f2937"/>
                <w:sz w:val="18"/>
                <w:szCs w:val="18"/>
              </w:rPr>
              <w:t xml:space="preserve">200 — full history, most recent first</w:t>
            </w:r>
          </w:p>
        </w:tc>
        <w:tc>
          <w:tcPr>
            <w:shd w:fill="d1fae5" w:color="auto" w:val="clear"/>
            <w:tcMar>
              <w:top w:type="dxa" w:w="60"/>
              <w:left w:type="dxa" w:w="80"/>
              <w:bottom w:type="dxa" w:w="60"/>
              <w:right w:type="dxa" w:w="80"/>
            </w:tcMar>
            <w:vAlign w:val="center"/>
          </w:tcPr>
          <w:p>
            <w:pPr>
              <w:spacing w:after="60" w:before="60"/>
              <w:jc w:val="center"/>
            </w:pPr>
            <w:r>
              <w:rPr>
                <w:b/>
                <w:bCs/>
                <w:color w:val="065f46"/>
                <w:sz w:val="18"/>
                <w:szCs w:val="18"/>
              </w:rPr>
              <w:t xml:space="preserve">✅ Pass</w:t>
            </w:r>
          </w:p>
        </w:tc>
      </w:tr>
    </w:tbl>
    <w:p>
      <w:pPr>
        <w:spacing w:after="60" w:before="60"/>
      </w:pPr>
    </w:p>
    <w:p>
      <w:pPr>
        <w:spacing w:after="100" w:before="240"/>
      </w:pPr>
      <w:r>
        <w:rPr>
          <w:b/>
          <w:bCs/>
          <w:color w:val="1a3c6e"/>
          <w:sz w:val="24"/>
          <w:szCs w:val="24"/>
        </w:rPr>
        <w:t xml:space="preserve">7.4 Key Bugs Discovered and Fixed</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00"/>
        <w:gridCol w:w="2000"/>
        <w:gridCol w:w="3200"/>
        <w:gridCol w:w="37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Bug</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Root Cause</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Fix</w:t>
            </w:r>
          </w:p>
        </w:tc>
      </w:tr>
      <w:tr>
        <w:tc>
          <w:tcPr>
            <w:tcMar>
              <w:top w:type="dxa" w:w="60"/>
              <w:left w:type="dxa" w:w="80"/>
              <w:bottom w:type="dxa" w:w="60"/>
              <w:right w:type="dxa" w:w="80"/>
            </w:tcMar>
          </w:tcPr>
          <w:p>
            <w:pPr>
              <w:spacing w:after="60" w:before="60"/>
            </w:pPr>
            <w:r>
              <w:rPr>
                <w:b w:val="false"/>
                <w:bCs w:val="false"/>
                <w:color w:val="1f2937"/>
                <w:sz w:val="18"/>
                <w:szCs w:val="18"/>
              </w:rPr>
              <w:t xml:space="preserve">1</w:t>
            </w:r>
          </w:p>
        </w:tc>
        <w:tc>
          <w:tcPr>
            <w:tcMar>
              <w:top w:type="dxa" w:w="60"/>
              <w:left w:type="dxa" w:w="80"/>
              <w:bottom w:type="dxa" w:w="60"/>
              <w:right w:type="dxa" w:w="80"/>
            </w:tcMar>
          </w:tcPr>
          <w:p>
            <w:pPr>
              <w:spacing w:after="60" w:before="60"/>
            </w:pPr>
            <w:r>
              <w:rPr>
                <w:b w:val="false"/>
                <w:bCs w:val="false"/>
                <w:color w:val="1f2937"/>
                <w:sz w:val="18"/>
                <w:szCs w:val="18"/>
              </w:rPr>
              <w:t xml:space="preserve">bcrypt password error</w:t>
            </w:r>
          </w:p>
        </w:tc>
        <w:tc>
          <w:tcPr>
            <w:tcMar>
              <w:top w:type="dxa" w:w="60"/>
              <w:left w:type="dxa" w:w="80"/>
              <w:bottom w:type="dxa" w:w="60"/>
              <w:right w:type="dxa" w:w="80"/>
            </w:tcMar>
          </w:tcPr>
          <w:p>
            <w:pPr>
              <w:spacing w:after="60" w:before="60"/>
            </w:pPr>
            <w:r>
              <w:rPr>
                <w:b w:val="false"/>
                <w:bCs w:val="false"/>
                <w:color w:val="1f2937"/>
                <w:sz w:val="18"/>
                <w:szCs w:val="18"/>
              </w:rPr>
              <w:t xml:space="preserve">Version mismatch between passlib and bcrypt</w:t>
            </w:r>
          </w:p>
        </w:tc>
        <w:tc>
          <w:tcPr>
            <w:tcMar>
              <w:top w:type="dxa" w:w="60"/>
              <w:left w:type="dxa" w:w="80"/>
              <w:bottom w:type="dxa" w:w="60"/>
              <w:right w:type="dxa" w:w="80"/>
            </w:tcMar>
          </w:tcPr>
          <w:p>
            <w:pPr>
              <w:spacing w:after="60" w:before="60"/>
            </w:pPr>
            <w:r>
              <w:rPr>
                <w:b w:val="false"/>
                <w:bCs w:val="false"/>
                <w:color w:val="1f2937"/>
                <w:sz w:val="18"/>
                <w:szCs w:val="18"/>
              </w:rPr>
              <w:t xml:space="preserve">Pinned bcrypt==4.0.1, passlib==1.7.4</w:t>
            </w:r>
          </w:p>
        </w:tc>
      </w:tr>
      <w:tr>
        <w:tc>
          <w:tcPr>
            <w:tcMar>
              <w:top w:type="dxa" w:w="60"/>
              <w:left w:type="dxa" w:w="80"/>
              <w:bottom w:type="dxa" w:w="60"/>
              <w:right w:type="dxa" w:w="80"/>
            </w:tcMar>
          </w:tcPr>
          <w:p>
            <w:pPr>
              <w:spacing w:after="60" w:before="60"/>
            </w:pPr>
            <w:r>
              <w:rPr>
                <w:b w:val="false"/>
                <w:bCs w:val="false"/>
                <w:color w:val="1f2937"/>
                <w:sz w:val="18"/>
                <w:szCs w:val="18"/>
              </w:rPr>
              <w:t xml:space="preserve">2</w:t>
            </w:r>
          </w:p>
        </w:tc>
        <w:tc>
          <w:tcPr>
            <w:tcMar>
              <w:top w:type="dxa" w:w="60"/>
              <w:left w:type="dxa" w:w="80"/>
              <w:bottom w:type="dxa" w:w="60"/>
              <w:right w:type="dxa" w:w="80"/>
            </w:tcMar>
          </w:tcPr>
          <w:p>
            <w:pPr>
              <w:spacing w:after="60" w:before="60"/>
            </w:pPr>
            <w:r>
              <w:rPr>
                <w:b w:val="false"/>
                <w:bCs w:val="false"/>
                <w:color w:val="1f2937"/>
                <w:sz w:val="18"/>
                <w:szCs w:val="18"/>
              </w:rPr>
              <w:t xml:space="preserve">Enum InvalidTextRepresentation</w:t>
            </w:r>
          </w:p>
        </w:tc>
        <w:tc>
          <w:tcPr>
            <w:tcMar>
              <w:top w:type="dxa" w:w="60"/>
              <w:left w:type="dxa" w:w="80"/>
              <w:bottom w:type="dxa" w:w="60"/>
              <w:right w:type="dxa" w:w="80"/>
            </w:tcMar>
          </w:tcPr>
          <w:p>
            <w:pPr>
              <w:spacing w:after="60" w:before="60"/>
            </w:pPr>
            <w:r>
              <w:rPr>
                <w:b w:val="false"/>
                <w:bCs w:val="false"/>
                <w:color w:val="1f2937"/>
                <w:sz w:val="18"/>
                <w:szCs w:val="18"/>
              </w:rPr>
              <w:t xml:space="preserve">SQLAlchemy sends .name not .value to Postgres</w:t>
            </w:r>
          </w:p>
        </w:tc>
        <w:tc>
          <w:tcPr>
            <w:tcMar>
              <w:top w:type="dxa" w:w="60"/>
              <w:left w:type="dxa" w:w="80"/>
              <w:bottom w:type="dxa" w:w="60"/>
              <w:right w:type="dxa" w:w="80"/>
            </w:tcMar>
          </w:tcPr>
          <w:p>
            <w:pPr>
              <w:spacing w:after="60" w:before="60"/>
            </w:pPr>
            <w:r>
              <w:rPr>
                <w:b w:val="false"/>
                <w:bCs w:val="false"/>
                <w:color w:val="1f2937"/>
                <w:sz w:val="18"/>
                <w:szCs w:val="18"/>
              </w:rPr>
              <w:t xml:space="preserve">Added values_callable to all Enum() columns</w:t>
            </w:r>
          </w:p>
        </w:tc>
      </w:tr>
      <w:tr>
        <w:tc>
          <w:tcPr>
            <w:tcMar>
              <w:top w:type="dxa" w:w="60"/>
              <w:left w:type="dxa" w:w="80"/>
              <w:bottom w:type="dxa" w:w="60"/>
              <w:right w:type="dxa" w:w="80"/>
            </w:tcMar>
          </w:tcPr>
          <w:p>
            <w:pPr>
              <w:spacing w:after="60" w:before="60"/>
            </w:pPr>
            <w:r>
              <w:rPr>
                <w:b w:val="false"/>
                <w:bCs w:val="false"/>
                <w:color w:val="1f2937"/>
                <w:sz w:val="18"/>
                <w:szCs w:val="18"/>
              </w:rPr>
              <w:t xml:space="preserve">3</w:t>
            </w:r>
          </w:p>
        </w:tc>
        <w:tc>
          <w:tcPr>
            <w:tcMar>
              <w:top w:type="dxa" w:w="60"/>
              <w:left w:type="dxa" w:w="80"/>
              <w:bottom w:type="dxa" w:w="60"/>
              <w:right w:type="dxa" w:w="80"/>
            </w:tcMar>
          </w:tcPr>
          <w:p>
            <w:pPr>
              <w:spacing w:after="60" w:before="60"/>
            </w:pPr>
            <w:r>
              <w:rPr>
                <w:b w:val="false"/>
                <w:bCs w:val="false"/>
                <w:color w:val="1f2937"/>
                <w:sz w:val="18"/>
                <w:szCs w:val="18"/>
              </w:rPr>
              <w:t xml:space="preserve">Alembic silent failure</w:t>
            </w:r>
          </w:p>
        </w:tc>
        <w:tc>
          <w:tcPr>
            <w:tcMar>
              <w:top w:type="dxa" w:w="60"/>
              <w:left w:type="dxa" w:w="80"/>
              <w:bottom w:type="dxa" w:w="60"/>
              <w:right w:type="dxa" w:w="80"/>
            </w:tcMar>
          </w:tcPr>
          <w:p>
            <w:pPr>
              <w:spacing w:after="60" w:before="60"/>
            </w:pPr>
            <w:r>
              <w:rPr>
                <w:b w:val="false"/>
                <w:bCs w:val="false"/>
                <w:color w:val="1f2937"/>
                <w:sz w:val="18"/>
                <w:szCs w:val="18"/>
              </w:rPr>
              <w:t xml:space="preserve">asyncpg driver incompatible with Alembic</w:t>
            </w:r>
          </w:p>
        </w:tc>
        <w:tc>
          <w:tcPr>
            <w:tcMar>
              <w:top w:type="dxa" w:w="60"/>
              <w:left w:type="dxa" w:w="80"/>
              <w:bottom w:type="dxa" w:w="60"/>
              <w:right w:type="dxa" w:w="80"/>
            </w:tcMar>
          </w:tcPr>
          <w:p>
            <w:pPr>
              <w:spacing w:after="60" w:before="60"/>
            </w:pPr>
            <w:r>
              <w:rPr>
                <w:b w:val="false"/>
                <w:bCs w:val="false"/>
                <w:color w:val="1f2937"/>
                <w:sz w:val="18"/>
                <w:szCs w:val="18"/>
              </w:rPr>
              <w:t xml:space="preserve">Separate ALEMBIC_DATABASE_URL with psycopg2</w:t>
            </w:r>
          </w:p>
        </w:tc>
      </w:tr>
      <w:tr>
        <w:tc>
          <w:tcPr>
            <w:tcMar>
              <w:top w:type="dxa" w:w="60"/>
              <w:left w:type="dxa" w:w="80"/>
              <w:bottom w:type="dxa" w:w="60"/>
              <w:right w:type="dxa" w:w="80"/>
            </w:tcMar>
          </w:tcPr>
          <w:p>
            <w:pPr>
              <w:spacing w:after="60" w:before="60"/>
            </w:pPr>
            <w:r>
              <w:rPr>
                <w:b w:val="false"/>
                <w:bCs w:val="false"/>
                <w:color w:val="1f2937"/>
                <w:sz w:val="18"/>
                <w:szCs w:val="18"/>
              </w:rPr>
              <w:t xml:space="preserve">4</w:t>
            </w:r>
          </w:p>
        </w:tc>
        <w:tc>
          <w:tcPr>
            <w:tcMar>
              <w:top w:type="dxa" w:w="60"/>
              <w:left w:type="dxa" w:w="80"/>
              <w:bottom w:type="dxa" w:w="60"/>
              <w:right w:type="dxa" w:w="80"/>
            </w:tcMar>
          </w:tcPr>
          <w:p>
            <w:pPr>
              <w:spacing w:after="60" w:before="60"/>
            </w:pPr>
            <w:r>
              <w:rPr>
                <w:b w:val="false"/>
                <w:bCs w:val="false"/>
                <w:color w:val="1f2937"/>
                <w:sz w:val="18"/>
                <w:szCs w:val="18"/>
              </w:rPr>
              <w:t xml:space="preserve">BOM in JSON test files</w:t>
            </w:r>
          </w:p>
        </w:tc>
        <w:tc>
          <w:tcPr>
            <w:tcMar>
              <w:top w:type="dxa" w:w="60"/>
              <w:left w:type="dxa" w:w="80"/>
              <w:bottom w:type="dxa" w:w="60"/>
              <w:right w:type="dxa" w:w="80"/>
            </w:tcMar>
          </w:tcPr>
          <w:p>
            <w:pPr>
              <w:spacing w:after="60" w:before="60"/>
            </w:pPr>
            <w:r>
              <w:rPr>
                <w:b w:val="false"/>
                <w:bCs w:val="false"/>
                <w:color w:val="1f2937"/>
                <w:sz w:val="18"/>
                <w:szCs w:val="18"/>
              </w:rPr>
              <w:t xml:space="preserve">PowerShell Out-File adds UTF-8 BOM</w:t>
            </w:r>
          </w:p>
        </w:tc>
        <w:tc>
          <w:tcPr>
            <w:tcMar>
              <w:top w:type="dxa" w:w="60"/>
              <w:left w:type="dxa" w:w="80"/>
              <w:bottom w:type="dxa" w:w="60"/>
              <w:right w:type="dxa" w:w="80"/>
            </w:tcMar>
          </w:tcPr>
          <w:p>
            <w:pPr>
              <w:spacing w:after="60" w:before="60"/>
            </w:pPr>
            <w:r>
              <w:rPr>
                <w:b w:val="false"/>
                <w:bCs w:val="false"/>
                <w:color w:val="1f2937"/>
                <w:sz w:val="18"/>
                <w:szCs w:val="18"/>
              </w:rPr>
              <w:t xml:space="preserve">Switched to WriteAllText() for all test files</w:t>
            </w:r>
          </w:p>
        </w:tc>
      </w:tr>
      <w:tr>
        <w:tc>
          <w:tcPr>
            <w:tcMar>
              <w:top w:type="dxa" w:w="60"/>
              <w:left w:type="dxa" w:w="80"/>
              <w:bottom w:type="dxa" w:w="60"/>
              <w:right w:type="dxa" w:w="80"/>
            </w:tcMar>
          </w:tcPr>
          <w:p>
            <w:pPr>
              <w:spacing w:after="60" w:before="60"/>
            </w:pPr>
            <w:r>
              <w:rPr>
                <w:b w:val="false"/>
                <w:bCs w:val="false"/>
                <w:color w:val="1f2937"/>
                <w:sz w:val="18"/>
                <w:szCs w:val="18"/>
              </w:rPr>
              <w:t xml:space="preserve">5</w:t>
            </w:r>
          </w:p>
        </w:tc>
        <w:tc>
          <w:tcPr>
            <w:tcMar>
              <w:top w:type="dxa" w:w="60"/>
              <w:left w:type="dxa" w:w="80"/>
              <w:bottom w:type="dxa" w:w="60"/>
              <w:right w:type="dxa" w:w="80"/>
            </w:tcMar>
          </w:tcPr>
          <w:p>
            <w:pPr>
              <w:spacing w:after="60" w:before="60"/>
            </w:pPr>
            <w:r>
              <w:rPr>
                <w:b w:val="false"/>
                <w:bCs w:val="false"/>
                <w:color w:val="1f2937"/>
                <w:sz w:val="18"/>
                <w:szCs w:val="18"/>
              </w:rPr>
              <w:t xml:space="preserve">Race condition on withdraw</w:t>
            </w:r>
          </w:p>
        </w:tc>
        <w:tc>
          <w:tcPr>
            <w:tcMar>
              <w:top w:type="dxa" w:w="60"/>
              <w:left w:type="dxa" w:w="80"/>
              <w:bottom w:type="dxa" w:w="60"/>
              <w:right w:type="dxa" w:w="80"/>
            </w:tcMar>
          </w:tcPr>
          <w:p>
            <w:pPr>
              <w:spacing w:after="60" w:before="60"/>
            </w:pPr>
            <w:r>
              <w:rPr>
                <w:b w:val="false"/>
                <w:bCs w:val="false"/>
                <w:color w:val="1f2937"/>
                <w:sz w:val="18"/>
                <w:szCs w:val="18"/>
              </w:rPr>
              <w:t xml:space="preserve">Two simultaneous requests both read same balance</w:t>
            </w:r>
          </w:p>
        </w:tc>
        <w:tc>
          <w:tcPr>
            <w:tcMar>
              <w:top w:type="dxa" w:w="60"/>
              <w:left w:type="dxa" w:w="80"/>
              <w:bottom w:type="dxa" w:w="60"/>
              <w:right w:type="dxa" w:w="80"/>
            </w:tcMar>
          </w:tcPr>
          <w:p>
            <w:pPr>
              <w:spacing w:after="60" w:before="60"/>
            </w:pPr>
            <w:r>
              <w:rPr>
                <w:b w:val="false"/>
                <w:bCs w:val="false"/>
                <w:color w:val="1f2937"/>
                <w:sz w:val="18"/>
                <w:szCs w:val="18"/>
              </w:rPr>
              <w:t xml:space="preserve">Row-level locking with SELECT ... FOR UPDATE</w:t>
            </w:r>
          </w:p>
        </w:tc>
      </w:tr>
      <w:tr>
        <w:tc>
          <w:tcPr>
            <w:tcMar>
              <w:top w:type="dxa" w:w="60"/>
              <w:left w:type="dxa" w:w="80"/>
              <w:bottom w:type="dxa" w:w="60"/>
              <w:right w:type="dxa" w:w="80"/>
            </w:tcMar>
          </w:tcPr>
          <w:p>
            <w:pPr>
              <w:spacing w:after="60" w:before="60"/>
            </w:pPr>
            <w:r>
              <w:rPr>
                <w:b w:val="false"/>
                <w:bCs w:val="false"/>
                <w:color w:val="1f2937"/>
                <w:sz w:val="18"/>
                <w:szCs w:val="18"/>
              </w:rPr>
              <w:t xml:space="preserve">6</w:t>
            </w:r>
          </w:p>
        </w:tc>
        <w:tc>
          <w:tcPr>
            <w:tcMar>
              <w:top w:type="dxa" w:w="60"/>
              <w:left w:type="dxa" w:w="80"/>
              <w:bottom w:type="dxa" w:w="60"/>
              <w:right w:type="dxa" w:w="80"/>
            </w:tcMar>
          </w:tcPr>
          <w:p>
            <w:pPr>
              <w:spacing w:after="60" w:before="60"/>
            </w:pPr>
            <w:r>
              <w:rPr>
                <w:b w:val="false"/>
                <w:bCs w:val="false"/>
                <w:color w:val="1f2937"/>
                <w:sz w:val="18"/>
                <w:szCs w:val="18"/>
              </w:rPr>
              <w:t xml:space="preserve">Token reuse after logout</w:t>
            </w:r>
          </w:p>
        </w:tc>
        <w:tc>
          <w:tcPr>
            <w:tcMar>
              <w:top w:type="dxa" w:w="60"/>
              <w:left w:type="dxa" w:w="80"/>
              <w:bottom w:type="dxa" w:w="60"/>
              <w:right w:type="dxa" w:w="80"/>
            </w:tcMar>
          </w:tcPr>
          <w:p>
            <w:pPr>
              <w:spacing w:after="60" w:before="60"/>
            </w:pPr>
            <w:r>
              <w:rPr>
                <w:b w:val="false"/>
                <w:bCs w:val="false"/>
                <w:color w:val="1f2937"/>
                <w:sz w:val="18"/>
                <w:szCs w:val="18"/>
              </w:rPr>
              <w:t xml:space="preserve">Missing Redis delete in logout flow</w:t>
            </w:r>
          </w:p>
        </w:tc>
        <w:tc>
          <w:tcPr>
            <w:tcMar>
              <w:top w:type="dxa" w:w="60"/>
              <w:left w:type="dxa" w:w="80"/>
              <w:bottom w:type="dxa" w:w="60"/>
              <w:right w:type="dxa" w:w="80"/>
            </w:tcMar>
          </w:tcPr>
          <w:p>
            <w:pPr>
              <w:spacing w:after="60" w:before="60"/>
            </w:pPr>
            <w:r>
              <w:rPr>
                <w:b w:val="false"/>
                <w:bCs w:val="false"/>
                <w:color w:val="1f2937"/>
                <w:sz w:val="18"/>
                <w:szCs w:val="18"/>
              </w:rPr>
              <w:t xml:space="preserve">Redis key deleted on logout, 401 on reuse verified</w:t>
            </w:r>
          </w:p>
        </w:tc>
      </w:tr>
    </w:tbl>
    <w:p>
      <w:r>
        <w:br w:type="page"/>
      </w:r>
    </w:p>
    <w:p>
      <w:pPr>
        <w:pStyle w:val="Heading1"/>
        <w:pBdr>
          <w:bottom w:val="single" w:color="2563eb" w:sz="4"/>
        </w:pBdr>
        <w:spacing w:after="160" w:before="320"/>
        <w:rPr>
          <w:b/>
          <w:bCs/>
          <w:color w:val="1a3c6e"/>
          <w:sz w:val="28"/>
          <w:szCs w:val="28"/>
        </w:rPr>
      </w:pPr>
      <w:r>
        <w:t xml:space="preserve">Chapter 8 — Results and Discussion</w:t>
      </w:r>
    </w:p>
    <w:p>
      <w:pPr>
        <w:spacing w:after="100" w:before="240"/>
      </w:pPr>
      <w:r>
        <w:rPr>
          <w:b/>
          <w:bCs/>
          <w:color w:val="1a3c6e"/>
          <w:sz w:val="24"/>
          <w:szCs w:val="24"/>
        </w:rPr>
        <w:t xml:space="preserve">8.1 Completed Deliverables</w:t>
      </w:r>
    </w:p>
    <w:p>
      <w:pPr>
        <w:pStyle w:val="ListParagraph"/>
        <w:numPr>
          <w:ilvl w:val="0"/>
          <w:numId w:val="1"/>
        </w:numPr>
        <w:spacing w:after="40" w:before="40"/>
      </w:pPr>
      <w:r>
        <w:rPr>
          <w:color w:val="1f2937"/>
          <w:sz w:val="20"/>
          <w:szCs w:val="20"/>
        </w:rPr>
        <w:t xml:space="preserve">Full authentication system: register → OTP → login → refresh → logout, all verified end-to-end</w:t>
      </w:r>
    </w:p>
    <w:p>
      <w:pPr>
        <w:pStyle w:val="ListParagraph"/>
        <w:numPr>
          <w:ilvl w:val="0"/>
          <w:numId w:val="1"/>
        </w:numPr>
        <w:spacing w:after="40" w:before="40"/>
      </w:pPr>
      <w:r>
        <w:rPr>
          <w:color w:val="1f2937"/>
          <w:sz w:val="20"/>
          <w:szCs w:val="20"/>
        </w:rPr>
        <w:t xml:space="preserve">Complete payment engine: balance, add-money, withdraw, P2P transfer, merchant pay, QR generate/pay, UPI send — all tested with real money-movement across 2 user accounts</w:t>
      </w:r>
    </w:p>
    <w:p>
      <w:pPr>
        <w:pStyle w:val="ListParagraph"/>
        <w:numPr>
          <w:ilvl w:val="0"/>
          <w:numId w:val="1"/>
        </w:numPr>
        <w:spacing w:after="40" w:before="40"/>
      </w:pPr>
      <w:r>
        <w:rPr>
          <w:color w:val="1f2937"/>
          <w:sz w:val="20"/>
          <w:szCs w:val="20"/>
        </w:rPr>
        <w:t xml:space="preserve">Idempotency system: duplicate requests correctly return the original transaction ID, balance unchanged — verified with identical idempotency key replay tests</w:t>
      </w:r>
    </w:p>
    <w:p>
      <w:pPr>
        <w:pStyle w:val="ListParagraph"/>
        <w:numPr>
          <w:ilvl w:val="0"/>
          <w:numId w:val="1"/>
        </w:numPr>
        <w:spacing w:after="40" w:before="40"/>
      </w:pPr>
      <w:r>
        <w:rPr>
          <w:color w:val="1f2937"/>
          <w:sz w:val="20"/>
          <w:szCs w:val="20"/>
        </w:rPr>
        <w:t xml:space="preserve">Security: JWT rotation, token revocation, rate limiting, RBAC, row-level locking all confirmed working</w:t>
      </w:r>
    </w:p>
    <w:p>
      <w:pPr>
        <w:pStyle w:val="ListParagraph"/>
        <w:numPr>
          <w:ilvl w:val="0"/>
          <w:numId w:val="1"/>
        </w:numPr>
        <w:spacing w:after="40" w:before="40"/>
      </w:pPr>
      <w:r>
        <w:rPr>
          <w:color w:val="1f2937"/>
          <w:sz w:val="20"/>
          <w:szCs w:val="20"/>
        </w:rPr>
        <w:t xml:space="preserve">ML Service: XGBoost model trained by Ganesh achieving 97.55% accuracy on IEEE-CIS dataset; API framework ready for integration</w:t>
      </w:r>
    </w:p>
    <w:p>
      <w:pPr>
        <w:spacing w:after="60" w:before="60"/>
      </w:pPr>
    </w:p>
    <w:p>
      <w:pPr>
        <w:spacing w:after="100" w:before="240"/>
      </w:pPr>
      <w:r>
        <w:rPr>
          <w:b/>
          <w:bCs/>
          <w:color w:val="1a3c6e"/>
          <w:sz w:val="24"/>
          <w:szCs w:val="24"/>
        </w:rPr>
        <w:t xml:space="preserve">8.2 Performance Metrics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3200"/>
        <w:gridCol w:w="2400"/>
        <w:gridCol w:w="3760"/>
      </w:tblGrid>
      <w:tr>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Metric</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Target</w:t>
            </w:r>
          </w:p>
        </w:tc>
        <w:tc>
          <w:tcPr>
            <w:shd w:fill="1a3c6e" w:color="auto" w:val="clear"/>
            <w:tcMar>
              <w:top w:type="dxa" w:w="60"/>
              <w:left w:type="dxa" w:w="80"/>
              <w:bottom w:type="dxa" w:w="60"/>
              <w:right w:type="dxa" w:w="80"/>
            </w:tcMar>
            <w:vAlign w:val="center"/>
          </w:tcPr>
          <w:p>
            <w:pPr>
              <w:spacing w:after="60" w:before="60"/>
              <w:jc w:val="center"/>
            </w:pPr>
            <w:r>
              <w:rPr>
                <w:b/>
                <w:bCs/>
                <w:color w:val="FFFFFF"/>
                <w:sz w:val="18"/>
                <w:szCs w:val="18"/>
              </w:rPr>
              <w:t xml:space="preserve">Current Status</w:t>
            </w:r>
          </w:p>
        </w:tc>
      </w:tr>
      <w:tr>
        <w:tc>
          <w:tcPr>
            <w:tcMar>
              <w:top w:type="dxa" w:w="60"/>
              <w:left w:type="dxa" w:w="80"/>
              <w:bottom w:type="dxa" w:w="60"/>
              <w:right w:type="dxa" w:w="80"/>
            </w:tcMar>
          </w:tcPr>
          <w:p>
            <w:pPr>
              <w:spacing w:after="60" w:before="60"/>
            </w:pPr>
            <w:r>
              <w:rPr>
                <w:b w:val="false"/>
                <w:bCs w:val="false"/>
                <w:color w:val="1f2937"/>
                <w:sz w:val="18"/>
                <w:szCs w:val="18"/>
              </w:rPr>
              <w:t xml:space="preserve">Auth endpoint latency</w:t>
            </w:r>
          </w:p>
        </w:tc>
        <w:tc>
          <w:tcPr>
            <w:tcMar>
              <w:top w:type="dxa" w:w="60"/>
              <w:left w:type="dxa" w:w="80"/>
              <w:bottom w:type="dxa" w:w="60"/>
              <w:right w:type="dxa" w:w="80"/>
            </w:tcMar>
          </w:tcPr>
          <w:p>
            <w:pPr>
              <w:spacing w:after="60" w:before="60"/>
            </w:pPr>
            <w:r>
              <w:rPr>
                <w:b w:val="false"/>
                <w:bCs w:val="false"/>
                <w:color w:val="1f2937"/>
                <w:sz w:val="18"/>
                <w:szCs w:val="18"/>
              </w:rPr>
              <w:t xml:space="preserve">&lt; 500ms</w:t>
            </w:r>
          </w:p>
        </w:tc>
        <w:tc>
          <w:tcPr>
            <w:tcMar>
              <w:top w:type="dxa" w:w="60"/>
              <w:left w:type="dxa" w:w="80"/>
              <w:bottom w:type="dxa" w:w="60"/>
              <w:right w:type="dxa" w:w="80"/>
            </w:tcMar>
          </w:tcPr>
          <w:p>
            <w:pPr>
              <w:spacing w:after="60" w:before="60"/>
            </w:pPr>
            <w:r>
              <w:rPr>
                <w:b w:val="false"/>
                <w:bCs w:val="false"/>
                <w:color w:val="1f2937"/>
                <w:sz w:val="18"/>
                <w:szCs w:val="18"/>
              </w:rPr>
              <w:t xml:space="preserve">&lt; 100ms observed in testing</w:t>
            </w:r>
          </w:p>
        </w:tc>
      </w:tr>
      <w:tr>
        <w:tc>
          <w:tcPr>
            <w:tcMar>
              <w:top w:type="dxa" w:w="60"/>
              <w:left w:type="dxa" w:w="80"/>
              <w:bottom w:type="dxa" w:w="60"/>
              <w:right w:type="dxa" w:w="80"/>
            </w:tcMar>
          </w:tcPr>
          <w:p>
            <w:pPr>
              <w:spacing w:after="60" w:before="60"/>
            </w:pPr>
            <w:r>
              <w:rPr>
                <w:b w:val="false"/>
                <w:bCs w:val="false"/>
                <w:color w:val="1f2937"/>
                <w:sz w:val="18"/>
                <w:szCs w:val="18"/>
              </w:rPr>
              <w:t xml:space="preserve">Payment endpoint latency</w:t>
            </w:r>
          </w:p>
        </w:tc>
        <w:tc>
          <w:tcPr>
            <w:tcMar>
              <w:top w:type="dxa" w:w="60"/>
              <w:left w:type="dxa" w:w="80"/>
              <w:bottom w:type="dxa" w:w="60"/>
              <w:right w:type="dxa" w:w="80"/>
            </w:tcMar>
          </w:tcPr>
          <w:p>
            <w:pPr>
              <w:spacing w:after="60" w:before="60"/>
            </w:pPr>
            <w:r>
              <w:rPr>
                <w:b w:val="false"/>
                <w:bCs w:val="false"/>
                <w:color w:val="1f2937"/>
                <w:sz w:val="18"/>
                <w:szCs w:val="18"/>
              </w:rPr>
              <w:t xml:space="preserve">&lt; 500ms</w:t>
            </w:r>
          </w:p>
        </w:tc>
        <w:tc>
          <w:tcPr>
            <w:tcMar>
              <w:top w:type="dxa" w:w="60"/>
              <w:left w:type="dxa" w:w="80"/>
              <w:bottom w:type="dxa" w:w="60"/>
              <w:right w:type="dxa" w:w="80"/>
            </w:tcMar>
          </w:tcPr>
          <w:p>
            <w:pPr>
              <w:spacing w:after="60" w:before="60"/>
            </w:pPr>
            <w:r>
              <w:rPr>
                <w:b w:val="false"/>
                <w:bCs w:val="false"/>
                <w:color w:val="1f2937"/>
                <w:sz w:val="18"/>
                <w:szCs w:val="18"/>
              </w:rPr>
              <w:t xml:space="preserve">&lt; 150ms observed in testing</w:t>
            </w:r>
          </w:p>
        </w:tc>
      </w:tr>
      <w:tr>
        <w:tc>
          <w:tcPr>
            <w:tcMar>
              <w:top w:type="dxa" w:w="60"/>
              <w:left w:type="dxa" w:w="80"/>
              <w:bottom w:type="dxa" w:w="60"/>
              <w:right w:type="dxa" w:w="80"/>
            </w:tcMar>
          </w:tcPr>
          <w:p>
            <w:pPr>
              <w:spacing w:after="60" w:before="60"/>
            </w:pPr>
            <w:r>
              <w:rPr>
                <w:b w:val="false"/>
                <w:bCs w:val="false"/>
                <w:color w:val="1f2937"/>
                <w:sz w:val="18"/>
                <w:szCs w:val="18"/>
              </w:rPr>
              <w:t xml:space="preserve">ML scoring latency</w:t>
            </w:r>
          </w:p>
        </w:tc>
        <w:tc>
          <w:tcPr>
            <w:tcMar>
              <w:top w:type="dxa" w:w="60"/>
              <w:left w:type="dxa" w:w="80"/>
              <w:bottom w:type="dxa" w:w="60"/>
              <w:right w:type="dxa" w:w="80"/>
            </w:tcMar>
          </w:tcPr>
          <w:p>
            <w:pPr>
              <w:spacing w:after="60" w:before="60"/>
            </w:pPr>
            <w:r>
              <w:rPr>
                <w:b w:val="false"/>
                <w:bCs w:val="false"/>
                <w:color w:val="1f2937"/>
                <w:sz w:val="18"/>
                <w:szCs w:val="18"/>
              </w:rPr>
              <w:t xml:space="preserve">&lt; 500ms</w:t>
            </w:r>
          </w:p>
        </w:tc>
        <w:tc>
          <w:tcPr>
            <w:tcMar>
              <w:top w:type="dxa" w:w="60"/>
              <w:left w:type="dxa" w:w="80"/>
              <w:bottom w:type="dxa" w:w="60"/>
              <w:right w:type="dxa" w:w="80"/>
            </w:tcMar>
          </w:tcPr>
          <w:p>
            <w:pPr>
              <w:spacing w:after="60" w:before="60"/>
            </w:pPr>
            <w:r>
              <w:rPr>
                <w:b w:val="false"/>
                <w:bCs w:val="false"/>
                <w:color w:val="1f2937"/>
                <w:sz w:val="18"/>
                <w:szCs w:val="18"/>
              </w:rPr>
              <w:t xml:space="preserve">Target — integration in Phase 4</w:t>
            </w:r>
          </w:p>
        </w:tc>
      </w:tr>
      <w:tr>
        <w:tc>
          <w:tcPr>
            <w:tcMar>
              <w:top w:type="dxa" w:w="60"/>
              <w:left w:type="dxa" w:w="80"/>
              <w:bottom w:type="dxa" w:w="60"/>
              <w:right w:type="dxa" w:w="80"/>
            </w:tcMar>
          </w:tcPr>
          <w:p>
            <w:pPr>
              <w:spacing w:after="60" w:before="60"/>
            </w:pPr>
            <w:r>
              <w:rPr>
                <w:b w:val="false"/>
                <w:bCs w:val="false"/>
                <w:color w:val="1f2937"/>
                <w:sz w:val="18"/>
                <w:szCs w:val="18"/>
              </w:rPr>
              <w:t xml:space="preserve">Model accuracy (XGBoost)</w:t>
            </w:r>
          </w:p>
        </w:tc>
        <w:tc>
          <w:tcPr>
            <w:tcMar>
              <w:top w:type="dxa" w:w="60"/>
              <w:left w:type="dxa" w:w="80"/>
              <w:bottom w:type="dxa" w:w="60"/>
              <w:right w:type="dxa" w:w="80"/>
            </w:tcMar>
          </w:tcPr>
          <w:p>
            <w:pPr>
              <w:spacing w:after="60" w:before="60"/>
            </w:pPr>
            <w:r>
              <w:rPr>
                <w:b w:val="false"/>
                <w:bCs w:val="false"/>
                <w:color w:val="1f2937"/>
                <w:sz w:val="18"/>
                <w:szCs w:val="18"/>
              </w:rPr>
              <w:t xml:space="preserve">&gt; 92% AUC</w:t>
            </w:r>
          </w:p>
        </w:tc>
        <w:tc>
          <w:tcPr>
            <w:tcMar>
              <w:top w:type="dxa" w:w="60"/>
              <w:left w:type="dxa" w:w="80"/>
              <w:bottom w:type="dxa" w:w="60"/>
              <w:right w:type="dxa" w:w="80"/>
            </w:tcMar>
          </w:tcPr>
          <w:p>
            <w:pPr>
              <w:spacing w:after="60" w:before="60"/>
            </w:pPr>
            <w:r>
              <w:rPr>
                <w:b w:val="false"/>
                <w:bCs w:val="false"/>
                <w:color w:val="1f2937"/>
                <w:sz w:val="18"/>
                <w:szCs w:val="18"/>
              </w:rPr>
              <w:t xml:space="preserve">97.55% overall accuracy achieved</w:t>
            </w:r>
          </w:p>
        </w:tc>
      </w:tr>
      <w:tr>
        <w:tc>
          <w:tcPr>
            <w:tcMar>
              <w:top w:type="dxa" w:w="60"/>
              <w:left w:type="dxa" w:w="80"/>
              <w:bottom w:type="dxa" w:w="60"/>
              <w:right w:type="dxa" w:w="80"/>
            </w:tcMar>
          </w:tcPr>
          <w:p>
            <w:pPr>
              <w:spacing w:after="60" w:before="60"/>
            </w:pPr>
            <w:r>
              <w:rPr>
                <w:b w:val="false"/>
                <w:bCs w:val="false"/>
                <w:color w:val="1f2937"/>
                <w:sz w:val="18"/>
                <w:szCs w:val="18"/>
              </w:rPr>
              <w:t xml:space="preserve">Federated vs centralised accuracy gap</w:t>
            </w:r>
          </w:p>
        </w:tc>
        <w:tc>
          <w:tcPr>
            <w:tcMar>
              <w:top w:type="dxa" w:w="60"/>
              <w:left w:type="dxa" w:w="80"/>
              <w:bottom w:type="dxa" w:w="60"/>
              <w:right w:type="dxa" w:w="80"/>
            </w:tcMar>
          </w:tcPr>
          <w:p>
            <w:pPr>
              <w:spacing w:after="60" w:before="60"/>
            </w:pPr>
            <w:r>
              <w:rPr>
                <w:b w:val="false"/>
                <w:bCs w:val="false"/>
                <w:color w:val="1f2937"/>
                <w:sz w:val="18"/>
                <w:szCs w:val="18"/>
              </w:rPr>
              <w:t xml:space="preserve">&lt; 2%</w:t>
            </w:r>
          </w:p>
        </w:tc>
        <w:tc>
          <w:tcPr>
            <w:tcMar>
              <w:top w:type="dxa" w:w="60"/>
              <w:left w:type="dxa" w:w="80"/>
              <w:bottom w:type="dxa" w:w="60"/>
              <w:right w:type="dxa" w:w="80"/>
            </w:tcMar>
          </w:tcPr>
          <w:p>
            <w:pPr>
              <w:spacing w:after="60" w:before="60"/>
            </w:pPr>
            <w:r>
              <w:rPr>
                <w:b w:val="false"/>
                <w:bCs w:val="false"/>
                <w:color w:val="1f2937"/>
                <w:sz w:val="18"/>
                <w:szCs w:val="18"/>
              </w:rPr>
              <w:t xml:space="preserve">Planned — Phase 7</w:t>
            </w:r>
          </w:p>
        </w:tc>
      </w:tr>
      <w:tr>
        <w:tc>
          <w:tcPr>
            <w:tcMar>
              <w:top w:type="dxa" w:w="60"/>
              <w:left w:type="dxa" w:w="80"/>
              <w:bottom w:type="dxa" w:w="60"/>
              <w:right w:type="dxa" w:w="80"/>
            </w:tcMar>
          </w:tcPr>
          <w:p>
            <w:pPr>
              <w:spacing w:after="60" w:before="60"/>
            </w:pPr>
            <w:r>
              <w:rPr>
                <w:b w:val="false"/>
                <w:bCs w:val="false"/>
                <w:color w:val="1f2937"/>
                <w:sz w:val="18"/>
                <w:szCs w:val="18"/>
              </w:rPr>
              <w:t xml:space="preserve">Token security</w:t>
            </w:r>
          </w:p>
        </w:tc>
        <w:tc>
          <w:tcPr>
            <w:tcMar>
              <w:top w:type="dxa" w:w="60"/>
              <w:left w:type="dxa" w:w="80"/>
              <w:bottom w:type="dxa" w:w="60"/>
              <w:right w:type="dxa" w:w="80"/>
            </w:tcMar>
          </w:tcPr>
          <w:p>
            <w:pPr>
              <w:spacing w:after="60" w:before="60"/>
            </w:pPr>
            <w:r>
              <w:rPr>
                <w:b w:val="false"/>
                <w:bCs w:val="false"/>
                <w:color w:val="1f2937"/>
                <w:sz w:val="18"/>
                <w:szCs w:val="18"/>
              </w:rPr>
              <w:t xml:space="preserve">Single-use rotation</w:t>
            </w:r>
          </w:p>
        </w:tc>
        <w:tc>
          <w:tcPr>
            <w:tcMar>
              <w:top w:type="dxa" w:w="60"/>
              <w:left w:type="dxa" w:w="80"/>
              <w:bottom w:type="dxa" w:w="60"/>
              <w:right w:type="dxa" w:w="80"/>
            </w:tcMar>
          </w:tcPr>
          <w:p>
            <w:pPr>
              <w:spacing w:after="60" w:before="60"/>
            </w:pPr>
            <w:r>
              <w:rPr>
                <w:b w:val="false"/>
                <w:bCs w:val="false"/>
                <w:color w:val="1f2937"/>
                <w:sz w:val="18"/>
                <w:szCs w:val="18"/>
              </w:rPr>
              <w:t xml:space="preserve">Verified — reused token returns 401</w:t>
            </w:r>
          </w:p>
        </w:tc>
      </w:tr>
      <w:tr>
        <w:tc>
          <w:tcPr>
            <w:tcMar>
              <w:top w:type="dxa" w:w="60"/>
              <w:left w:type="dxa" w:w="80"/>
              <w:bottom w:type="dxa" w:w="60"/>
              <w:right w:type="dxa" w:w="80"/>
            </w:tcMar>
          </w:tcPr>
          <w:p>
            <w:pPr>
              <w:spacing w:after="60" w:before="60"/>
            </w:pPr>
            <w:r>
              <w:rPr>
                <w:b w:val="false"/>
                <w:bCs w:val="false"/>
                <w:color w:val="1f2937"/>
                <w:sz w:val="18"/>
                <w:szCs w:val="18"/>
              </w:rPr>
              <w:t xml:space="preserve">Race condition protection</w:t>
            </w:r>
          </w:p>
        </w:tc>
        <w:tc>
          <w:tcPr>
            <w:tcMar>
              <w:top w:type="dxa" w:w="60"/>
              <w:left w:type="dxa" w:w="80"/>
              <w:bottom w:type="dxa" w:w="60"/>
              <w:right w:type="dxa" w:w="80"/>
            </w:tcMar>
          </w:tcPr>
          <w:p>
            <w:pPr>
              <w:spacing w:after="60" w:before="60"/>
            </w:pPr>
            <w:r>
              <w:rPr>
                <w:b w:val="false"/>
                <w:bCs w:val="false"/>
                <w:color w:val="1f2937"/>
                <w:sz w:val="18"/>
                <w:szCs w:val="18"/>
              </w:rPr>
              <w:t xml:space="preserve">Zero double-spends</w:t>
            </w:r>
          </w:p>
        </w:tc>
        <w:tc>
          <w:tcPr>
            <w:tcMar>
              <w:top w:type="dxa" w:w="60"/>
              <w:left w:type="dxa" w:w="80"/>
              <w:bottom w:type="dxa" w:w="60"/>
              <w:right w:type="dxa" w:w="80"/>
            </w:tcMar>
          </w:tcPr>
          <w:p>
            <w:pPr>
              <w:spacing w:after="60" w:before="60"/>
            </w:pPr>
            <w:r>
              <w:rPr>
                <w:b w:val="false"/>
                <w:bCs w:val="false"/>
                <w:color w:val="1f2937"/>
                <w:sz w:val="18"/>
                <w:szCs w:val="18"/>
              </w:rPr>
              <w:t xml:space="preserve">Verified — row-level locking confirmed</w:t>
            </w:r>
          </w:p>
        </w:tc>
      </w:tr>
    </w:tbl>
    <w:p>
      <w:pPr>
        <w:spacing w:after="60" w:before="60"/>
      </w:pPr>
    </w:p>
    <w:p>
      <w:pPr>
        <w:spacing w:after="100" w:before="240"/>
      </w:pPr>
      <w:r>
        <w:rPr>
          <w:b/>
          <w:bCs/>
          <w:color w:val="1a3c6e"/>
          <w:sz w:val="24"/>
          <w:szCs w:val="24"/>
        </w:rPr>
        <w:t xml:space="preserve">8.3 Discussion</w:t>
      </w:r>
    </w:p>
    <w:p>
      <w:pPr>
        <w:spacing w:after="80" w:before="80"/>
        <w:jc w:val="both"/>
      </w:pPr>
      <w:r>
        <w:rPr>
          <w:color w:val="1f2937"/>
          <w:sz w:val="20"/>
          <w:szCs w:val="20"/>
        </w:rPr>
        <w:t xml:space="preserve">The phase-driven development methodology proved highly effective for a 3-person FYP team. By verifying each phase's exit criteria with real API calls before moving on, the team avoided accumulating unverified assumptions that would have manifested as hard-to-diagnose bugs in later phases.</w:t>
      </w:r>
    </w:p>
    <w:p>
      <w:pPr>
        <w:spacing w:after="80" w:before="80"/>
        <w:jc w:val="both"/>
      </w:pPr>
      <w:r>
        <w:rPr>
          <w:color w:val="1f2937"/>
          <w:sz w:val="20"/>
          <w:szCs w:val="20"/>
        </w:rPr>
        <w:t xml:space="preserve">The most significant technical challenge was the SQLAlchemy enum casing issue (Python enum .name vs .value vs Postgres enum values) which manifested in 3 separate tables. The systematic fix — applying values_callable to every Enum() column — eliminated the entire class of bug rather than patching individual occurrences.</w:t>
      </w:r>
    </w:p>
    <w:p>
      <w:r>
        <w:br w:type="page"/>
      </w:r>
    </w:p>
    <w:p>
      <w:pPr>
        <w:pStyle w:val="Heading1"/>
        <w:pBdr>
          <w:bottom w:val="single" w:color="2563eb" w:sz="4"/>
        </w:pBdr>
        <w:spacing w:after="160" w:before="320"/>
        <w:rPr>
          <w:b/>
          <w:bCs/>
          <w:color w:val="1a3c6e"/>
          <w:sz w:val="28"/>
          <w:szCs w:val="28"/>
        </w:rPr>
      </w:pPr>
      <w:r>
        <w:t xml:space="preserve">Chapter 9 — Conclusion and Future Work</w:t>
      </w:r>
    </w:p>
    <w:p>
      <w:pPr>
        <w:spacing w:after="100" w:before="240"/>
      </w:pPr>
      <w:r>
        <w:rPr>
          <w:b/>
          <w:bCs/>
          <w:color w:val="1a3c6e"/>
          <w:sz w:val="24"/>
          <w:szCs w:val="24"/>
        </w:rPr>
        <w:t xml:space="preserve">9.1 Conclusion</w:t>
      </w:r>
    </w:p>
    <w:p>
      <w:pPr>
        <w:spacing w:after="80" w:before="80"/>
        <w:jc w:val="both"/>
      </w:pPr>
      <w:r>
        <w:rPr>
          <w:color w:val="1f2937"/>
          <w:sz w:val="20"/>
          <w:szCs w:val="20"/>
        </w:rPr>
        <w:t xml:space="preserve">SafePay demonstrates that a production-grade AI-powered payment platform with multi-layer fraud detection is achievable within a final year project scope, provided the architecture decisions are made correctly upfront. The microservices monorepo structure, async-first backend, and phase-driven validation approach enabled the team to build and verify a substantial system within the academic timeline.</w:t>
      </w:r>
    </w:p>
    <w:p>
      <w:pPr>
        <w:spacing w:after="80" w:before="80"/>
        <w:jc w:val="both"/>
      </w:pPr>
      <w:r>
        <w:rPr>
          <w:color w:val="1f2937"/>
          <w:sz w:val="20"/>
          <w:szCs w:val="20"/>
        </w:rPr>
        <w:t xml:space="preserve">The combination of behavioural biometrics (Phase 3), XGBoost fraud scoring (Phase 4), SHAP explainability (Phase 5), blockchain signal sharing (Phase 6), and federated learning (Phase 7) represents a novel, multi-layered approach that addresses the genuine research gaps identified in Chapter 2 — none of the existing systems combine all five layers in a single real-time pipeline.</w:t>
      </w:r>
    </w:p>
    <w:p>
      <w:pPr>
        <w:spacing w:after="60" w:before="60"/>
      </w:pPr>
    </w:p>
    <w:p>
      <w:pPr>
        <w:spacing w:after="100" w:before="240"/>
      </w:pPr>
      <w:r>
        <w:rPr>
          <w:b/>
          <w:bCs/>
          <w:color w:val="1a3c6e"/>
          <w:sz w:val="24"/>
          <w:szCs w:val="24"/>
        </w:rPr>
        <w:t xml:space="preserve">9.2 Future Work</w:t>
      </w:r>
    </w:p>
    <w:p>
      <w:pPr>
        <w:pStyle w:val="ListParagraph"/>
        <w:numPr>
          <w:ilvl w:val="0"/>
          <w:numId w:val="1"/>
        </w:numPr>
        <w:spacing w:after="40" w:before="40"/>
      </w:pPr>
      <w:r>
        <w:rPr>
          <w:color w:val="1f2937"/>
          <w:sz w:val="20"/>
          <w:szCs w:val="20"/>
        </w:rPr>
        <w:t xml:space="preserve">Real SMS/email OTP delivery integration (Twilio/AWS SNS) to replace dev-mode console printing</w:t>
      </w:r>
    </w:p>
    <w:p>
      <w:pPr>
        <w:pStyle w:val="ListParagraph"/>
        <w:numPr>
          <w:ilvl w:val="0"/>
          <w:numId w:val="1"/>
        </w:numPr>
        <w:spacing w:after="40" w:before="40"/>
      </w:pPr>
      <w:r>
        <w:rPr>
          <w:color w:val="1f2937"/>
          <w:sz w:val="20"/>
          <w:szCs w:val="20"/>
        </w:rPr>
        <w:t xml:space="preserve">Production Kubernetes deployment with horizontal scaling for the fraud scoring pipeline</w:t>
      </w:r>
    </w:p>
    <w:p>
      <w:pPr>
        <w:pStyle w:val="ListParagraph"/>
        <w:numPr>
          <w:ilvl w:val="0"/>
          <w:numId w:val="1"/>
        </w:numPr>
        <w:spacing w:after="40" w:before="40"/>
      </w:pPr>
      <w:r>
        <w:rPr>
          <w:color w:val="1f2937"/>
          <w:sz w:val="20"/>
          <w:szCs w:val="20"/>
        </w:rPr>
        <w:t xml:space="preserve">Adversarial biometric testing — attempting to spoof the typing cadence model</w:t>
      </w:r>
    </w:p>
    <w:p>
      <w:pPr>
        <w:pStyle w:val="ListParagraph"/>
        <w:numPr>
          <w:ilvl w:val="0"/>
          <w:numId w:val="1"/>
        </w:numPr>
        <w:spacing w:after="40" w:before="40"/>
      </w:pPr>
      <w:r>
        <w:rPr>
          <w:color w:val="1f2937"/>
          <w:sz w:val="20"/>
          <w:szCs w:val="20"/>
        </w:rPr>
        <w:t xml:space="preserve">Expand federated learning from 3 simulated bank clients to actual distributed deployment</w:t>
      </w:r>
    </w:p>
    <w:p>
      <w:pPr>
        <w:pStyle w:val="ListParagraph"/>
        <w:numPr>
          <w:ilvl w:val="0"/>
          <w:numId w:val="1"/>
        </w:numPr>
        <w:spacing w:after="40" w:before="40"/>
      </w:pPr>
      <w:r>
        <w:rPr>
          <w:color w:val="1f2937"/>
          <w:sz w:val="20"/>
          <w:szCs w:val="20"/>
        </w:rPr>
        <w:t xml:space="preserve">GDPR and DPDP Act 2023 compliance audit — encryption at rest for PII columns</w:t>
      </w:r>
    </w:p>
    <w:p>
      <w:pPr>
        <w:pStyle w:val="ListParagraph"/>
        <w:numPr>
          <w:ilvl w:val="0"/>
          <w:numId w:val="1"/>
        </w:numPr>
        <w:spacing w:after="40" w:before="40"/>
      </w:pPr>
      <w:r>
        <w:rPr>
          <w:color w:val="1f2937"/>
          <w:sz w:val="20"/>
          <w:szCs w:val="20"/>
        </w:rPr>
        <w:t xml:space="preserve">Mobile app (React Native) extending the Next.js frontend</w:t>
      </w:r>
    </w:p>
    <w:p>
      <w:pPr>
        <w:pStyle w:val="ListParagraph"/>
        <w:numPr>
          <w:ilvl w:val="0"/>
          <w:numId w:val="1"/>
        </w:numPr>
        <w:spacing w:after="40" w:before="40"/>
      </w:pPr>
      <w:r>
        <w:rPr>
          <w:color w:val="1f2937"/>
          <w:sz w:val="20"/>
          <w:szCs w:val="20"/>
        </w:rPr>
        <w:t xml:space="preserve">Integration with real UPI PSP (Payment Service Provider) rails via NPCI sandbox</w:t>
      </w:r>
    </w:p>
    <w:p>
      <w:pPr>
        <w:spacing w:after="60" w:before="60"/>
      </w:pPr>
    </w:p>
    <w:p>
      <w:pPr>
        <w:spacing w:after="100" w:before="240"/>
      </w:pPr>
      <w:r>
        <w:rPr>
          <w:b/>
          <w:bCs/>
          <w:color w:val="1a3c6e"/>
          <w:sz w:val="24"/>
          <w:szCs w:val="24"/>
        </w:rPr>
        <w:t xml:space="preserve">9.3 Research Paper Target</w:t>
      </w:r>
    </w:p>
    <w:p>
      <w:pPr>
        <w:spacing w:after="80" w:before="80"/>
        <w:jc w:val="left"/>
      </w:pPr>
      <w:r>
        <w:rPr>
          <w:color w:val="1f2937"/>
          <w:sz w:val="20"/>
          <w:szCs w:val="20"/>
        </w:rPr>
        <w:t xml:space="preserve">The novel contributions of this project are being written up for submission to:</w:t>
      </w:r>
    </w:p>
    <w:p>
      <w:pPr>
        <w:pStyle w:val="ListParagraph"/>
        <w:numPr>
          <w:ilvl w:val="0"/>
          <w:numId w:val="1"/>
        </w:numPr>
        <w:spacing w:after="40" w:before="40"/>
      </w:pPr>
      <w:r>
        <w:rPr>
          <w:color w:val="1f2937"/>
          <w:sz w:val="20"/>
          <w:szCs w:val="20"/>
        </w:rPr>
        <w:t xml:space="preserve">Primary target: IEEE Access (Open Access) — 'SafePay: A Privacy-Preserving Multi-Layer AI Framework for Real-Time Financial Fraud Detection'</w:t>
      </w:r>
    </w:p>
    <w:p>
      <w:pPr>
        <w:pStyle w:val="ListParagraph"/>
        <w:numPr>
          <w:ilvl w:val="0"/>
          <w:numId w:val="1"/>
        </w:numPr>
        <w:spacing w:after="40" w:before="40"/>
      </w:pPr>
      <w:r>
        <w:rPr>
          <w:color w:val="1f2937"/>
          <w:sz w:val="20"/>
          <w:szCs w:val="20"/>
        </w:rPr>
        <w:t xml:space="preserve">Secondary target: Springer Financial Innovation Journal</w:t>
      </w:r>
    </w:p>
    <w:p>
      <w:pPr>
        <w:pStyle w:val="ListParagraph"/>
        <w:numPr>
          <w:ilvl w:val="0"/>
          <w:numId w:val="1"/>
        </w:numPr>
        <w:spacing w:after="40" w:before="40"/>
      </w:pPr>
      <w:r>
        <w:rPr>
          <w:color w:val="1f2937"/>
          <w:sz w:val="20"/>
          <w:szCs w:val="20"/>
        </w:rPr>
        <w:t xml:space="preserve">Preprint: arXiv cs.CR (Cryptography and Security) section</w:t>
      </w:r>
    </w:p>
    <w:p>
      <w:r>
        <w:br w:type="page"/>
      </w:r>
    </w:p>
    <w:p>
      <w:pPr>
        <w:pStyle w:val="Heading1"/>
        <w:pBdr>
          <w:bottom w:val="single" w:color="2563eb" w:sz="4"/>
        </w:pBdr>
        <w:spacing w:after="160" w:before="320"/>
        <w:rPr>
          <w:b/>
          <w:bCs/>
          <w:color w:val="1a3c6e"/>
          <w:sz w:val="28"/>
          <w:szCs w:val="28"/>
        </w:rPr>
      </w:pPr>
      <w:r>
        <w:t xml:space="preserve">References</w:t>
      </w:r>
    </w:p>
    <w:p>
      <w:pPr>
        <w:spacing w:after="80" w:before="80"/>
        <w:jc w:val="left"/>
      </w:pPr>
      <w:r>
        <w:rPr>
          <w:color w:val="1f2937"/>
          <w:sz w:val="20"/>
          <w:szCs w:val="20"/>
        </w:rPr>
        <w:t xml:space="preserve">[1] McMahan, H. B., et al. 'Communication-Efficient Learning of Deep Networks from Decentralized Data.' ICML 2021.</w:t>
      </w:r>
    </w:p>
    <w:p>
      <w:pPr>
        <w:spacing w:after="80" w:before="80"/>
        <w:jc w:val="left"/>
      </w:pPr>
      <w:r>
        <w:rPr>
          <w:color w:val="1f2937"/>
          <w:sz w:val="20"/>
          <w:szCs w:val="20"/>
        </w:rPr>
        <w:t xml:space="preserve">[2] Lundberg, S. M., &amp; Lee, S. I. 'A Unified Approach to Interpreting Model Predictions.' NeurIPS 2017.</w:t>
      </w:r>
    </w:p>
    <w:p>
      <w:pPr>
        <w:spacing w:after="80" w:before="80"/>
        <w:jc w:val="left"/>
      </w:pPr>
      <w:r>
        <w:rPr>
          <w:color w:val="1f2937"/>
          <w:sz w:val="20"/>
          <w:szCs w:val="20"/>
        </w:rPr>
        <w:t xml:space="preserve">[3] Chawla, N. V., et al. 'SMOTE: Synthetic Minority Over-sampling Technique.' Journal of Artificial Intelligence Research, 2002.</w:t>
      </w:r>
    </w:p>
    <w:p>
      <w:pPr>
        <w:spacing w:after="80" w:before="80"/>
        <w:jc w:val="left"/>
      </w:pPr>
      <w:r>
        <w:rPr>
          <w:color w:val="1f2937"/>
          <w:sz w:val="20"/>
          <w:szCs w:val="20"/>
        </w:rPr>
        <w:t xml:space="preserve">[4] 'Credit Card Fraud Detection using Machine Learning: A Survey.' Journal of King Saud University, Computer and Information Sciences, 2022.</w:t>
      </w:r>
    </w:p>
    <w:p>
      <w:pPr>
        <w:spacing w:after="80" w:before="80"/>
        <w:jc w:val="left"/>
      </w:pPr>
      <w:r>
        <w:rPr>
          <w:color w:val="1f2937"/>
          <w:sz w:val="20"/>
          <w:szCs w:val="20"/>
        </w:rPr>
        <w:t xml:space="preserve">[5] 'Behavioural Biometrics for Continuous Authentication: A Survey.' IEEE Transactions on Information Forensics and Security, 2022.</w:t>
      </w:r>
    </w:p>
    <w:p>
      <w:pPr>
        <w:spacing w:after="80" w:before="80"/>
        <w:jc w:val="left"/>
      </w:pPr>
      <w:r>
        <w:rPr>
          <w:color w:val="1f2937"/>
          <w:sz w:val="20"/>
          <w:szCs w:val="20"/>
        </w:rPr>
        <w:t xml:space="preserve">[6] 'Blockchain for Financial Fraud Detection: Architecture and Challenges.' Financial Innovation, Springer, 2023.</w:t>
      </w:r>
    </w:p>
    <w:p>
      <w:pPr>
        <w:spacing w:after="80" w:before="80"/>
        <w:jc w:val="left"/>
      </w:pPr>
      <w:r>
        <w:rPr>
          <w:color w:val="1f2937"/>
          <w:sz w:val="20"/>
          <w:szCs w:val="20"/>
        </w:rPr>
        <w:t xml:space="preserve">[7] 'Differential Privacy and Federated Learning: A Survey.' ACM Computing Surveys, 2023.</w:t>
      </w:r>
    </w:p>
    <w:p>
      <w:pPr>
        <w:spacing w:after="80" w:before="80"/>
        <w:jc w:val="left"/>
      </w:pPr>
      <w:r>
        <w:rPr>
          <w:color w:val="1f2937"/>
          <w:sz w:val="20"/>
          <w:szCs w:val="20"/>
        </w:rPr>
        <w:t xml:space="preserve">[8] IEEE-CIS Fraud Detection Dataset. Kaggle, 2019. https://www.kaggle.com/c/ieee-fraud-detection</w:t>
      </w:r>
    </w:p>
    <w:p>
      <w:pPr>
        <w:spacing w:after="80" w:before="80"/>
        <w:jc w:val="left"/>
      </w:pPr>
      <w:r>
        <w:rPr>
          <w:color w:val="1f2937"/>
          <w:sz w:val="20"/>
          <w:szCs w:val="20"/>
        </w:rPr>
        <w:t xml:space="preserve">[9] Reserve Bank of India. Annual Report 2024 — Digital Payments and Fraud Statistics.</w:t>
      </w:r>
    </w:p>
    <w:p>
      <w:pPr>
        <w:spacing w:after="80" w:before="80"/>
        <w:jc w:val="left"/>
      </w:pPr>
      <w:r>
        <w:rPr>
          <w:color w:val="1f2937"/>
          <w:sz w:val="20"/>
          <w:szCs w:val="20"/>
        </w:rPr>
        <w:t xml:space="preserve">[10] FastAPI Documentation. https://fastapi.tiangolo.com</w:t>
      </w:r>
    </w:p>
    <w:p>
      <w:pPr>
        <w:spacing w:after="80" w:before="80"/>
        <w:jc w:val="left"/>
      </w:pPr>
      <w:r>
        <w:rPr>
          <w:color w:val="1f2937"/>
          <w:sz w:val="20"/>
          <w:szCs w:val="20"/>
        </w:rPr>
        <w:t xml:space="preserve">[11] Flower Federated Learning Framework. https://flower.dev/docs</w:t>
      </w:r>
    </w:p>
    <w:p>
      <w:pPr>
        <w:spacing w:after="80" w:before="80"/>
        <w:jc w:val="left"/>
      </w:pPr>
      <w:r>
        <w:rPr>
          <w:color w:val="1f2937"/>
          <w:sz w:val="20"/>
          <w:szCs w:val="20"/>
        </w:rPr>
        <w:t xml:space="preserve">[12] Hardhat Ethereum Development Environment. https://hardhat.org</w:t>
      </w:r>
    </w:p>
    <w:p>
      <w:pPr>
        <w:spacing w:after="80" w:before="80"/>
        <w:jc w:val="left"/>
      </w:pPr>
      <w:r>
        <w:rPr>
          <w:color w:val="1f2937"/>
          <w:sz w:val="20"/>
          <w:szCs w:val="20"/>
        </w:rPr>
        <w:t xml:space="preserve">[13] SHAP Library Documentation. https://shap.readthedocs.io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pBdr>
      <w:jc w:val="center"/>
    </w:pPr>
    <w:r>
      <w:rPr>
        <w:color w:val="94a3b8"/>
        <w:sz w:val="16"/>
        <w:szCs w:val="16"/>
      </w:rPr>
      <w:t xml:space="preserve">SafePay  |  Jay Jadhav  |  Ganesh  |  Mayur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pBdr>
    </w:pPr>
    <w:r>
      <w:rPr>
        <w:color w:val="64748b"/>
        <w:sz w:val="16"/>
        <w:szCs w:val="16"/>
      </w:rPr>
      <w:t xml:space="preserve">SafePay — AI-Powered Secure Payment Platform</w:t>
    </w:r>
    <w:r>
      <w:rPr>
        <w:color w:val="94a3b8"/>
        <w:sz w:val="16"/>
        <w:szCs w:val="16"/>
      </w:rPr>
      <w:t xml:space="preserve"> | PRMITR, Badnera  |  B.Tech IT Final Year Project  |  Guide: Prof. Pravin Nerkar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2026-07-27T20:22:40.612Z</dcterms:created>
  <dcterms:modified xsi:type="dcterms:W3CDTF">2026-07-27T20:22:40.630Z</dcterms:modified>
</cp:coreProperties>
</file>

<file path=docProps/custom.xml><?xml version="1.0" encoding="utf-8"?>
<Properties xmlns="http://schemas.openxmlformats.org/officeDocument/2006/custom-properties" xmlns:vt="http://schemas.openxmlformats.org/officeDocument/2006/docPropsVTypes"/>
</file>