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Sanket Shingate</w:t>
      </w:r>
    </w:p>
    <w:p w14:paraId="151AC1C1" w14:textId="77777777" w:rsidR="00780D35" w:rsidRPr="004C26B6" w:rsidRDefault="00780D35" w:rsidP="00780D35">
      <w:pPr>
        <w:spacing w:line="240" w:lineRule="auto"/>
        <w:jc w:val="both"/>
        <w:rPr>
          <w:rFonts w:ascii="Arial" w:hAnsi="Arial" w:cs="Arial"/>
          <w:sz w:val="24"/>
          <w:szCs w:val="24"/>
        </w:rPr>
      </w:pPr>
      <w:r>
        <w:t>Employee code: PCS0025</w:t>
      </w:r>
    </w:p>
    <w:p w14:paraId="3E87CDD3" w14:textId="1A552D2A" w:rsidR="00780D35" w:rsidRPr="004C26B6" w:rsidRDefault="00780D35" w:rsidP="00780D35">
      <w:pPr>
        <w:spacing w:line="240" w:lineRule="auto"/>
        <w:jc w:val="both"/>
        <w:rPr>
          <w:rFonts w:ascii="Arial" w:hAnsi="Arial" w:cs="Arial"/>
          <w:sz w:val="24"/>
          <w:szCs w:val="24"/>
        </w:rPr>
      </w:pPr>
      <w:r>
        <w:t>Designation: IT Desk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Sanket,</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