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Mrs. Varsha Gaikwad</w:t>
      </w:r>
    </w:p>
    <w:p w14:paraId="151AC1C1" w14:textId="77777777" w:rsidR="00780D35" w:rsidRPr="004C26B6" w:rsidRDefault="00780D35" w:rsidP="00780D35">
      <w:pPr>
        <w:spacing w:line="240" w:lineRule="auto"/>
        <w:jc w:val="both"/>
        <w:rPr>
          <w:rFonts w:ascii="Arial" w:hAnsi="Arial" w:cs="Arial"/>
          <w:sz w:val="24"/>
          <w:szCs w:val="24"/>
        </w:rPr>
      </w:pPr>
      <w:r>
        <w:t>Employee code: PCS0050</w:t>
      </w:r>
    </w:p>
    <w:p w14:paraId="3E87CDD3" w14:textId="1A552D2A" w:rsidR="00780D35" w:rsidRPr="004C26B6" w:rsidRDefault="00780D35" w:rsidP="00780D35">
      <w:pPr>
        <w:spacing w:line="240" w:lineRule="auto"/>
        <w:jc w:val="both"/>
        <w:rPr>
          <w:rFonts w:ascii="Arial" w:hAnsi="Arial" w:cs="Arial"/>
          <w:sz w:val="24"/>
          <w:szCs w:val="24"/>
        </w:rPr>
      </w:pPr>
      <w:r>
        <w:t>Designation: Jr. Accountant</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Varsha,</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