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5875" w14:textId="77777777" w:rsidR="007F5AC2" w:rsidRDefault="00000000">
      <w:pPr>
        <w:spacing w:after="20"/>
        <w:jc w:val="center"/>
      </w:pPr>
      <w:r>
        <w:rPr>
          <w:b/>
          <w:sz w:val="20"/>
        </w:rPr>
        <w:t>Dr. D. Y. Patil Educational Federation’s</w:t>
      </w:r>
    </w:p>
    <w:p w14:paraId="38C447FA" w14:textId="77777777" w:rsidR="007F5AC2" w:rsidRDefault="00000000">
      <w:pPr>
        <w:spacing w:after="20"/>
        <w:jc w:val="center"/>
      </w:pPr>
      <w:r>
        <w:rPr>
          <w:b/>
          <w:sz w:val="22"/>
        </w:rPr>
        <w:t>Dr. D. Y. Patil College of Engineering &amp; Innovation</w:t>
      </w:r>
    </w:p>
    <w:p w14:paraId="5D0A1759" w14:textId="77777777" w:rsidR="007F5AC2" w:rsidRDefault="00000000">
      <w:pPr>
        <w:spacing w:after="20"/>
        <w:jc w:val="center"/>
      </w:pPr>
      <w:r>
        <w:rPr>
          <w:sz w:val="18"/>
        </w:rPr>
        <w:t>Approved by AICTE, Recognized by Govt. of Maharashtra</w:t>
      </w:r>
    </w:p>
    <w:p w14:paraId="672EAB77" w14:textId="77777777" w:rsidR="007F5AC2" w:rsidRDefault="00000000">
      <w:pPr>
        <w:spacing w:after="20"/>
        <w:jc w:val="center"/>
      </w:pPr>
      <w:r>
        <w:rPr>
          <w:sz w:val="18"/>
        </w:rPr>
        <w:t>(An Autonomous Institute Affiliated to Savitribai Phule Pune University)</w:t>
      </w:r>
    </w:p>
    <w:p w14:paraId="0474D0EC" w14:textId="77777777" w:rsidR="007F5AC2" w:rsidRDefault="00000000">
      <w:pPr>
        <w:spacing w:after="20"/>
        <w:jc w:val="center"/>
      </w:pPr>
      <w:r>
        <w:rPr>
          <w:sz w:val="18"/>
        </w:rPr>
        <w:t>Accredited by NAAC with “A” Grade</w:t>
      </w:r>
    </w:p>
    <w:p w14:paraId="107F954D" w14:textId="77777777" w:rsidR="007F5AC2" w:rsidRDefault="00000000">
      <w:pPr>
        <w:spacing w:after="20"/>
        <w:jc w:val="center"/>
      </w:pPr>
      <w:r>
        <w:rPr>
          <w:b/>
          <w:sz w:val="20"/>
        </w:rPr>
        <w:t>Department of Computer Engineering</w:t>
      </w:r>
    </w:p>
    <w:p w14:paraId="098F5ADB" w14:textId="54EB4DA3" w:rsidR="007F5AC2" w:rsidRDefault="00000000">
      <w:pPr>
        <w:spacing w:after="80" w:line="252" w:lineRule="auto"/>
      </w:pPr>
      <w:r>
        <w:t xml:space="preserve">Program Name: Artificial intelligence and data science                   Class: S.Y. B. Tech                  Division: B</w:t>
      </w:r>
    </w:p>
    <w:p w14:paraId="5B9D39A8" w14:textId="3EA447CD" w:rsidR="007F5AC2" w:rsidRDefault="00000000">
      <w:pPr>
        <w:spacing w:after="80" w:line="252" w:lineRule="auto"/>
      </w:pPr>
      <w:r>
        <w:t xml:space="preserve">Name of Student: Roshani Ajab Jadhao</w:t>
      </w:r>
    </w:p>
    <w:p w14:paraId="39B9C16A" w14:textId="696D0110" w:rsidR="007F5AC2" w:rsidRDefault="00000000">
      <w:pPr>
        <w:spacing w:after="80" w:line="252" w:lineRule="auto"/>
      </w:pPr>
      <w:r>
        <w:t xml:space="preserve">Roll No.:22237             PRN No.: 251011097</w:t>
      </w:r>
    </w:p>
    <w:p w14:paraId="263DE21E" w14:textId="77777777" w:rsidR="007F5AC2" w:rsidRDefault="00000000">
      <w:pPr>
        <w:spacing w:after="20"/>
        <w:jc w:val="center"/>
      </w:pPr>
      <w:r>
        <w:rPr>
          <w:b/>
          <w:sz w:val="20"/>
        </w:rPr>
        <w:t>SMARTBRIDGE | SKILLWALLET</w:t>
      </w:r>
    </w:p>
    <w:p w14:paraId="2F184DE0" w14:textId="77777777" w:rsidR="007F5AC2" w:rsidRDefault="00000000">
      <w:pPr>
        <w:spacing w:after="20"/>
        <w:jc w:val="center"/>
      </w:pPr>
      <w:r>
        <w:rPr>
          <w:b/>
          <w:sz w:val="28"/>
        </w:rPr>
        <w:t>Credit Assistant: AI-Powered Financial Health Advisor</w:t>
      </w:r>
    </w:p>
    <w:p w14:paraId="52704DF6" w14:textId="77777777" w:rsidR="007F5AC2" w:rsidRDefault="00000000">
      <w:pPr>
        <w:keepNext/>
        <w:spacing w:before="120" w:after="60"/>
      </w:pPr>
      <w:r>
        <w:rPr>
          <w:b/>
          <w:sz w:val="23"/>
        </w:rPr>
        <w:t>Project Description :-</w:t>
      </w:r>
    </w:p>
    <w:p w14:paraId="396BAA10" w14:textId="77777777" w:rsidR="007F5AC2" w:rsidRDefault="00000000">
      <w:pPr>
        <w:spacing w:after="80" w:line="252" w:lineRule="auto"/>
      </w:pPr>
      <w:r>
        <w:t>Credit Assistant is an AI-powered financial health advisor designed to help users understand and improve their credit-related financial habits. The system can collect relevant financial information supplied by the user, such as income range, monthly expenses, existing loan or credit obligations, repayment patterns and savings goals. Based on the available information, it provides understandable financial-health insights, budgeting guidance and practical suggestions that may help users manage repayments and build responsible credit habits.</w:t>
      </w:r>
    </w:p>
    <w:p w14:paraId="7267FD87" w14:textId="77777777" w:rsidR="007F5AC2" w:rsidRDefault="00000000">
      <w:pPr>
        <w:spacing w:after="80" w:line="252" w:lineRule="auto"/>
      </w:pPr>
      <w:r>
        <w:t>The proposed platform combines a user-friendly web interface, structured financial-data management and an AI-based analysis layer. It aims to simplify complex credit concepts by presenting personalized explanations, highlighting possible budget pressure points and helping users prepare a plan for timely payments. The assistant is intended for educational guidance and financial awareness; it does not guarantee credit-score improvement, approve loans or replace advice from a qualified financial professional.</w:t>
      </w:r>
    </w:p>
    <w:p>
      <w:pPr>
        <w:keepNext/>
        <w:spacing w:before="120" w:after="60"/>
      </w:pPr>
      <w:r>
        <w:rPr>
          <w:b/>
          <w:sz w:val="23"/>
        </w:rPr>
        <w:t>Problem Statement</w:t>
      </w:r>
    </w:p>
    <w:p>
      <w:pPr>
        <w:spacing w:after="80" w:line="252" w:lineRule="auto"/>
      </w:pPr>
      <w:r>
        <w:t xml:space="preserve">Many individuals, especially students, first-time earners and first-time borrowers, do not clearly understand how income, everyday expenses, loan instalments (EMIs) and credit-card usage together affect their financial health. Missed due dates, high credit-card utilisation and taking on several obligations at the same time can create repayment stress and weaken a person’s credit profile. Most existing finance tools either only track transactions or present technical terms that beginners find hard to follow, and they rarely explain what the numbers mean for the user’s own situation.</w:t>
      </w:r>
    </w:p>
    <w:p>
      <w:pPr>
        <w:spacing w:after="80" w:line="252" w:lineRule="auto"/>
      </w:pPr>
      <w:r>
        <w:t xml:space="preserve">Credit Assistant addresses this gap by turning the financial details entered by the user into simple, personalised, plain-language explanations and practical next steps.</w:t>
      </w:r>
    </w:p>
    <w:p>
      <w:pPr>
        <w:keepNext/>
        <w:spacing w:before="120" w:after="60"/>
      </w:pPr>
      <w:r>
        <w:rPr>
          <w:b/>
          <w:sz w:val="23"/>
        </w:rPr>
        <w:t>Objectives</w:t>
      </w:r>
    </w:p>
    <w:p>
      <w:pPr>
        <w:pStyle w:val="ListBullet"/>
        <w:spacing w:after="20"/>
      </w:pPr>
      <w:r>
        <w:t xml:space="preserve">To collect a minimal, user-entered financial profile covering income, expenses, credit obligations and savings goals.</w:t>
      </w:r>
    </w:p>
    <w:p>
      <w:pPr>
        <w:pStyle w:val="ListBullet"/>
        <w:spacing w:after="20"/>
      </w:pPr>
      <w:r>
        <w:t xml:space="preserve">To calculate easy-to-understand indicators such as monthly surplus, obligation-to-income ratio, credit utilisation and savings rate.</w:t>
      </w:r>
    </w:p>
    <w:p>
      <w:pPr>
        <w:pStyle w:val="ListBullet"/>
        <w:spacing w:after="20"/>
      </w:pPr>
      <w:r>
        <w:t xml:space="preserve">To highlight possible budget pressure points and overspending categories.</w:t>
      </w:r>
    </w:p>
    <w:p>
      <w:pPr>
        <w:pStyle w:val="ListBullet"/>
        <w:spacing w:after="20"/>
      </w:pPr>
      <w:r>
        <w:t xml:space="preserve">To explain core credit concepts (repayment history, utilisation, credit enquiries, credit mix) in beginner-friendly language.</w:t>
      </w:r>
    </w:p>
    <w:p>
      <w:pPr>
        <w:pStyle w:val="ListBullet"/>
        <w:spacing w:after="20"/>
      </w:pPr>
      <w:r>
        <w:t xml:space="preserve">To help users organise due dates and plan repayments through a checklist and goal tracker.</w:t>
      </w:r>
    </w:p>
    <w:p>
      <w:pPr>
        <w:pStyle w:val="ListBullet"/>
        <w:spacing w:after="20"/>
      </w:pPr>
      <w:r>
        <w:t xml:space="preserve">To use a generative AI model to produce clear, personalised, non-judgemental insights while keeping sensitive data minimal and protected.</w:t>
      </w:r>
    </w:p>
    <w:p>
      <w:pPr>
        <w:pStyle w:val="ListBullet"/>
        <w:spacing w:after="20"/>
      </w:pPr>
      <w:r>
        <w:t xml:space="preserve">To make clear that the output is educational guidance and not a credit-score prediction, loan approval or professional financial advice.</w:t>
      </w:r>
    </w:p>
    <w:p>
      <w:pPr>
        <w:keepNext/>
        <w:spacing w:before="120" w:after="60"/>
      </w:pPr>
      <w:r>
        <w:rPr>
          <w:b/>
          <w:sz w:val="23"/>
        </w:rPr>
        <w:t>Scope of the Project</w:t>
      </w:r>
    </w:p>
    <w:p>
      <w:pPr>
        <w:keepNext/>
        <w:spacing w:before="80" w:after="40"/>
      </w:pPr>
      <w:r>
        <w:rPr>
          <w:b/>
          <w:sz w:val="21"/>
        </w:rPr>
        <w:t>In scope</w:t>
      </w:r>
    </w:p>
    <w:p>
      <w:pPr>
        <w:pStyle w:val="ListBullet"/>
        <w:spacing w:after="20"/>
      </w:pPr>
      <w:r>
        <w:t xml:space="preserve">User registration/profile and entry of income, expenses, loans, credit cards and savings goals.</w:t>
      </w:r>
    </w:p>
    <w:p>
      <w:pPr>
        <w:pStyle w:val="ListBullet"/>
        <w:spacing w:after="20"/>
      </w:pPr>
      <w:r>
        <w:t xml:space="preserve">Dashboard with monthly summary, simple charts and calculated financial-health indicators.</w:t>
      </w:r>
    </w:p>
    <w:p>
      <w:pPr>
        <w:pStyle w:val="ListBullet"/>
        <w:spacing w:after="20"/>
      </w:pPr>
      <w:r>
        <w:t xml:space="preserve">AI-generated explanations, budgeting suggestions and credit-habit tips based on user-provided data.</w:t>
      </w:r>
    </w:p>
    <w:p>
      <w:pPr>
        <w:pStyle w:val="ListBullet"/>
        <w:spacing w:after="20"/>
      </w:pPr>
      <w:r>
        <w:t xml:space="preserve">Repayment checklist and due-date tracking; savings and repayment goal tracking.</w:t>
      </w:r>
    </w:p>
    <w:p>
      <w:pPr>
        <w:pStyle w:val="ListBullet"/>
        <w:spacing w:after="20"/>
      </w:pPr>
      <w:r>
        <w:t xml:space="preserve">Basic report/summary view that the user can review (and export, if implemented).</w:t>
      </w:r>
    </w:p>
    <w:p>
      <w:pPr>
        <w:keepNext/>
        <w:spacing w:before="80" w:after="40"/>
      </w:pPr>
      <w:r>
        <w:rPr>
          <w:b/>
          <w:sz w:val="21"/>
        </w:rPr>
        <w:t>Out of scope</w:t>
      </w:r>
    </w:p>
    <w:p>
      <w:pPr>
        <w:pStyle w:val="ListBullet"/>
        <w:spacing w:after="20"/>
      </w:pPr>
      <w:r>
        <w:t xml:space="preserve">Fetching or storing official credit-bureau reports or exact credit scores.</w:t>
      </w:r>
    </w:p>
    <w:p>
      <w:pPr>
        <w:pStyle w:val="ListBullet"/>
        <w:spacing w:after="20"/>
      </w:pPr>
      <w:r>
        <w:t xml:space="preserve">Approving, recommending or comparing specific loan products or lenders.</w:t>
      </w:r>
    </w:p>
    <w:p>
      <w:pPr>
        <w:pStyle w:val="ListBullet"/>
        <w:spacing w:after="20"/>
      </w:pPr>
      <w:r>
        <w:t xml:space="preserve">Making payments, connecting to bank accounts, or collecting passwords, card numbers, PINs or OTPs.</w:t>
      </w:r>
    </w:p>
    <w:p>
      <w:pPr>
        <w:pStyle w:val="ListBullet"/>
        <w:spacing w:after="20"/>
      </w:pPr>
      <w:r>
        <w:t xml:space="preserve">Legal, tax or investment advice.</w:t>
      </w:r>
    </w:p>
    <w:p>
      <w:pPr>
        <w:keepNext/>
        <w:spacing w:before="120" w:after="60"/>
      </w:pPr>
      <w:r>
        <w:rPr>
          <w:b/>
          <w:sz w:val="23"/>
        </w:rPr>
        <w:t>Target Users</w:t>
      </w:r>
    </w:p>
    <w:p>
      <w:pPr>
        <w:pStyle w:val="ListBullet"/>
        <w:spacing w:after="20"/>
      </w:pPr>
      <w:r>
        <w:t xml:space="preserve">College students and young professionals learning about credit for the first time.</w:t>
      </w:r>
    </w:p>
    <w:p>
      <w:pPr>
        <w:pStyle w:val="ListBullet"/>
        <w:spacing w:after="20"/>
      </w:pPr>
      <w:r>
        <w:t xml:space="preserve">Salaried individuals managing EMIs, credit cards and monthly household budgets.</w:t>
      </w:r>
    </w:p>
    <w:p>
      <w:pPr>
        <w:pStyle w:val="ListBullet"/>
        <w:spacing w:after="20"/>
      </w:pPr>
      <w:r>
        <w:t xml:space="preserve">Users who handle multiple repayments and want a simple way to plan due dates.</w:t>
      </w:r>
    </w:p>
    <w:p>
      <w:pPr>
        <w:pStyle w:val="ListBullet"/>
        <w:spacing w:after="20"/>
      </w:pPr>
      <w:r>
        <w:t xml:space="preserve">Users preparing for a major financial goal (such as a vehicle, education or home) who want a general health check first.</w:t>
      </w:r>
    </w:p>
    <w:p w14:paraId="1A761C75" w14:textId="77777777" w:rsidR="007F5AC2" w:rsidRDefault="00000000">
      <w:pPr>
        <w:keepNext/>
        <w:spacing w:before="120" w:after="60"/>
      </w:pPr>
      <w:r>
        <w:rPr>
          <w:b/>
          <w:sz w:val="23"/>
        </w:rPr>
        <w:t>Technology &amp; AI :-</w:t>
      </w:r>
    </w:p>
    <w:p w14:paraId="402E6415" w14:textId="77777777" w:rsidR="007F5AC2" w:rsidRDefault="00000000">
      <w:pPr>
        <w:pStyle w:val="ListBullet"/>
        <w:spacing w:after="20"/>
      </w:pPr>
      <w:r>
        <w:t>Backend / Web Framework: Python / Flask (proposed)</w:t>
      </w:r>
    </w:p>
    <w:p w14:paraId="4EC26094" w14:textId="77777777" w:rsidR="007F5AC2" w:rsidRDefault="00000000">
      <w:pPr>
        <w:pStyle w:val="ListBullet"/>
        <w:spacing w:after="20"/>
      </w:pPr>
      <w:r>
        <w:t>Database &amp; ORM: SQLite / SQLAlchemy (proposed)</w:t>
      </w:r>
    </w:p>
    <w:p w14:paraId="11FFFDA3" w14:textId="77777777" w:rsidR="007F5AC2" w:rsidRDefault="00000000">
      <w:pPr>
        <w:pStyle w:val="ListBullet"/>
        <w:spacing w:after="20"/>
      </w:pPr>
      <w:r>
        <w:t>AI: Google Gemini API (proposed)</w:t>
      </w:r>
    </w:p>
    <w:p w14:paraId="24B210F6" w14:textId="77777777" w:rsidR="007F5AC2" w:rsidRDefault="00000000">
      <w:pPr>
        <w:pStyle w:val="ListBullet"/>
        <w:spacing w:after="20"/>
      </w:pPr>
      <w:r>
        <w:t>Frontend: HTML / CSS / JavaScript</w:t>
      </w:r>
    </w:p>
    <w:p w14:paraId="5E41706D" w14:textId="77777777" w:rsidR="007F5AC2" w:rsidRDefault="00000000">
      <w:pPr>
        <w:pStyle w:val="ListBullet"/>
        <w:spacing w:after="20"/>
      </w:pPr>
      <w:r>
        <w:t>AI Integration: Python Requests / Environment Variables</w:t>
      </w:r>
    </w:p>
    <w:p w14:paraId="0F82F53E" w14:textId="77777777" w:rsidR="007F5AC2" w:rsidRDefault="00000000">
      <w:pPr>
        <w:pStyle w:val="ListBullet"/>
        <w:spacing w:after="20"/>
      </w:pPr>
      <w:r>
        <w:t>Development Environment: Visual Studio Code</w:t>
      </w:r>
    </w:p>
    <w:p w14:paraId="2E0717BA" w14:textId="77777777" w:rsidR="007F5AC2" w:rsidRDefault="00000000">
      <w:pPr>
        <w:keepNext/>
        <w:spacing w:before="120" w:after="60"/>
      </w:pPr>
      <w:r>
        <w:rPr>
          <w:b/>
          <w:sz w:val="23"/>
        </w:rPr>
        <w:t>Key Features :-</w:t>
      </w:r>
    </w:p>
    <w:p w14:paraId="612609FE" w14:textId="77777777" w:rsidR="007F5AC2" w:rsidRDefault="00000000">
      <w:pPr>
        <w:pStyle w:val="ListBullet"/>
        <w:spacing w:after="20"/>
      </w:pPr>
      <w:r>
        <w:t>User-entered financial profile and credit-obligation summary</w:t>
      </w:r>
    </w:p>
    <w:p w14:paraId="0B5A43CC" w14:textId="77777777" w:rsidR="007F5AC2" w:rsidRDefault="00000000">
      <w:pPr>
        <w:pStyle w:val="ListBullet"/>
        <w:spacing w:after="20"/>
      </w:pPr>
      <w:r>
        <w:t>Monthly income and expense overview</w:t>
      </w:r>
    </w:p>
    <w:p w14:paraId="20E79984" w14:textId="77777777" w:rsidR="007F5AC2" w:rsidRDefault="00000000">
      <w:pPr>
        <w:pStyle w:val="ListBullet"/>
        <w:spacing w:after="20"/>
      </w:pPr>
      <w:r>
        <w:t>Budget analysis and identification of possible overspending</w:t>
      </w:r>
    </w:p>
    <w:p w14:paraId="6FF91D77" w14:textId="77777777" w:rsidR="007F5AC2" w:rsidRDefault="00000000">
      <w:pPr>
        <w:pStyle w:val="ListBullet"/>
        <w:spacing w:after="20"/>
      </w:pPr>
      <w:r>
        <w:t>Credit education and repayment-habit guidance</w:t>
      </w:r>
    </w:p>
    <w:p w14:paraId="42EC4721" w14:textId="77777777" w:rsidR="007F5AC2" w:rsidRDefault="00000000">
      <w:pPr>
        <w:pStyle w:val="ListBullet"/>
        <w:spacing w:after="20"/>
      </w:pPr>
      <w:r>
        <w:t>AI-generated financial-health insights in simple language</w:t>
      </w:r>
    </w:p>
    <w:p w14:paraId="7D71A237" w14:textId="77777777" w:rsidR="007F5AC2" w:rsidRDefault="00000000">
      <w:pPr>
        <w:pStyle w:val="ListBullet"/>
        <w:spacing w:after="20"/>
      </w:pPr>
      <w:r>
        <w:t>Reminders or checklist suggestions for tracking due dates (if implemented)</w:t>
      </w:r>
    </w:p>
    <w:p w14:paraId="0B690109" w14:textId="77777777" w:rsidR="007F5AC2" w:rsidRDefault="00000000">
      <w:pPr>
        <w:pStyle w:val="ListBullet"/>
        <w:spacing w:after="20"/>
      </w:pPr>
      <w:r>
        <w:t>Goal tracking for savings and repayment planning</w:t>
      </w:r>
    </w:p>
    <w:p w14:paraId="56595CDB" w14:textId="77777777" w:rsidR="007F5AC2" w:rsidRDefault="00000000">
      <w:pPr>
        <w:pStyle w:val="ListBullet"/>
        <w:spacing w:after="20"/>
      </w:pPr>
      <w:r>
        <w:t>Privacy-conscious handling of financial information and API credentials</w:t>
      </w:r>
    </w:p>
    <w:p w14:paraId="3D4C2C4E" w14:textId="77777777" w:rsidR="007F5AC2" w:rsidRDefault="00000000">
      <w:pPr>
        <w:keepNext/>
        <w:spacing w:before="120" w:after="60"/>
      </w:pPr>
      <w:r>
        <w:rPr>
          <w:b/>
          <w:sz w:val="23"/>
        </w:rPr>
        <w:t>Scenarios :-</w:t>
      </w:r>
    </w:p>
    <w:p w14:paraId="2E4C71A5" w14:textId="77777777" w:rsidR="007F5AC2" w:rsidRDefault="00000000">
      <w:pPr>
        <w:spacing w:after="80" w:line="252" w:lineRule="auto"/>
      </w:pPr>
      <w:r>
        <w:t>Scenario 1: A salaried user enters their monthly income, expenses and existing loan instalments. The assistant summarizes how much income remains after essential costs and repayments, highlights budget pressure and suggests practical ways to organize spending.</w:t>
      </w:r>
    </w:p>
    <w:p w14:paraId="45B0A174" w14:textId="77777777" w:rsidR="007F5AC2" w:rsidRDefault="00000000">
      <w:pPr>
        <w:spacing w:after="80" w:line="252" w:lineRule="auto"/>
      </w:pPr>
      <w:r>
        <w:t>Scenario 2: A college student wants to understand credit basics before applying for a financial product. The assistant explains concepts such as repayment history, credit utilization and paying bills on time in beginner-friendly language, without promising a particular credit score.</w:t>
      </w:r>
    </w:p>
    <w:p w14:paraId="242EC92B" w14:textId="77777777" w:rsidR="007F5AC2" w:rsidRDefault="00000000">
      <w:pPr>
        <w:spacing w:after="80" w:line="252" w:lineRule="auto"/>
      </w:pPr>
      <w:r>
        <w:lastRenderedPageBreak/>
        <w:t>Scenario 3: A user managing multiple repayments records their due dates and monthly obligations. The assistant helps create a repayment checklist and budget plan so the user can better plan upcoming payments.</w:t>
      </w:r>
    </w:p>
    <w:p w14:paraId="31E82AEC" w14:textId="77777777" w:rsidR="007F5AC2" w:rsidRDefault="00000000">
      <w:pPr>
        <w:spacing w:after="80" w:line="252" w:lineRule="auto"/>
      </w:pPr>
      <w:r>
        <w:t>Scenario 4: A user preparing for a major financial goal reviews their current expenses, savings and credit obligations. The assistant provides a general financial-health summary and suggests areas to review before making new borrowing decisions.</w:t>
      </w:r>
    </w:p>
    <w:p w14:paraId="32C37155" w14:textId="77777777" w:rsidR="007F5AC2" w:rsidRDefault="00000000">
      <w:r>
        <w:br w:type="page"/>
      </w:r>
    </w:p>
    <w:p w14:paraId="0EDF9C4E" w14:textId="77777777" w:rsidR="007F5AC2" w:rsidRDefault="00000000">
      <w:pPr>
        <w:spacing w:after="20"/>
        <w:jc w:val="center"/>
      </w:pPr>
      <w:r>
        <w:rPr>
          <w:b/>
          <w:sz w:val="20"/>
        </w:rPr>
        <w:lastRenderedPageBreak/>
        <w:t>Dr. D. Y. Patil Educational Federation’s</w:t>
      </w:r>
    </w:p>
    <w:p w14:paraId="337C0852" w14:textId="77777777" w:rsidR="007F5AC2" w:rsidRDefault="00000000">
      <w:pPr>
        <w:spacing w:after="20"/>
        <w:jc w:val="center"/>
      </w:pPr>
      <w:r>
        <w:rPr>
          <w:b/>
          <w:sz w:val="22"/>
        </w:rPr>
        <w:t>Dr. D. Y. Patil College of Engineering &amp; Innovation</w:t>
      </w:r>
    </w:p>
    <w:p w14:paraId="3857FD2B" w14:textId="77777777" w:rsidR="007F5AC2" w:rsidRDefault="00000000">
      <w:pPr>
        <w:spacing w:after="20"/>
        <w:jc w:val="center"/>
      </w:pPr>
      <w:r>
        <w:rPr>
          <w:sz w:val="18"/>
        </w:rPr>
        <w:t>Approved by AICTE, Recognized by Govt. of Maharashtra</w:t>
      </w:r>
    </w:p>
    <w:p w14:paraId="22982A1F" w14:textId="77777777" w:rsidR="007F5AC2" w:rsidRDefault="00000000">
      <w:pPr>
        <w:spacing w:after="20"/>
        <w:jc w:val="center"/>
      </w:pPr>
      <w:r>
        <w:rPr>
          <w:sz w:val="18"/>
        </w:rPr>
        <w:t>(An Autonomous Institute Affiliated to Savitribai Phule Pune University)</w:t>
      </w:r>
    </w:p>
    <w:p w14:paraId="4294B663" w14:textId="77777777" w:rsidR="007F5AC2" w:rsidRDefault="00000000">
      <w:pPr>
        <w:spacing w:after="20"/>
        <w:jc w:val="center"/>
      </w:pPr>
      <w:r>
        <w:rPr>
          <w:sz w:val="18"/>
        </w:rPr>
        <w:t>Accredited by NAAC with “A” Grade</w:t>
      </w:r>
    </w:p>
    <w:p w14:paraId="5E25C69C" w14:textId="77777777" w:rsidR="007F5AC2" w:rsidRDefault="00000000">
      <w:pPr>
        <w:spacing w:after="20"/>
        <w:jc w:val="center"/>
      </w:pPr>
      <w:r>
        <w:rPr>
          <w:b/>
          <w:sz w:val="20"/>
        </w:rPr>
        <w:t>Department of Computer Engineering</w:t>
      </w:r>
    </w:p>
    <w:p w14:paraId="6A4135EC" w14:textId="77777777" w:rsidR="007F5AC2" w:rsidRDefault="00000000">
      <w:pPr>
        <w:spacing w:after="20"/>
        <w:jc w:val="center"/>
      </w:pPr>
      <w:r>
        <w:rPr>
          <w:b/>
          <w:sz w:val="28"/>
        </w:rPr>
        <w:t>Credit Assistant</w:t>
      </w:r>
    </w:p>
    <w:p w14:paraId="62BE841C" w14:textId="77777777" w:rsidR="007F5AC2" w:rsidRDefault="00000000">
      <w:pPr>
        <w:keepNext/>
        <w:spacing w:before="120" w:after="60"/>
      </w:pPr>
      <w:r>
        <w:rPr>
          <w:b/>
          <w:sz w:val="23"/>
        </w:rPr>
        <w:t>Skills Required</w:t>
      </w:r>
    </w:p>
    <w:p w14:paraId="41DF1D29" w14:textId="77777777" w:rsidR="007F5AC2" w:rsidRDefault="00000000">
      <w:pPr>
        <w:pStyle w:val="ListBullet"/>
        <w:spacing w:after="20"/>
      </w:pPr>
      <w:r>
        <w:t>Python</w:t>
      </w:r>
    </w:p>
    <w:p w14:paraId="276E7275" w14:textId="77777777" w:rsidR="007F5AC2" w:rsidRDefault="00000000">
      <w:pPr>
        <w:pStyle w:val="ListBullet"/>
        <w:spacing w:after="20"/>
      </w:pPr>
      <w:r>
        <w:t>Generative AI / Gemini API</w:t>
      </w:r>
    </w:p>
    <w:p w14:paraId="5329ADB2" w14:textId="77777777" w:rsidR="007F5AC2" w:rsidRDefault="00000000">
      <w:pPr>
        <w:pStyle w:val="ListBullet"/>
        <w:spacing w:after="20"/>
      </w:pPr>
      <w:r>
        <w:t>Flask (Web Framework)</w:t>
      </w:r>
    </w:p>
    <w:p w14:paraId="00F9728A" w14:textId="77777777" w:rsidR="007F5AC2" w:rsidRDefault="00000000">
      <w:pPr>
        <w:pStyle w:val="ListBullet"/>
        <w:spacing w:after="20"/>
      </w:pPr>
      <w:r>
        <w:t>SQLite and SQLAlchemy</w:t>
      </w:r>
    </w:p>
    <w:p w14:paraId="7CABC8AF" w14:textId="77777777" w:rsidR="007F5AC2" w:rsidRDefault="00000000">
      <w:pPr>
        <w:pStyle w:val="ListBullet"/>
        <w:spacing w:after="20"/>
      </w:pPr>
      <w:r>
        <w:t>HTML, CSS and JavaScript</w:t>
      </w:r>
    </w:p>
    <w:p w14:paraId="653ED663" w14:textId="77777777" w:rsidR="007F5AC2" w:rsidRDefault="00000000">
      <w:pPr>
        <w:pStyle w:val="ListBullet"/>
        <w:spacing w:after="20"/>
      </w:pPr>
      <w:r>
        <w:t>Basic understanding of personal finance and credit concepts</w:t>
      </w:r>
    </w:p>
    <w:p w14:paraId="36B3803D" w14:textId="77777777" w:rsidR="007F5AC2" w:rsidRDefault="00000000">
      <w:pPr>
        <w:keepNext/>
        <w:spacing w:before="120" w:after="60"/>
      </w:pPr>
      <w:r>
        <w:rPr>
          <w:b/>
          <w:sz w:val="23"/>
        </w:rPr>
        <w:t>Mentor</w:t>
      </w:r>
    </w:p>
    <w:p w14:paraId="1F4B69B2" w14:textId="77777777" w:rsidR="007F5AC2" w:rsidRDefault="00000000">
      <w:pPr>
        <w:spacing w:after="80" w:line="252" w:lineRule="auto"/>
      </w:pPr>
      <w:r>
        <w:t>Mentor: ______________________________</w:t>
      </w:r>
    </w:p>
    <w:p w14:paraId="2B229AB9" w14:textId="77777777" w:rsidR="007F5AC2" w:rsidRDefault="00000000">
      <w:pPr>
        <w:keepNext/>
        <w:spacing w:before="120" w:after="60"/>
      </w:pPr>
      <w:r>
        <w:rPr>
          <w:b/>
          <w:sz w:val="23"/>
        </w:rPr>
        <w:t>Project Stats</w:t>
      </w:r>
    </w:p>
    <w:p w14:paraId="69966280" w14:textId="77777777" w:rsidR="007F5AC2" w:rsidRDefault="00000000">
      <w:pPr>
        <w:pStyle w:val="ListBullet"/>
        <w:spacing w:after="20"/>
      </w:pPr>
      <w:r>
        <w:t>Project modules: User Profile, Financial Overview, Credit Guidance, AI Insights and Reports</w:t>
      </w:r>
    </w:p>
    <w:p w14:paraId="494DCAA6" w14:textId="77777777" w:rsidR="007F5AC2" w:rsidRDefault="00000000">
      <w:pPr>
        <w:pStyle w:val="ListBullet"/>
        <w:spacing w:after="20"/>
      </w:pPr>
      <w:r>
        <w:t>Exact epics, stories and task counts can be added according to the final project tracker.</w:t>
      </w:r>
    </w:p>
    <w:p w14:paraId="48642FB3" w14:textId="77777777" w:rsidR="007F5AC2" w:rsidRDefault="00000000">
      <w:pPr>
        <w:keepNext/>
        <w:spacing w:before="120" w:after="60"/>
      </w:pPr>
      <w:r>
        <w:rPr>
          <w:b/>
          <w:sz w:val="23"/>
        </w:rPr>
        <w:t>Technical Architecture</w:t>
      </w:r>
    </w:p>
    <w:p w14:paraId="4686C75C" w14:textId="77777777" w:rsidR="007F5AC2" w:rsidRDefault="00000000">
      <w:pPr>
        <w:spacing w:after="80" w:line="252" w:lineRule="auto"/>
      </w:pPr>
      <w:r>
        <w:t>The proposed Credit Assistant follows a full-stack web architecture. The frontend, built with HTML, CSS and JavaScript, provides forms and a dashboard for entering financial information and viewing insights. Flask manages application routes and backend logic. SQLAlchemy can connect the application to an SQLite database for structured storage. An AI integration layer can send appropriately minimized user-provided information to the Gemini API to generate plain-language explanations and general guidance. API credentials should be stored in environment variables rather than hard-coded in the source code. The final architecture should be updated to match the tools actually implemented in the project.</w:t>
      </w:r>
    </w:p>
    <w:p>
      <w:pPr>
        <w:keepNext/>
        <w:spacing w:before="80" w:after="40"/>
      </w:pPr>
      <w:r>
        <w:rPr>
          <w:b/>
          <w:sz w:val="21"/>
        </w:rPr>
        <w:t>Architecture Layers</w:t>
      </w:r>
    </w:p>
    <w:tbl>
      <w:tblPr>
        <w:tblW w:w="99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900"/>
        <w:gridCol w:w="2900"/>
        <w:gridCol w:w="5136"/>
      </w:tblGrid>
      <w:tr>
        <w:trPr>
          <w:cantSplit/>
          <w:tblHeader/>
        </w:trPr>
        <w:tc>
          <w:tcPr>
            <w:tcW w:w="1900" w:type="dxa"/>
            <w:shd w:val="clear" w:color="auto" w:fill="D9E2F3"/>
          </w:tcPr>
          <w:p>
            <w:pPr>
              <w:spacing w:after="0"/>
            </w:pPr>
            <w:r>
              <w:rPr>
                <w:b/>
                <w:sz w:val="19"/>
              </w:rPr>
              <w:t xml:space="preserve">Layer</w:t>
            </w:r>
          </w:p>
        </w:tc>
        <w:tc>
          <w:tcPr>
            <w:tcW w:w="2900" w:type="dxa"/>
            <w:shd w:val="clear" w:color="auto" w:fill="D9E2F3"/>
          </w:tcPr>
          <w:p>
            <w:pPr>
              <w:spacing w:after="0"/>
            </w:pPr>
            <w:r>
              <w:rPr>
                <w:b/>
                <w:sz w:val="19"/>
              </w:rPr>
              <w:t xml:space="preserve">Technology</w:t>
            </w:r>
          </w:p>
        </w:tc>
        <w:tc>
          <w:tcPr>
            <w:tcW w:w="5136" w:type="dxa"/>
            <w:shd w:val="clear" w:color="auto" w:fill="D9E2F3"/>
          </w:tcPr>
          <w:p>
            <w:pPr>
              <w:spacing w:after="0"/>
            </w:pPr>
            <w:r>
              <w:rPr>
                <w:b/>
                <w:sz w:val="19"/>
              </w:rPr>
              <w:t xml:space="preserve">Responsibility</w:t>
            </w:r>
          </w:p>
        </w:tc>
      </w:tr>
      <w:tr>
        <w:trPr>
          <w:cantSplit/>
        </w:trPr>
        <w:tc>
          <w:tcPr>
            <w:tcW w:w="1900" w:type="dxa"/>
          </w:tcPr>
          <w:p>
            <w:pPr>
              <w:spacing w:after="0"/>
            </w:pPr>
            <w:r>
              <w:rPr>
                <w:sz w:val="19"/>
              </w:rPr>
              <w:t xml:space="preserve">Presentation</w:t>
            </w:r>
          </w:p>
        </w:tc>
        <w:tc>
          <w:tcPr>
            <w:tcW w:w="2900" w:type="dxa"/>
          </w:tcPr>
          <w:p>
            <w:pPr>
              <w:spacing w:after="0"/>
            </w:pPr>
            <w:r>
              <w:rPr>
                <w:sz w:val="19"/>
              </w:rPr>
              <w:t xml:space="preserve">HTML, CSS, JavaScript</w:t>
            </w:r>
          </w:p>
        </w:tc>
        <w:tc>
          <w:tcPr>
            <w:tcW w:w="5136" w:type="dxa"/>
          </w:tcPr>
          <w:p>
            <w:pPr>
              <w:spacing w:after="0"/>
            </w:pPr>
            <w:r>
              <w:rPr>
                <w:sz w:val="19"/>
              </w:rPr>
              <w:t xml:space="preserve">Forms for financial data entry, dashboard, charts, insight display and disclaimers.</w:t>
            </w:r>
          </w:p>
        </w:tc>
      </w:tr>
      <w:tr>
        <w:trPr>
          <w:cantSplit/>
        </w:trPr>
        <w:tc>
          <w:tcPr>
            <w:tcW w:w="1900" w:type="dxa"/>
          </w:tcPr>
          <w:p>
            <w:pPr>
              <w:spacing w:after="0"/>
            </w:pPr>
            <w:r>
              <w:rPr>
                <w:sz w:val="19"/>
              </w:rPr>
              <w:t xml:space="preserve">Application</w:t>
            </w:r>
          </w:p>
        </w:tc>
        <w:tc>
          <w:tcPr>
            <w:tcW w:w="2900" w:type="dxa"/>
          </w:tcPr>
          <w:p>
            <w:pPr>
              <w:spacing w:after="0"/>
            </w:pPr>
            <w:r>
              <w:rPr>
                <w:sz w:val="19"/>
              </w:rPr>
              <w:t xml:space="preserve">Python, Flask</w:t>
            </w:r>
          </w:p>
        </w:tc>
        <w:tc>
          <w:tcPr>
            <w:tcW w:w="5136" w:type="dxa"/>
          </w:tcPr>
          <w:p>
            <w:pPr>
              <w:spacing w:after="0"/>
            </w:pPr>
            <w:r>
              <w:rPr>
                <w:sz w:val="19"/>
              </w:rPr>
              <w:t xml:space="preserve">Routing, input validation, session handling, financial calculations and report generation.</w:t>
            </w:r>
          </w:p>
        </w:tc>
      </w:tr>
      <w:tr>
        <w:trPr>
          <w:cantSplit/>
        </w:trPr>
        <w:tc>
          <w:tcPr>
            <w:tcW w:w="1900" w:type="dxa"/>
          </w:tcPr>
          <w:p>
            <w:pPr>
              <w:spacing w:after="0"/>
            </w:pPr>
            <w:r>
              <w:rPr>
                <w:sz w:val="19"/>
              </w:rPr>
              <w:t xml:space="preserve">Data</w:t>
            </w:r>
          </w:p>
        </w:tc>
        <w:tc>
          <w:tcPr>
            <w:tcW w:w="2900" w:type="dxa"/>
          </w:tcPr>
          <w:p>
            <w:pPr>
              <w:spacing w:after="0"/>
            </w:pPr>
            <w:r>
              <w:rPr>
                <w:sz w:val="19"/>
              </w:rPr>
              <w:t xml:space="preserve">SQLite, SQLAlchemy</w:t>
            </w:r>
          </w:p>
        </w:tc>
        <w:tc>
          <w:tcPr>
            <w:tcW w:w="5136" w:type="dxa"/>
          </w:tcPr>
          <w:p>
            <w:pPr>
              <w:spacing w:after="0"/>
            </w:pPr>
            <w:r>
              <w:rPr>
                <w:sz w:val="19"/>
              </w:rPr>
              <w:t xml:space="preserve">Structured storage of user profile, income, expenses, obligations, goals and saved insights.</w:t>
            </w:r>
          </w:p>
        </w:tc>
      </w:tr>
      <w:tr>
        <w:trPr>
          <w:cantSplit/>
        </w:trPr>
        <w:tc>
          <w:tcPr>
            <w:tcW w:w="1900" w:type="dxa"/>
          </w:tcPr>
          <w:p>
            <w:pPr>
              <w:spacing w:after="0"/>
            </w:pPr>
            <w:r>
              <w:rPr>
                <w:sz w:val="19"/>
              </w:rPr>
              <w:t xml:space="preserve">AI Integration</w:t>
            </w:r>
          </w:p>
        </w:tc>
        <w:tc>
          <w:tcPr>
            <w:tcW w:w="2900" w:type="dxa"/>
          </w:tcPr>
          <w:p>
            <w:pPr>
              <w:spacing w:after="0"/>
            </w:pPr>
            <w:r>
              <w:rPr>
                <w:sz w:val="19"/>
              </w:rPr>
              <w:t xml:space="preserve">Gemini API via Python Requests / SDK</w:t>
            </w:r>
          </w:p>
        </w:tc>
        <w:tc>
          <w:tcPr>
            <w:tcW w:w="5136" w:type="dxa"/>
          </w:tcPr>
          <w:p>
            <w:pPr>
              <w:spacing w:after="0"/>
            </w:pPr>
            <w:r>
              <w:rPr>
                <w:sz w:val="19"/>
              </w:rPr>
              <w:t xml:space="preserve">Builds a minimised prompt from calculated figures, calls the model and post-processes the response.</w:t>
            </w:r>
          </w:p>
        </w:tc>
      </w:tr>
      <w:tr>
        <w:trPr>
          <w:cantSplit/>
        </w:trPr>
        <w:tc>
          <w:tcPr>
            <w:tcW w:w="1900" w:type="dxa"/>
          </w:tcPr>
          <w:p>
            <w:pPr>
              <w:spacing w:after="0"/>
            </w:pPr>
            <w:r>
              <w:rPr>
                <w:sz w:val="19"/>
              </w:rPr>
              <w:t xml:space="preserve">Configuration &amp; Security</w:t>
            </w:r>
          </w:p>
        </w:tc>
        <w:tc>
          <w:tcPr>
            <w:tcW w:w="2900" w:type="dxa"/>
          </w:tcPr>
          <w:p>
            <w:pPr>
              <w:spacing w:after="0"/>
            </w:pPr>
            <w:r>
              <w:rPr>
                <w:sz w:val="19"/>
              </w:rPr>
              <w:t xml:space="preserve">Environment variables, .env (not committed)</w:t>
            </w:r>
          </w:p>
        </w:tc>
        <w:tc>
          <w:tcPr>
            <w:tcW w:w="5136" w:type="dxa"/>
          </w:tcPr>
          <w:p>
            <w:pPr>
              <w:spacing w:after="0"/>
            </w:pPr>
            <w:r>
              <w:rPr>
                <w:sz w:val="19"/>
              </w:rPr>
              <w:t xml:space="preserve">Stores API keys and secret keys outside the source code.</w:t>
            </w:r>
          </w:p>
        </w:tc>
      </w:tr>
    </w:tbl>
    <w:p>
      <w:pPr>
        <w:spacing w:after="60"/>
      </w:pPr>
    </w:p>
    <w:p>
      <w:pPr>
        <w:keepNext/>
        <w:spacing w:before="120" w:after="60"/>
      </w:pPr>
      <w:r>
        <w:rPr>
          <w:b/>
          <w:sz w:val="23"/>
        </w:rPr>
        <w:t>System Workflow</w:t>
      </w:r>
    </w:p>
    <w:p>
      <w:pPr>
        <w:spacing w:after="80" w:line="252" w:lineRule="auto"/>
      </w:pPr>
      <w:r>
        <w:t xml:space="preserve">The main flow of the application is described below.</w:t>
      </w:r>
    </w:p>
    <w:p>
      <w:pPr>
        <w:spacing w:after="80" w:line="252" w:lineRule="auto"/>
      </w:pPr>
      <w:r>
        <w:rPr>
          <w:b/>
        </w:rPr>
        <w:t xml:space="preserve">Step 1 – Sign-in and consent: </w:t>
      </w:r>
      <w:r>
        <w:t xml:space="preserve">The user creates an account, reads the privacy note and disclaimer, and agrees to continue.</w:t>
      </w:r>
    </w:p>
    <w:p>
      <w:pPr>
        <w:spacing w:after="80" w:line="252" w:lineRule="auto"/>
      </w:pPr>
      <w:r>
        <w:rPr>
          <w:b/>
        </w:rPr>
        <w:t xml:space="preserve">Step 2 – Data entry: </w:t>
      </w:r>
      <w:r>
        <w:t xml:space="preserve">The user enters income, expenses, loans/cards, due dates and goals through validated forms. Only required fields are requested.</w:t>
      </w:r>
    </w:p>
    <w:p>
      <w:pPr>
        <w:spacing w:after="80" w:line="252" w:lineRule="auto"/>
      </w:pPr>
      <w:r>
        <w:rPr>
          <w:b/>
        </w:rPr>
        <w:t xml:space="preserve">Step 3 – Calculation: </w:t>
      </w:r>
      <w:r>
        <w:t xml:space="preserve">The backend calculates the monthly surplus, obligation-to-income ratio, credit utilisation, savings rate and emergency-fund cover.</w:t>
      </w:r>
    </w:p>
    <w:p>
      <w:pPr>
        <w:spacing w:after="80" w:line="252" w:lineRule="auto"/>
      </w:pPr>
      <w:r>
        <w:rPr>
          <w:b/>
        </w:rPr>
        <w:t xml:space="preserve">Step 4 – Prompt preparation: </w:t>
      </w:r>
      <w:r>
        <w:t xml:space="preserve">A minimised summary (calculated figures and categories, without name, email or account identifiers) is prepared for the AI model together with fixed safety instructions.</w:t>
      </w:r>
    </w:p>
    <w:p>
      <w:pPr>
        <w:spacing w:after="80" w:line="252" w:lineRule="auto"/>
      </w:pPr>
      <w:r>
        <w:rPr>
          <w:b/>
        </w:rPr>
        <w:t xml:space="preserve">Step 5 – AI analysis: </w:t>
      </w:r>
      <w:r>
        <w:t xml:space="preserve">The Gemini API returns plain-language observations, budget suggestions and credit-habit tips. If the call fails, a rule-based fallback summary is shown.</w:t>
      </w:r>
    </w:p>
    <w:p>
      <w:pPr>
        <w:spacing w:after="80" w:line="252" w:lineRule="auto"/>
      </w:pPr>
      <w:r>
        <w:rPr>
          <w:b/>
        </w:rPr>
        <w:t xml:space="preserve">Step 6 – Display and storage: </w:t>
      </w:r>
      <w:r>
        <w:t xml:space="preserve">The dashboard shows indicators, charts and the AI insight with a clear disclaimer; the insight is saved to the user’s history.</w:t>
      </w:r>
    </w:p>
    <w:p>
      <w:pPr>
        <w:spacing w:after="80" w:line="252" w:lineRule="auto"/>
      </w:pPr>
      <w:r>
        <w:rPr>
          <w:b/>
        </w:rPr>
        <w:t xml:space="preserve">Step 7 – Follow-up: </w:t>
      </w:r>
      <w:r>
        <w:t xml:space="preserve">The user updates the repayment checklist, tracks goals and revisits the report in later months.</w:t>
      </w:r>
    </w:p>
    <w:p>
      <w:pPr>
        <w:keepNext/>
        <w:spacing w:before="120" w:after="60"/>
      </w:pPr>
      <w:r>
        <w:rPr>
          <w:b/>
          <w:sz w:val="23"/>
        </w:rPr>
        <w:t>Module Description</w:t>
      </w:r>
    </w:p>
    <w:tbl>
      <w:tblPr>
        <w:tblW w:w="99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800"/>
        <w:gridCol w:w="3800"/>
        <w:gridCol w:w="4336"/>
      </w:tblGrid>
      <w:tr>
        <w:trPr>
          <w:cantSplit/>
          <w:tblHeader/>
        </w:trPr>
        <w:tc>
          <w:tcPr>
            <w:tcW w:w="1800" w:type="dxa"/>
            <w:shd w:val="clear" w:color="auto" w:fill="D9E2F3"/>
          </w:tcPr>
          <w:p>
            <w:pPr>
              <w:spacing w:after="0"/>
            </w:pPr>
            <w:r>
              <w:rPr>
                <w:b/>
                <w:sz w:val="19"/>
              </w:rPr>
              <w:t xml:space="preserve">Module</w:t>
            </w:r>
          </w:p>
        </w:tc>
        <w:tc>
          <w:tcPr>
            <w:tcW w:w="3800" w:type="dxa"/>
            <w:shd w:val="clear" w:color="auto" w:fill="D9E2F3"/>
          </w:tcPr>
          <w:p>
            <w:pPr>
              <w:spacing w:after="0"/>
            </w:pPr>
            <w:r>
              <w:rPr>
                <w:b/>
                <w:sz w:val="19"/>
              </w:rPr>
              <w:t xml:space="preserve">Description</w:t>
            </w:r>
          </w:p>
        </w:tc>
        <w:tc>
          <w:tcPr>
            <w:tcW w:w="4336" w:type="dxa"/>
            <w:shd w:val="clear" w:color="auto" w:fill="D9E2F3"/>
          </w:tcPr>
          <w:p>
            <w:pPr>
              <w:spacing w:after="0"/>
            </w:pPr>
            <w:r>
              <w:rPr>
                <w:b/>
                <w:sz w:val="19"/>
              </w:rPr>
              <w:t xml:space="preserve">Key Functions</w:t>
            </w:r>
          </w:p>
        </w:tc>
      </w:tr>
      <w:tr>
        <w:trPr>
          <w:cantSplit/>
        </w:trPr>
        <w:tc>
          <w:tcPr>
            <w:tcW w:w="1800" w:type="dxa"/>
          </w:tcPr>
          <w:p>
            <w:pPr>
              <w:spacing w:after="0"/>
            </w:pPr>
            <w:r>
              <w:rPr>
                <w:sz w:val="19"/>
              </w:rPr>
              <w:t xml:space="preserve">User Profile</w:t>
            </w:r>
          </w:p>
        </w:tc>
        <w:tc>
          <w:tcPr>
            <w:tcW w:w="3800" w:type="dxa"/>
          </w:tcPr>
          <w:p>
            <w:pPr>
              <w:spacing w:after="0"/>
            </w:pPr>
            <w:r>
              <w:rPr>
                <w:sz w:val="19"/>
              </w:rPr>
              <w:t xml:space="preserve">Registration/login and basic profile (age group, employment type, income range).</w:t>
            </w:r>
          </w:p>
        </w:tc>
        <w:tc>
          <w:tcPr>
            <w:tcW w:w="4336" w:type="dxa"/>
          </w:tcPr>
          <w:p>
            <w:pPr>
              <w:spacing w:after="0"/>
            </w:pPr>
            <w:r>
              <w:rPr>
                <w:sz w:val="19"/>
              </w:rPr>
              <w:t xml:space="preserve">Secure sign-in, profile edit, consent and disclaimer acknowledgement.</w:t>
            </w:r>
          </w:p>
        </w:tc>
      </w:tr>
      <w:tr>
        <w:trPr>
          <w:cantSplit/>
        </w:trPr>
        <w:tc>
          <w:tcPr>
            <w:tcW w:w="1800" w:type="dxa"/>
          </w:tcPr>
          <w:p>
            <w:pPr>
              <w:spacing w:after="0"/>
            </w:pPr>
            <w:r>
              <w:rPr>
                <w:sz w:val="19"/>
              </w:rPr>
              <w:t xml:space="preserve">Financial Overview</w:t>
            </w:r>
          </w:p>
        </w:tc>
        <w:tc>
          <w:tcPr>
            <w:tcW w:w="3800" w:type="dxa"/>
          </w:tcPr>
          <w:p>
            <w:pPr>
              <w:spacing w:after="0"/>
            </w:pPr>
            <w:r>
              <w:rPr>
                <w:sz w:val="19"/>
              </w:rPr>
              <w:t xml:space="preserve">Captures and summarises monthly income, fixed and variable expenses and savings.</w:t>
            </w:r>
          </w:p>
        </w:tc>
        <w:tc>
          <w:tcPr>
            <w:tcW w:w="4336" w:type="dxa"/>
          </w:tcPr>
          <w:p>
            <w:pPr>
              <w:spacing w:after="0"/>
            </w:pPr>
            <w:r>
              <w:rPr>
                <w:sz w:val="19"/>
              </w:rPr>
              <w:t xml:space="preserve">Data entry forms, validation, category totals, monthly surplus/deficit.</w:t>
            </w:r>
          </w:p>
        </w:tc>
      </w:tr>
      <w:tr>
        <w:trPr>
          <w:cantSplit/>
        </w:trPr>
        <w:tc>
          <w:tcPr>
            <w:tcW w:w="1800" w:type="dxa"/>
          </w:tcPr>
          <w:p>
            <w:pPr>
              <w:spacing w:after="0"/>
            </w:pPr>
            <w:r>
              <w:rPr>
                <w:sz w:val="19"/>
              </w:rPr>
              <w:t xml:space="preserve">Credit Obligations</w:t>
            </w:r>
          </w:p>
        </w:tc>
        <w:tc>
          <w:tcPr>
            <w:tcW w:w="3800" w:type="dxa"/>
          </w:tcPr>
          <w:p>
            <w:pPr>
              <w:spacing w:after="0"/>
            </w:pPr>
            <w:r>
              <w:rPr>
                <w:sz w:val="19"/>
              </w:rPr>
              <w:t xml:space="preserve">Records loans, EMIs and credit cards (limit, balance, due date).</w:t>
            </w:r>
          </w:p>
        </w:tc>
        <w:tc>
          <w:tcPr>
            <w:tcW w:w="4336" w:type="dxa"/>
          </w:tcPr>
          <w:p>
            <w:pPr>
              <w:spacing w:after="0"/>
            </w:pPr>
            <w:r>
              <w:rPr>
                <w:sz w:val="19"/>
              </w:rPr>
              <w:t xml:space="preserve">Obligation list, utilisation and obligation-to-income calculation, due-date tracking.</w:t>
            </w:r>
          </w:p>
        </w:tc>
      </w:tr>
      <w:tr>
        <w:trPr>
          <w:cantSplit/>
        </w:trPr>
        <w:tc>
          <w:tcPr>
            <w:tcW w:w="1800" w:type="dxa"/>
          </w:tcPr>
          <w:p>
            <w:pPr>
              <w:spacing w:after="0"/>
            </w:pPr>
            <w:r>
              <w:rPr>
                <w:sz w:val="19"/>
              </w:rPr>
              <w:t xml:space="preserve">Credit Guidance</w:t>
            </w:r>
          </w:p>
        </w:tc>
        <w:tc>
          <w:tcPr>
            <w:tcW w:w="3800" w:type="dxa"/>
          </w:tcPr>
          <w:p>
            <w:pPr>
              <w:spacing w:after="0"/>
            </w:pPr>
            <w:r>
              <w:rPr>
                <w:sz w:val="19"/>
              </w:rPr>
              <w:t xml:space="preserve">Educational content on credit concepts and healthy repayment habits.</w:t>
            </w:r>
          </w:p>
        </w:tc>
        <w:tc>
          <w:tcPr>
            <w:tcW w:w="4336" w:type="dxa"/>
          </w:tcPr>
          <w:p>
            <w:pPr>
              <w:spacing w:after="0"/>
            </w:pPr>
            <w:r>
              <w:rPr>
                <w:sz w:val="19"/>
              </w:rPr>
              <w:t xml:space="preserve">Concept explainers, tips linked to the user’s indicators, FAQ.</w:t>
            </w:r>
          </w:p>
        </w:tc>
      </w:tr>
      <w:tr>
        <w:trPr>
          <w:cantSplit/>
        </w:trPr>
        <w:tc>
          <w:tcPr>
            <w:tcW w:w="1800" w:type="dxa"/>
          </w:tcPr>
          <w:p>
            <w:pPr>
              <w:spacing w:after="0"/>
            </w:pPr>
            <w:r>
              <w:rPr>
                <w:sz w:val="19"/>
              </w:rPr>
              <w:t xml:space="preserve">AI Insights</w:t>
            </w:r>
          </w:p>
        </w:tc>
        <w:tc>
          <w:tcPr>
            <w:tcW w:w="3800" w:type="dxa"/>
          </w:tcPr>
          <w:p>
            <w:pPr>
              <w:spacing w:after="0"/>
            </w:pPr>
            <w:r>
              <w:rPr>
                <w:sz w:val="19"/>
              </w:rPr>
              <w:t xml:space="preserve">Generates plain-language analysis and suggestions using the Gemini API.</w:t>
            </w:r>
          </w:p>
        </w:tc>
        <w:tc>
          <w:tcPr>
            <w:tcW w:w="4336" w:type="dxa"/>
          </w:tcPr>
          <w:p>
            <w:pPr>
              <w:spacing w:after="0"/>
            </w:pPr>
            <w:r>
              <w:rPr>
                <w:sz w:val="19"/>
              </w:rPr>
              <w:t xml:space="preserve">Prompt building, API call, safety checks, fallback message if the API fails.</w:t>
            </w:r>
          </w:p>
        </w:tc>
      </w:tr>
      <w:tr>
        <w:trPr>
          <w:cantSplit/>
        </w:trPr>
        <w:tc>
          <w:tcPr>
            <w:tcW w:w="1800" w:type="dxa"/>
          </w:tcPr>
          <w:p>
            <w:pPr>
              <w:spacing w:after="0"/>
            </w:pPr>
            <w:r>
              <w:rPr>
                <w:sz w:val="19"/>
              </w:rPr>
              <w:t xml:space="preserve">Goals &amp; Reminders</w:t>
            </w:r>
          </w:p>
        </w:tc>
        <w:tc>
          <w:tcPr>
            <w:tcW w:w="3800" w:type="dxa"/>
          </w:tcPr>
          <w:p>
            <w:pPr>
              <w:spacing w:after="0"/>
            </w:pPr>
            <w:r>
              <w:rPr>
                <w:sz w:val="19"/>
              </w:rPr>
              <w:t xml:space="preserve">Tracks savings and repayment goals and a repayment checklist.</w:t>
            </w:r>
          </w:p>
        </w:tc>
        <w:tc>
          <w:tcPr>
            <w:tcW w:w="4336" w:type="dxa"/>
          </w:tcPr>
          <w:p>
            <w:pPr>
              <w:spacing w:after="0"/>
            </w:pPr>
            <w:r>
              <w:rPr>
                <w:sz w:val="19"/>
              </w:rPr>
              <w:t xml:space="preserve">Goal progress, checklist, due-date alerts (if implemented).</w:t>
            </w:r>
          </w:p>
        </w:tc>
      </w:tr>
      <w:tr>
        <w:trPr>
          <w:cantSplit/>
        </w:trPr>
        <w:tc>
          <w:tcPr>
            <w:tcW w:w="1800" w:type="dxa"/>
          </w:tcPr>
          <w:p>
            <w:pPr>
              <w:spacing w:after="0"/>
            </w:pPr>
            <w:r>
              <w:rPr>
                <w:sz w:val="19"/>
              </w:rPr>
              <w:t xml:space="preserve">Reports</w:t>
            </w:r>
          </w:p>
        </w:tc>
        <w:tc>
          <w:tcPr>
            <w:tcW w:w="3800" w:type="dxa"/>
          </w:tcPr>
          <w:p>
            <w:pPr>
              <w:spacing w:after="0"/>
            </w:pPr>
            <w:r>
              <w:rPr>
                <w:sz w:val="19"/>
              </w:rPr>
              <w:t xml:space="preserve">Presents a consolidated financial-health summary.</w:t>
            </w:r>
          </w:p>
        </w:tc>
        <w:tc>
          <w:tcPr>
            <w:tcW w:w="4336" w:type="dxa"/>
          </w:tcPr>
          <w:p>
            <w:pPr>
              <w:spacing w:after="0"/>
            </w:pPr>
            <w:r>
              <w:rPr>
                <w:sz w:val="19"/>
              </w:rPr>
              <w:t xml:space="preserve">Summary view, history of insights, optional export.</w:t>
            </w:r>
          </w:p>
        </w:tc>
      </w:tr>
    </w:tbl>
    <w:p>
      <w:pPr>
        <w:spacing w:after="60"/>
      </w:pPr>
    </w:p>
    <w:p>
      <w:pPr>
        <w:keepNext/>
        <w:spacing w:before="120" w:after="60"/>
      </w:pPr>
      <w:r>
        <w:rPr>
          <w:b/>
          <w:sz w:val="23"/>
        </w:rPr>
        <w:t>Database Design (Proposed)</w:t>
      </w:r>
    </w:p>
    <w:p>
      <w:pPr>
        <w:spacing w:after="80" w:line="252" w:lineRule="auto"/>
      </w:pPr>
      <w:r>
        <w:t xml:space="preserve">The proposed relational schema uses SQLite through SQLAlchemy models. Every record is linked to a user through a foreign key, and sensitive identifiers are not stored. The tables may be adjusted according to the final scope.</w:t>
      </w:r>
    </w:p>
    <w:tbl>
      <w:tblPr>
        <w:tblW w:w="99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500"/>
        <w:gridCol w:w="4300"/>
        <w:gridCol w:w="4136"/>
      </w:tblGrid>
      <w:tr>
        <w:trPr>
          <w:cantSplit/>
          <w:tblHeader/>
        </w:trPr>
        <w:tc>
          <w:tcPr>
            <w:tcW w:w="1500" w:type="dxa"/>
            <w:shd w:val="clear" w:color="auto" w:fill="D9E2F3"/>
          </w:tcPr>
          <w:p>
            <w:pPr>
              <w:spacing w:after="0"/>
            </w:pPr>
            <w:r>
              <w:rPr>
                <w:b/>
                <w:sz w:val="19"/>
              </w:rPr>
              <w:t xml:space="preserve">Table</w:t>
            </w:r>
          </w:p>
        </w:tc>
        <w:tc>
          <w:tcPr>
            <w:tcW w:w="4300" w:type="dxa"/>
            <w:shd w:val="clear" w:color="auto" w:fill="D9E2F3"/>
          </w:tcPr>
          <w:p>
            <w:pPr>
              <w:spacing w:after="0"/>
            </w:pPr>
            <w:r>
              <w:rPr>
                <w:b/>
                <w:sz w:val="19"/>
              </w:rPr>
              <w:t xml:space="preserve">Main Fields</w:t>
            </w:r>
          </w:p>
        </w:tc>
        <w:tc>
          <w:tcPr>
            <w:tcW w:w="4136" w:type="dxa"/>
            <w:shd w:val="clear" w:color="auto" w:fill="D9E2F3"/>
          </w:tcPr>
          <w:p>
            <w:pPr>
              <w:spacing w:after="0"/>
            </w:pPr>
            <w:r>
              <w:rPr>
                <w:b/>
                <w:sz w:val="19"/>
              </w:rPr>
              <w:t xml:space="preserve">Purpose</w:t>
            </w:r>
          </w:p>
        </w:tc>
      </w:tr>
      <w:tr>
        <w:trPr>
          <w:cantSplit/>
        </w:trPr>
        <w:tc>
          <w:tcPr>
            <w:tcW w:w="1500" w:type="dxa"/>
          </w:tcPr>
          <w:p>
            <w:pPr>
              <w:spacing w:after="0"/>
            </w:pPr>
            <w:r>
              <w:rPr>
                <w:sz w:val="19"/>
              </w:rPr>
              <w:t xml:space="preserve">users</w:t>
            </w:r>
          </w:p>
        </w:tc>
        <w:tc>
          <w:tcPr>
            <w:tcW w:w="4300" w:type="dxa"/>
          </w:tcPr>
          <w:p>
            <w:pPr>
              <w:spacing w:after="0"/>
            </w:pPr>
            <w:r>
              <w:rPr>
                <w:sz w:val="19"/>
              </w:rPr>
              <w:t xml:space="preserve">user_id, name, email, password_hash, employment_type, created_at</w:t>
            </w:r>
          </w:p>
        </w:tc>
        <w:tc>
          <w:tcPr>
            <w:tcW w:w="4136" w:type="dxa"/>
          </w:tcPr>
          <w:p>
            <w:pPr>
              <w:spacing w:after="0"/>
            </w:pPr>
            <w:r>
              <w:rPr>
                <w:sz w:val="19"/>
              </w:rPr>
              <w:t xml:space="preserve">Stores account details; passwords are stored only as salted hashes.</w:t>
            </w:r>
          </w:p>
        </w:tc>
      </w:tr>
      <w:tr>
        <w:trPr>
          <w:cantSplit/>
        </w:trPr>
        <w:tc>
          <w:tcPr>
            <w:tcW w:w="1500" w:type="dxa"/>
          </w:tcPr>
          <w:p>
            <w:pPr>
              <w:spacing w:after="0"/>
            </w:pPr>
            <w:r>
              <w:rPr>
                <w:sz w:val="19"/>
              </w:rPr>
              <w:t xml:space="preserve">income</w:t>
            </w:r>
          </w:p>
        </w:tc>
        <w:tc>
          <w:tcPr>
            <w:tcW w:w="4300" w:type="dxa"/>
          </w:tcPr>
          <w:p>
            <w:pPr>
              <w:spacing w:after="0"/>
            </w:pPr>
            <w:r>
              <w:rPr>
                <w:sz w:val="19"/>
              </w:rPr>
              <w:t xml:space="preserve">income_id, user_id, source, amount, frequency, month</w:t>
            </w:r>
          </w:p>
        </w:tc>
        <w:tc>
          <w:tcPr>
            <w:tcW w:w="4136" w:type="dxa"/>
          </w:tcPr>
          <w:p>
            <w:pPr>
              <w:spacing w:after="0"/>
            </w:pPr>
            <w:r>
              <w:rPr>
                <w:sz w:val="19"/>
              </w:rPr>
              <w:t xml:space="preserve">Monthly income entries.</w:t>
            </w:r>
          </w:p>
        </w:tc>
      </w:tr>
      <w:tr>
        <w:trPr>
          <w:cantSplit/>
        </w:trPr>
        <w:tc>
          <w:tcPr>
            <w:tcW w:w="1500" w:type="dxa"/>
          </w:tcPr>
          <w:p>
            <w:pPr>
              <w:spacing w:after="0"/>
            </w:pPr>
            <w:r>
              <w:rPr>
                <w:sz w:val="19"/>
              </w:rPr>
              <w:t xml:space="preserve">expenses</w:t>
            </w:r>
          </w:p>
        </w:tc>
        <w:tc>
          <w:tcPr>
            <w:tcW w:w="4300" w:type="dxa"/>
          </w:tcPr>
          <w:p>
            <w:pPr>
              <w:spacing w:after="0"/>
            </w:pPr>
            <w:r>
              <w:rPr>
                <w:sz w:val="19"/>
              </w:rPr>
              <w:t xml:space="preserve">expense_id, user_id, category, amount, is_essential, month</w:t>
            </w:r>
          </w:p>
        </w:tc>
        <w:tc>
          <w:tcPr>
            <w:tcW w:w="4136" w:type="dxa"/>
          </w:tcPr>
          <w:p>
            <w:pPr>
              <w:spacing w:after="0"/>
            </w:pPr>
            <w:r>
              <w:rPr>
                <w:sz w:val="19"/>
              </w:rPr>
              <w:t xml:space="preserve">Categorised spending (rent, food, transport, utilities, etc.).</w:t>
            </w:r>
          </w:p>
        </w:tc>
      </w:tr>
      <w:tr>
        <w:trPr>
          <w:cantSplit/>
        </w:trPr>
        <w:tc>
          <w:tcPr>
            <w:tcW w:w="1500" w:type="dxa"/>
          </w:tcPr>
          <w:p>
            <w:pPr>
              <w:spacing w:after="0"/>
            </w:pPr>
            <w:r>
              <w:rPr>
                <w:sz w:val="19"/>
              </w:rPr>
              <w:t xml:space="preserve">obligations</w:t>
            </w:r>
          </w:p>
        </w:tc>
        <w:tc>
          <w:tcPr>
            <w:tcW w:w="4300" w:type="dxa"/>
          </w:tcPr>
          <w:p>
            <w:pPr>
              <w:spacing w:after="0"/>
            </w:pPr>
            <w:r>
              <w:rPr>
                <w:sz w:val="19"/>
              </w:rPr>
              <w:t xml:space="preserve">obligation_id, user_id, type (loan/card), lender_label, emi_or_min_due, outstanding, credit_limit, due_day</w:t>
            </w:r>
          </w:p>
        </w:tc>
        <w:tc>
          <w:tcPr>
            <w:tcW w:w="4136" w:type="dxa"/>
          </w:tcPr>
          <w:p>
            <w:pPr>
              <w:spacing w:after="0"/>
            </w:pPr>
            <w:r>
              <w:rPr>
                <w:sz w:val="19"/>
              </w:rPr>
              <w:t xml:space="preserve">Existing loans and credit cards; lender names are optional labels only.</w:t>
            </w:r>
          </w:p>
        </w:tc>
      </w:tr>
      <w:tr>
        <w:trPr>
          <w:cantSplit/>
        </w:trPr>
        <w:tc>
          <w:tcPr>
            <w:tcW w:w="1500" w:type="dxa"/>
          </w:tcPr>
          <w:p>
            <w:pPr>
              <w:spacing w:after="0"/>
            </w:pPr>
            <w:r>
              <w:rPr>
                <w:sz w:val="19"/>
              </w:rPr>
              <w:t xml:space="preserve">goals</w:t>
            </w:r>
          </w:p>
        </w:tc>
        <w:tc>
          <w:tcPr>
            <w:tcW w:w="4300" w:type="dxa"/>
          </w:tcPr>
          <w:p>
            <w:pPr>
              <w:spacing w:after="0"/>
            </w:pPr>
            <w:r>
              <w:rPr>
                <w:sz w:val="19"/>
              </w:rPr>
              <w:t xml:space="preserve">goal_id, user_id, title, target_amount, saved_amount, target_date</w:t>
            </w:r>
          </w:p>
        </w:tc>
        <w:tc>
          <w:tcPr>
            <w:tcW w:w="4136" w:type="dxa"/>
          </w:tcPr>
          <w:p>
            <w:pPr>
              <w:spacing w:after="0"/>
            </w:pPr>
            <w:r>
              <w:rPr>
                <w:sz w:val="19"/>
              </w:rPr>
              <w:t xml:space="preserve">Savings and repayment goals.</w:t>
            </w:r>
          </w:p>
        </w:tc>
      </w:tr>
      <w:tr>
        <w:trPr>
          <w:cantSplit/>
        </w:trPr>
        <w:tc>
          <w:tcPr>
            <w:tcW w:w="1500" w:type="dxa"/>
          </w:tcPr>
          <w:p>
            <w:pPr>
              <w:spacing w:after="0"/>
            </w:pPr>
            <w:r>
              <w:rPr>
                <w:sz w:val="19"/>
              </w:rPr>
              <w:t xml:space="preserve">insights</w:t>
            </w:r>
          </w:p>
        </w:tc>
        <w:tc>
          <w:tcPr>
            <w:tcW w:w="4300" w:type="dxa"/>
          </w:tcPr>
          <w:p>
            <w:pPr>
              <w:spacing w:after="0"/>
            </w:pPr>
            <w:r>
              <w:rPr>
                <w:sz w:val="19"/>
              </w:rPr>
              <w:t xml:space="preserve">insight_id, user_id, generated_at, summary_text, indicators_json</w:t>
            </w:r>
          </w:p>
        </w:tc>
        <w:tc>
          <w:tcPr>
            <w:tcW w:w="4136" w:type="dxa"/>
          </w:tcPr>
          <w:p>
            <w:pPr>
              <w:spacing w:after="0"/>
            </w:pPr>
            <w:r>
              <w:rPr>
                <w:sz w:val="19"/>
              </w:rPr>
              <w:t xml:space="preserve">History of generated insights for later review.</w:t>
            </w:r>
          </w:p>
        </w:tc>
      </w:tr>
    </w:tbl>
    <w:p>
      <w:pPr>
        <w:spacing w:after="60"/>
      </w:pPr>
    </w:p>
    <w:p>
      <w:pPr>
        <w:keepNext/>
        <w:spacing w:before="120" w:after="60"/>
      </w:pPr>
      <w:r>
        <w:rPr>
          <w:b/>
          <w:sz w:val="23"/>
        </w:rPr>
        <w:t>Financial Indicators and Analysis Logic</w:t>
      </w:r>
    </w:p>
    <w:p>
      <w:pPr>
        <w:spacing w:after="80" w:line="252" w:lineRule="auto"/>
      </w:pPr>
      <w:r>
        <w:t xml:space="preserve">The application calculates the following indicators in Python before any AI call, so that numerical results are deterministic and the AI model only explains them. The threshold values are general rules of thumb for education and awareness; they are not lender-specific rules and can be made configurable.</w:t>
      </w:r>
    </w:p>
    <w:tbl>
      <w:tblPr>
        <w:tblW w:w="99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300"/>
        <w:gridCol w:w="3300"/>
        <w:gridCol w:w="4336"/>
      </w:tblGrid>
      <w:tr>
        <w:trPr>
          <w:cantSplit/>
          <w:tblHeader/>
        </w:trPr>
        <w:tc>
          <w:tcPr>
            <w:tcW w:w="2300" w:type="dxa"/>
            <w:shd w:val="clear" w:color="auto" w:fill="D9E2F3"/>
          </w:tcPr>
          <w:p>
            <w:pPr>
              <w:spacing w:after="0"/>
            </w:pPr>
            <w:r>
              <w:rPr>
                <w:b/>
                <w:sz w:val="19"/>
              </w:rPr>
              <w:t xml:space="preserve">Indicator</w:t>
            </w:r>
          </w:p>
        </w:tc>
        <w:tc>
          <w:tcPr>
            <w:tcW w:w="3300" w:type="dxa"/>
            <w:shd w:val="clear" w:color="auto" w:fill="D9E2F3"/>
          </w:tcPr>
          <w:p>
            <w:pPr>
              <w:spacing w:after="0"/>
            </w:pPr>
            <w:r>
              <w:rPr>
                <w:b/>
                <w:sz w:val="19"/>
              </w:rPr>
              <w:t xml:space="preserve">Formula</w:t>
            </w:r>
          </w:p>
        </w:tc>
        <w:tc>
          <w:tcPr>
            <w:tcW w:w="4336" w:type="dxa"/>
            <w:shd w:val="clear" w:color="auto" w:fill="D9E2F3"/>
          </w:tcPr>
          <w:p>
            <w:pPr>
              <w:spacing w:after="0"/>
            </w:pPr>
            <w:r>
              <w:rPr>
                <w:b/>
                <w:sz w:val="19"/>
              </w:rPr>
              <w:t xml:space="preserve">How It Is Interpreted</w:t>
            </w:r>
          </w:p>
        </w:tc>
      </w:tr>
      <w:tr>
        <w:trPr>
          <w:cantSplit/>
        </w:trPr>
        <w:tc>
          <w:tcPr>
            <w:tcW w:w="2300" w:type="dxa"/>
          </w:tcPr>
          <w:p>
            <w:pPr>
              <w:spacing w:after="0"/>
            </w:pPr>
            <w:r>
              <w:rPr>
                <w:sz w:val="19"/>
              </w:rPr>
              <w:t xml:space="preserve">Monthly surplus</w:t>
            </w:r>
          </w:p>
        </w:tc>
        <w:tc>
          <w:tcPr>
            <w:tcW w:w="3300" w:type="dxa"/>
          </w:tcPr>
          <w:p>
            <w:pPr>
              <w:spacing w:after="0"/>
            </w:pPr>
            <w:r>
              <w:rPr>
                <w:sz w:val="19"/>
              </w:rPr>
              <w:t xml:space="preserve">Income − (Expenses + EMIs/minimum dues)</w:t>
            </w:r>
          </w:p>
        </w:tc>
        <w:tc>
          <w:tcPr>
            <w:tcW w:w="4336" w:type="dxa"/>
          </w:tcPr>
          <w:p>
            <w:pPr>
              <w:spacing w:after="0"/>
            </w:pPr>
            <w:r>
              <w:rPr>
                <w:sz w:val="19"/>
              </w:rPr>
              <w:t xml:space="preserve">Positive means money is available for savings or extra repayment; negative signals a deficit.</w:t>
            </w:r>
          </w:p>
        </w:tc>
      </w:tr>
      <w:tr>
        <w:trPr>
          <w:cantSplit/>
        </w:trPr>
        <w:tc>
          <w:tcPr>
            <w:tcW w:w="2300" w:type="dxa"/>
          </w:tcPr>
          <w:p>
            <w:pPr>
              <w:spacing w:after="0"/>
            </w:pPr>
            <w:r>
              <w:rPr>
                <w:sz w:val="19"/>
              </w:rPr>
              <w:t xml:space="preserve">Obligation-to-income ratio (FOIR/DTI)</w:t>
            </w:r>
          </w:p>
        </w:tc>
        <w:tc>
          <w:tcPr>
            <w:tcW w:w="3300" w:type="dxa"/>
          </w:tcPr>
          <w:p>
            <w:pPr>
              <w:spacing w:after="0"/>
            </w:pPr>
            <w:r>
              <w:rPr>
                <w:sz w:val="19"/>
              </w:rPr>
              <w:t xml:space="preserve">(Total monthly EMIs + card minimum dues) ÷ Monthly income × 100</w:t>
            </w:r>
          </w:p>
        </w:tc>
        <w:tc>
          <w:tcPr>
            <w:tcW w:w="4336" w:type="dxa"/>
          </w:tcPr>
          <w:p>
            <w:pPr>
              <w:spacing w:after="0"/>
            </w:pPr>
            <w:r>
              <w:rPr>
                <w:sz w:val="19"/>
              </w:rPr>
              <w:t xml:space="preserve">A lower ratio is safer. Lenders commonly look at roughly 40–50% as an upper range; below about 30–35% is generally comfortable.</w:t>
            </w:r>
          </w:p>
        </w:tc>
      </w:tr>
      <w:tr>
        <w:trPr>
          <w:cantSplit/>
        </w:trPr>
        <w:tc>
          <w:tcPr>
            <w:tcW w:w="2300" w:type="dxa"/>
          </w:tcPr>
          <w:p>
            <w:pPr>
              <w:spacing w:after="0"/>
            </w:pPr>
            <w:r>
              <w:rPr>
                <w:sz w:val="19"/>
              </w:rPr>
              <w:t xml:space="preserve">Credit utilisation</w:t>
            </w:r>
          </w:p>
        </w:tc>
        <w:tc>
          <w:tcPr>
            <w:tcW w:w="3300" w:type="dxa"/>
          </w:tcPr>
          <w:p>
            <w:pPr>
              <w:spacing w:after="0"/>
            </w:pPr>
            <w:r>
              <w:rPr>
                <w:sz w:val="19"/>
              </w:rPr>
              <w:t xml:space="preserve">Card balance used ÷ Total card limit × 100</w:t>
            </w:r>
          </w:p>
        </w:tc>
        <w:tc>
          <w:tcPr>
            <w:tcW w:w="4336" w:type="dxa"/>
          </w:tcPr>
          <w:p>
            <w:pPr>
              <w:spacing w:after="0"/>
            </w:pPr>
            <w:r>
              <w:rPr>
                <w:sz w:val="19"/>
              </w:rPr>
              <w:t xml:space="preserve">Keeping utilisation below about 30% is a commonly suggested practice.</w:t>
            </w:r>
          </w:p>
        </w:tc>
      </w:tr>
      <w:tr>
        <w:trPr>
          <w:cantSplit/>
        </w:trPr>
        <w:tc>
          <w:tcPr>
            <w:tcW w:w="2300" w:type="dxa"/>
          </w:tcPr>
          <w:p>
            <w:pPr>
              <w:spacing w:after="0"/>
            </w:pPr>
            <w:r>
              <w:rPr>
                <w:sz w:val="19"/>
              </w:rPr>
              <w:t xml:space="preserve">Savings rate</w:t>
            </w:r>
          </w:p>
        </w:tc>
        <w:tc>
          <w:tcPr>
            <w:tcW w:w="3300" w:type="dxa"/>
          </w:tcPr>
          <w:p>
            <w:pPr>
              <w:spacing w:after="0"/>
            </w:pPr>
            <w:r>
              <w:rPr>
                <w:sz w:val="19"/>
              </w:rPr>
              <w:t xml:space="preserve">Monthly savings ÷ Monthly income × 100</w:t>
            </w:r>
          </w:p>
        </w:tc>
        <w:tc>
          <w:tcPr>
            <w:tcW w:w="4336" w:type="dxa"/>
          </w:tcPr>
          <w:p>
            <w:pPr>
              <w:spacing w:after="0"/>
            </w:pPr>
            <w:r>
              <w:rPr>
                <w:sz w:val="19"/>
              </w:rPr>
              <w:t xml:space="preserve">A common target is 20% or more, adjusted to the user’s situation.</w:t>
            </w:r>
          </w:p>
        </w:tc>
      </w:tr>
      <w:tr>
        <w:trPr>
          <w:cantSplit/>
        </w:trPr>
        <w:tc>
          <w:tcPr>
            <w:tcW w:w="2300" w:type="dxa"/>
          </w:tcPr>
          <w:p>
            <w:pPr>
              <w:spacing w:after="0"/>
            </w:pPr>
            <w:r>
              <w:rPr>
                <w:sz w:val="19"/>
              </w:rPr>
              <w:t xml:space="preserve">Emergency-fund cover</w:t>
            </w:r>
          </w:p>
        </w:tc>
        <w:tc>
          <w:tcPr>
            <w:tcW w:w="3300" w:type="dxa"/>
          </w:tcPr>
          <w:p>
            <w:pPr>
              <w:spacing w:after="0"/>
            </w:pPr>
            <w:r>
              <w:rPr>
                <w:sz w:val="19"/>
              </w:rPr>
              <w:t xml:space="preserve">Liquid savings ÷ Monthly essential expenses</w:t>
            </w:r>
          </w:p>
        </w:tc>
        <w:tc>
          <w:tcPr>
            <w:tcW w:w="4336" w:type="dxa"/>
          </w:tcPr>
          <w:p>
            <w:pPr>
              <w:spacing w:after="0"/>
            </w:pPr>
            <w:r>
              <w:rPr>
                <w:sz w:val="19"/>
              </w:rPr>
              <w:t xml:space="preserve">Three to six months of cover is a widely used guideline.</w:t>
            </w:r>
          </w:p>
        </w:tc>
      </w:tr>
      <w:tr>
        <w:trPr>
          <w:cantSplit/>
        </w:trPr>
        <w:tc>
          <w:tcPr>
            <w:tcW w:w="2300" w:type="dxa"/>
          </w:tcPr>
          <w:p>
            <w:pPr>
              <w:spacing w:after="0"/>
            </w:pPr>
            <w:r>
              <w:rPr>
                <w:sz w:val="19"/>
              </w:rPr>
              <w:t xml:space="preserve">On-time payment tracker</w:t>
            </w:r>
          </w:p>
        </w:tc>
        <w:tc>
          <w:tcPr>
            <w:tcW w:w="3300" w:type="dxa"/>
          </w:tcPr>
          <w:p>
            <w:pPr>
              <w:spacing w:after="0"/>
            </w:pPr>
            <w:r>
              <w:rPr>
                <w:sz w:val="19"/>
              </w:rPr>
              <w:t xml:space="preserve">Paid on time ÷ Total due payments in the period</w:t>
            </w:r>
          </w:p>
        </w:tc>
        <w:tc>
          <w:tcPr>
            <w:tcW w:w="4336" w:type="dxa"/>
          </w:tcPr>
          <w:p>
            <w:pPr>
              <w:spacing w:after="0"/>
            </w:pPr>
            <w:r>
              <w:rPr>
                <w:sz w:val="19"/>
              </w:rPr>
              <w:t xml:space="preserve">Highlights missed or late payments, which strongly affect credit history.</w:t>
            </w:r>
          </w:p>
        </w:tc>
      </w:tr>
    </w:tbl>
    <w:p>
      <w:pPr>
        <w:spacing w:after="60"/>
      </w:pPr>
    </w:p>
    <w:p>
      <w:pPr>
        <w:keepNext/>
        <w:spacing w:before="80" w:after="40"/>
      </w:pPr>
      <w:r>
        <w:rPr>
          <w:b/>
          <w:sz w:val="21"/>
        </w:rPr>
        <w:t>Illustrative example</w:t>
      </w:r>
    </w:p>
    <w:p>
      <w:pPr>
        <w:spacing w:after="80" w:line="252" w:lineRule="auto"/>
      </w:pPr>
      <w:r>
        <w:t xml:space="preserve">Suppose a user earns ₹60,000 per month, spends ₹28,000 on household expenses, pays ₹15,000 in EMIs, and has ₹45,000 outstanding on a credit card with a ₹1,00,000 limit. The monthly surplus is ₹17,000 (about 28% of income), the obligation-to-income ratio is 25%, and credit utilisation is 45%. The assistant would note that the repayment load is manageable, but that card utilisation is above the commonly suggested 30% level, and could suggest using part of the surplus to reduce the card balance before the statement date. (These figures are for illustration only.)</w:t>
      </w:r>
    </w:p>
    <w:p>
      <w:pPr>
        <w:keepNext/>
        <w:spacing w:before="120" w:after="60"/>
      </w:pPr>
      <w:r>
        <w:rPr>
          <w:b/>
          <w:sz w:val="23"/>
        </w:rPr>
        <w:t>AI Integration Design</w:t>
      </w:r>
    </w:p>
    <w:p>
      <w:pPr>
        <w:pStyle w:val="ListBullet"/>
        <w:spacing w:after="20"/>
      </w:pPr>
      <w:r>
        <w:rPr>
          <w:b/>
        </w:rPr>
        <w:t xml:space="preserve">Data minimisation: </w:t>
      </w:r>
      <w:r>
        <w:t xml:space="preserve">Only calculated figures and category totals are sent to the model; names, email addresses, account numbers and free-text notes are excluded.</w:t>
      </w:r>
    </w:p>
    <w:p>
      <w:pPr>
        <w:pStyle w:val="ListBullet"/>
        <w:spacing w:after="20"/>
      </w:pPr>
      <w:r>
        <w:rPr>
          <w:b/>
        </w:rPr>
        <w:t xml:space="preserve">Structured prompt: </w:t>
      </w:r>
      <w:r>
        <w:t xml:space="preserve">A fixed system instruction defines the role (educational financial-health guide), tone (simple, supportive, non-judgemental), output format (summary, key observations, suggested actions, reminders) and length limit.</w:t>
      </w:r>
    </w:p>
    <w:p>
      <w:pPr>
        <w:pStyle w:val="ListBullet"/>
        <w:spacing w:after="20"/>
      </w:pPr>
      <w:r>
        <w:rPr>
          <w:b/>
        </w:rPr>
        <w:t xml:space="preserve">Guardrails: </w:t>
      </w:r>
      <w:r>
        <w:t xml:space="preserve">The prompt instructs the model not to predict credit scores, not to promise approval or improvement, not to recommend specific lenders or investments, and to advise consulting a professional for major decisions.</w:t>
      </w:r>
    </w:p>
    <w:p>
      <w:pPr>
        <w:pStyle w:val="ListBullet"/>
        <w:spacing w:after="20"/>
      </w:pPr>
      <w:r>
        <w:rPr>
          <w:b/>
        </w:rPr>
        <w:t xml:space="preserve">Output handling: </w:t>
      </w:r>
      <w:r>
        <w:t xml:space="preserve">The response is checked for empty or unsafe content, shown with a disclaimer and stored with the indicators used to generate it.</w:t>
      </w:r>
    </w:p>
    <w:p>
      <w:pPr>
        <w:pStyle w:val="ListBullet"/>
        <w:spacing w:after="20"/>
      </w:pPr>
      <w:r>
        <w:rPr>
          <w:b/>
        </w:rPr>
        <w:t xml:space="preserve">Error handling: </w:t>
      </w:r>
      <w:r>
        <w:t xml:space="preserve">Timeouts, rate-limit errors and invalid API keys are handled gracefully with a fallback message and rule-based tips.</w:t>
      </w:r>
    </w:p>
    <w:p>
      <w:pPr>
        <w:pStyle w:val="ListBullet"/>
        <w:spacing w:after="20"/>
      </w:pPr>
      <w:r>
        <w:rPr>
          <w:b/>
        </w:rPr>
        <w:t xml:space="preserve">Configuration: </w:t>
      </w:r>
      <w:r>
        <w:t xml:space="preserve">The API key and secret key are read from environment variables and are never committed to version control.</w:t>
      </w:r>
    </w:p>
    <w:p w14:paraId="3B9AEC63" w14:textId="77777777" w:rsidR="007F5AC2" w:rsidRDefault="00000000">
      <w:pPr>
        <w:keepNext/>
        <w:spacing w:before="120" w:after="60"/>
      </w:pPr>
      <w:r>
        <w:rPr>
          <w:b/>
          <w:sz w:val="23"/>
        </w:rPr>
        <w:t>System Requirements</w:t>
      </w:r>
    </w:p>
    <w:p w14:paraId="416B753F" w14:textId="77777777" w:rsidR="007F5AC2" w:rsidRDefault="00000000">
      <w:pPr>
        <w:keepNext/>
        <w:spacing w:before="120" w:after="60"/>
      </w:pPr>
      <w:r>
        <w:rPr>
          <w:b/>
          <w:sz w:val="23"/>
        </w:rPr>
        <w:t>Hardware Requirements</w:t>
      </w:r>
    </w:p>
    <w:p w14:paraId="527DBF36" w14:textId="77777777" w:rsidR="007F5AC2" w:rsidRDefault="00000000">
      <w:pPr>
        <w:pStyle w:val="ListBullet"/>
        <w:spacing w:after="20"/>
      </w:pPr>
      <w:r>
        <w:t>Processor: Intel Core i5 (8th Gen or above) / AMD Ryzen 5 or equivalent</w:t>
      </w:r>
    </w:p>
    <w:p w14:paraId="3D1D65D7" w14:textId="77777777" w:rsidR="007F5AC2" w:rsidRDefault="00000000">
      <w:pPr>
        <w:pStyle w:val="ListBullet"/>
        <w:spacing w:after="20"/>
      </w:pPr>
      <w:r>
        <w:t>RAM: Minimum 8 GB recommended</w:t>
      </w:r>
    </w:p>
    <w:p w14:paraId="2BD8C02C" w14:textId="77777777" w:rsidR="007F5AC2" w:rsidRDefault="00000000">
      <w:pPr>
        <w:pStyle w:val="ListBullet"/>
        <w:spacing w:after="20"/>
      </w:pPr>
      <w:r>
        <w:t>Storage: 256 GB SSD or equivalent available storage</w:t>
      </w:r>
    </w:p>
    <w:p w14:paraId="3551345F" w14:textId="77777777" w:rsidR="007F5AC2" w:rsidRDefault="00000000">
      <w:pPr>
        <w:pStyle w:val="ListBullet"/>
        <w:spacing w:after="20"/>
      </w:pPr>
      <w:r>
        <w:t>Internet connectivity for AI API access and deployment</w:t>
      </w:r>
    </w:p>
    <w:p w14:paraId="0752F8EE" w14:textId="77777777" w:rsidR="007F5AC2" w:rsidRDefault="00000000">
      <w:pPr>
        <w:keepNext/>
        <w:spacing w:before="120" w:after="60"/>
      </w:pPr>
      <w:r>
        <w:rPr>
          <w:b/>
          <w:sz w:val="23"/>
        </w:rPr>
        <w:t>Software Requirements</w:t>
      </w:r>
    </w:p>
    <w:p w14:paraId="152482D4" w14:textId="77777777" w:rsidR="007F5AC2" w:rsidRDefault="00000000">
      <w:pPr>
        <w:pStyle w:val="ListBullet"/>
        <w:spacing w:after="20"/>
      </w:pPr>
      <w:r>
        <w:t>Operating System: Windows 10/11, macOS or Linux</w:t>
      </w:r>
    </w:p>
    <w:p w14:paraId="34BBB39E" w14:textId="77777777" w:rsidR="007F5AC2" w:rsidRDefault="00000000">
      <w:pPr>
        <w:pStyle w:val="ListBullet"/>
        <w:spacing w:after="20"/>
      </w:pPr>
      <w:r>
        <w:t>Web Browser: Recent version of Chrome, Firefox or Microsoft Edge</w:t>
      </w:r>
    </w:p>
    <w:p w14:paraId="1FE67B82" w14:textId="77777777" w:rsidR="007F5AC2" w:rsidRDefault="00000000">
      <w:pPr>
        <w:pStyle w:val="ListBullet"/>
        <w:spacing w:after="20"/>
      </w:pPr>
      <w:r>
        <w:t>IDE / Code Editor: Visual Studio Code or equivalent</w:t>
      </w:r>
    </w:p>
    <w:p w14:paraId="681CEC29" w14:textId="77777777" w:rsidR="007F5AC2" w:rsidRDefault="00000000">
      <w:pPr>
        <w:pStyle w:val="ListBullet"/>
        <w:spacing w:after="20"/>
      </w:pPr>
      <w:r>
        <w:t>Python 3.8 or above and required project dependencies</w:t>
      </w:r>
    </w:p>
    <w:p w14:paraId="389CDB1A" w14:textId="77777777" w:rsidR="007F5AC2" w:rsidRDefault="00000000">
      <w:pPr>
        <w:pStyle w:val="ListBullet"/>
        <w:spacing w:after="20"/>
      </w:pPr>
      <w:r>
        <w:t>Git for version control (recommended)</w:t>
      </w:r>
    </w:p>
    <w:p w14:paraId="748E5819" w14:textId="77777777" w:rsidR="007F5AC2" w:rsidRDefault="00000000">
      <w:pPr>
        <w:keepNext/>
        <w:spacing w:before="120" w:after="60"/>
      </w:pPr>
      <w:r>
        <w:rPr>
          <w:b/>
          <w:sz w:val="23"/>
        </w:rPr>
        <w:t>Instructions</w:t>
      </w:r>
    </w:p>
    <w:p w14:paraId="13D6A741" w14:textId="77777777" w:rsidR="007F5AC2" w:rsidRDefault="00000000">
      <w:pPr>
        <w:pStyle w:val="ListBullet"/>
        <w:spacing w:after="20"/>
      </w:pPr>
      <w:r>
        <w:t>Install Python and configure the development environment.</w:t>
      </w:r>
    </w:p>
    <w:p w14:paraId="2CDB18F2" w14:textId="77777777" w:rsidR="007F5AC2" w:rsidRDefault="00000000">
      <w:pPr>
        <w:pStyle w:val="ListBullet"/>
        <w:spacing w:after="20"/>
      </w:pPr>
      <w:r>
        <w:t>Install project dependencies using the project requirements file.</w:t>
      </w:r>
    </w:p>
    <w:p w14:paraId="6C58B575" w14:textId="77777777" w:rsidR="007F5AC2" w:rsidRDefault="00000000">
      <w:pPr>
        <w:pStyle w:val="ListBullet"/>
        <w:spacing w:after="20"/>
      </w:pPr>
      <w:r>
        <w:t>Configure the AI API key using environment variables, if AI integration is enabled.</w:t>
      </w:r>
    </w:p>
    <w:p w14:paraId="22363687" w14:textId="77777777" w:rsidR="007F5AC2" w:rsidRDefault="00000000">
      <w:pPr>
        <w:pStyle w:val="ListBullet"/>
        <w:spacing w:after="20"/>
      </w:pPr>
      <w:r>
        <w:lastRenderedPageBreak/>
        <w:t>Initialize the database and required application tables.</w:t>
      </w:r>
    </w:p>
    <w:p w14:paraId="14D6979C" w14:textId="77777777" w:rsidR="007F5AC2" w:rsidRDefault="00000000">
      <w:pPr>
        <w:pStyle w:val="ListBullet"/>
        <w:spacing w:after="20"/>
      </w:pPr>
      <w:r>
        <w:t>Run the Flask application using the development server.</w:t>
      </w:r>
    </w:p>
    <w:p w14:paraId="078308DA" w14:textId="77777777" w:rsidR="007F5AC2" w:rsidRDefault="00000000">
      <w:pPr>
        <w:pStyle w:val="ListBullet"/>
        <w:spacing w:after="20"/>
      </w:pPr>
      <w:r>
        <w:t>Enter financial details only in the fields required by the application.</w:t>
      </w:r>
    </w:p>
    <w:p w14:paraId="48F74A1E" w14:textId="77777777" w:rsidR="007F5AC2" w:rsidRDefault="00000000">
      <w:pPr>
        <w:pStyle w:val="ListBullet"/>
        <w:spacing w:after="20"/>
      </w:pPr>
      <w:r>
        <w:t>Review the generated insights and verify important financial decisions independently.</w:t>
      </w:r>
    </w:p>
    <w:p w14:paraId="51E34035" w14:textId="77777777" w:rsidR="007F5AC2" w:rsidRDefault="00000000">
      <w:pPr>
        <w:pStyle w:val="ListBullet"/>
        <w:spacing w:after="20"/>
      </w:pPr>
      <w:r>
        <w:t>Never store passwords, complete card details, PINs or banking OTPs in the application.</w:t>
      </w:r>
    </w:p>
    <w:p w14:paraId="16230CE5" w14:textId="77777777" w:rsidR="007F5AC2" w:rsidRDefault="00000000">
      <w:r>
        <w:br w:type="page"/>
      </w:r>
    </w:p>
    <w:p w14:paraId="59B26649" w14:textId="77777777" w:rsidR="007F5AC2" w:rsidRDefault="00000000">
      <w:pPr>
        <w:spacing w:after="20"/>
        <w:jc w:val="center"/>
      </w:pPr>
      <w:r>
        <w:rPr>
          <w:b/>
          <w:sz w:val="20"/>
        </w:rPr>
        <w:lastRenderedPageBreak/>
        <w:t>Dr. D. Y. Patil Educational Federation’s</w:t>
      </w:r>
    </w:p>
    <w:p w14:paraId="2C0AE818" w14:textId="77777777" w:rsidR="007F5AC2" w:rsidRDefault="00000000">
      <w:pPr>
        <w:spacing w:after="20"/>
        <w:jc w:val="center"/>
      </w:pPr>
      <w:r>
        <w:rPr>
          <w:b/>
          <w:sz w:val="22"/>
        </w:rPr>
        <w:t>Dr. D. Y. Patil College of Engineering &amp; Innovation</w:t>
      </w:r>
    </w:p>
    <w:p w14:paraId="3976B7F0" w14:textId="77777777" w:rsidR="007F5AC2" w:rsidRDefault="00000000">
      <w:pPr>
        <w:spacing w:after="20"/>
        <w:jc w:val="center"/>
      </w:pPr>
      <w:r>
        <w:rPr>
          <w:sz w:val="18"/>
        </w:rPr>
        <w:t>Approved by AICTE, Recognized by Govt. of Maharashtra</w:t>
      </w:r>
    </w:p>
    <w:p w14:paraId="1A7B3626" w14:textId="77777777" w:rsidR="007F5AC2" w:rsidRDefault="00000000">
      <w:pPr>
        <w:spacing w:after="20"/>
        <w:jc w:val="center"/>
      </w:pPr>
      <w:r>
        <w:rPr>
          <w:sz w:val="18"/>
        </w:rPr>
        <w:t>(An Autonomous Institute Affiliated to Savitribai Phule Pune University)</w:t>
      </w:r>
    </w:p>
    <w:p w14:paraId="03D91FFB" w14:textId="77777777" w:rsidR="007F5AC2" w:rsidRDefault="00000000">
      <w:pPr>
        <w:spacing w:after="20"/>
        <w:jc w:val="center"/>
      </w:pPr>
      <w:r>
        <w:rPr>
          <w:sz w:val="18"/>
        </w:rPr>
        <w:t>Accredited by NAAC with “A” Grade</w:t>
      </w:r>
    </w:p>
    <w:p w14:paraId="3BACA14C" w14:textId="77777777" w:rsidR="007F5AC2" w:rsidRDefault="00000000">
      <w:pPr>
        <w:spacing w:after="20"/>
        <w:jc w:val="center"/>
      </w:pPr>
      <w:r>
        <w:rPr>
          <w:b/>
          <w:sz w:val="20"/>
        </w:rPr>
        <w:t>Department of Computer Engineering</w:t>
      </w:r>
    </w:p>
    <w:p w14:paraId="68B4B487" w14:textId="77777777" w:rsidR="007F5AC2" w:rsidRDefault="00000000">
      <w:pPr>
        <w:keepNext/>
        <w:spacing w:before="120" w:after="60"/>
      </w:pPr>
      <w:r>
        <w:rPr>
          <w:b/>
          <w:sz w:val="23"/>
        </w:rPr>
        <w:t>Milestones :-</w:t>
      </w:r>
    </w:p>
    <w:p w14:paraId="777E89AA" w14:textId="77777777" w:rsidR="007F5AC2" w:rsidRDefault="00000000">
      <w:pPr>
        <w:spacing w:after="80" w:line="252" w:lineRule="auto"/>
      </w:pPr>
      <w:r>
        <w:t>Milestone 1 – Project Planning &amp; Requirement Analysis</w:t>
      </w:r>
    </w:p>
    <w:p w14:paraId="4C742ACE" w14:textId="77777777" w:rsidR="007F5AC2" w:rsidRDefault="00000000">
      <w:pPr>
        <w:spacing w:after="80" w:line="252" w:lineRule="auto"/>
      </w:pPr>
      <w:r>
        <w:t>Define the purpose of Credit Assistant, identify target users, finalize the financial information required, and map the main user workflow.</w:t>
      </w:r>
    </w:p>
    <w:p w14:paraId="1F9AF7FB" w14:textId="77777777" w:rsidR="007F5AC2" w:rsidRDefault="00000000">
      <w:pPr>
        <w:spacing w:after="80" w:line="252" w:lineRule="auto"/>
      </w:pPr>
      <w:r>
        <w:t>Milestone 2 – Interface &amp; Financial Data Management</w:t>
      </w:r>
    </w:p>
    <w:p w14:paraId="1728152E" w14:textId="77777777" w:rsidR="007F5AC2" w:rsidRDefault="00000000">
      <w:pPr>
        <w:spacing w:after="80" w:line="252" w:lineRule="auto"/>
      </w:pPr>
      <w:r>
        <w:t>Design the user interface and data model for financial profile details, income, expenses, credit obligations and repayment goals, based on the actual scope.</w:t>
      </w:r>
    </w:p>
    <w:p w14:paraId="77C133A4" w14:textId="77777777" w:rsidR="007F5AC2" w:rsidRDefault="00000000">
      <w:pPr>
        <w:spacing w:after="80" w:line="252" w:lineRule="auto"/>
      </w:pPr>
      <w:r>
        <w:t>Milestone 3 – Backend &amp; Core Features</w:t>
      </w:r>
    </w:p>
    <w:p w14:paraId="49E701AE" w14:textId="77777777" w:rsidR="007F5AC2" w:rsidRDefault="00000000">
      <w:pPr>
        <w:spacing w:after="80" w:line="252" w:lineRule="auto"/>
      </w:pPr>
      <w:r>
        <w:t>Develop backend routes and implement data entry, validation, financial summaries and dashboard functionality.</w:t>
      </w:r>
    </w:p>
    <w:p w14:paraId="3E3847A7" w14:textId="77777777" w:rsidR="007F5AC2" w:rsidRDefault="00000000">
      <w:pPr>
        <w:spacing w:after="80" w:line="252" w:lineRule="auto"/>
      </w:pPr>
      <w:r>
        <w:t>Milestone 4 – AI Integration &amp; Credit Guidance</w:t>
      </w:r>
    </w:p>
    <w:p w14:paraId="1021AA89" w14:textId="77777777" w:rsidR="007F5AC2" w:rsidRDefault="00000000">
      <w:pPr>
        <w:spacing w:after="80" w:line="252" w:lineRule="auto"/>
      </w:pPr>
      <w:r>
        <w:t>Integrate the selected AI service, if used, to produce clear explanations, budget observations and general credit-health guidance from user-provided data.</w:t>
      </w:r>
    </w:p>
    <w:p w14:paraId="76980D94" w14:textId="77777777" w:rsidR="007F5AC2" w:rsidRDefault="00000000">
      <w:pPr>
        <w:spacing w:after="80" w:line="252" w:lineRule="auto"/>
      </w:pPr>
      <w:r>
        <w:t>Milestone 5 – Testing, Privacy &amp; Deployment</w:t>
      </w:r>
    </w:p>
    <w:p w14:paraId="424DCF5E" w14:textId="77777777" w:rsidR="007F5AC2" w:rsidRDefault="00000000">
      <w:pPr>
        <w:spacing w:after="80" w:line="252" w:lineRule="auto"/>
      </w:pPr>
      <w:r>
        <w:t>Test valid and invalid inputs, review output quality, protect API credentials, avoid unnecessary collection of sensitive data and prepare the application for deployment.</w:t>
      </w:r>
    </w:p>
    <w:p>
      <w:pPr>
        <w:keepNext/>
        <w:spacing w:before="120" w:after="60"/>
      </w:pPr>
      <w:r>
        <w:rPr>
          <w:b/>
          <w:sz w:val="23"/>
        </w:rPr>
        <w:t>Testing Plan</w:t>
      </w:r>
    </w:p>
    <w:p>
      <w:pPr>
        <w:spacing w:after="80" w:line="252" w:lineRule="auto"/>
      </w:pPr>
      <w:r>
        <w:t xml:space="preserve">Testing combines functional, validation, security and AI-output checks. Results should be recorded in a test log with the date, input, expected result, actual result and status.</w:t>
      </w:r>
    </w:p>
    <w:tbl>
      <w:tblPr>
        <w:tblW w:w="99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000"/>
        <w:gridCol w:w="4300"/>
        <w:gridCol w:w="3636"/>
      </w:tblGrid>
      <w:tr>
        <w:trPr>
          <w:cantSplit/>
          <w:tblHeader/>
        </w:trPr>
        <w:tc>
          <w:tcPr>
            <w:tcW w:w="2000" w:type="dxa"/>
            <w:shd w:val="clear" w:color="auto" w:fill="D9E2F3"/>
          </w:tcPr>
          <w:p>
            <w:pPr>
              <w:spacing w:after="0"/>
            </w:pPr>
            <w:r>
              <w:rPr>
                <w:b/>
                <w:sz w:val="19"/>
              </w:rPr>
              <w:t xml:space="preserve">Test Area</w:t>
            </w:r>
          </w:p>
        </w:tc>
        <w:tc>
          <w:tcPr>
            <w:tcW w:w="4300" w:type="dxa"/>
            <w:shd w:val="clear" w:color="auto" w:fill="D9E2F3"/>
          </w:tcPr>
          <w:p>
            <w:pPr>
              <w:spacing w:after="0"/>
            </w:pPr>
            <w:r>
              <w:rPr>
                <w:b/>
                <w:sz w:val="19"/>
              </w:rPr>
              <w:t xml:space="preserve">Example Test Cases</w:t>
            </w:r>
          </w:p>
        </w:tc>
        <w:tc>
          <w:tcPr>
            <w:tcW w:w="3636" w:type="dxa"/>
            <w:shd w:val="clear" w:color="auto" w:fill="D9E2F3"/>
          </w:tcPr>
          <w:p>
            <w:pPr>
              <w:spacing w:after="0"/>
            </w:pPr>
            <w:r>
              <w:rPr>
                <w:b/>
                <w:sz w:val="19"/>
              </w:rPr>
              <w:t xml:space="preserve">Expected Result</w:t>
            </w:r>
          </w:p>
        </w:tc>
      </w:tr>
      <w:tr>
        <w:trPr>
          <w:cantSplit/>
        </w:trPr>
        <w:tc>
          <w:tcPr>
            <w:tcW w:w="2000" w:type="dxa"/>
          </w:tcPr>
          <w:p>
            <w:pPr>
              <w:spacing w:after="0"/>
            </w:pPr>
            <w:r>
              <w:rPr>
                <w:sz w:val="19"/>
              </w:rPr>
              <w:t xml:space="preserve">Input validation</w:t>
            </w:r>
          </w:p>
        </w:tc>
        <w:tc>
          <w:tcPr>
            <w:tcW w:w="4300" w:type="dxa"/>
          </w:tcPr>
          <w:p>
            <w:pPr>
              <w:spacing w:after="0"/>
            </w:pPr>
            <w:r>
              <w:rPr>
                <w:sz w:val="19"/>
              </w:rPr>
              <w:t xml:space="preserve">Negative amounts, blank fields, text in numeric fields, extremely large values, invalid due dates.</w:t>
            </w:r>
          </w:p>
        </w:tc>
        <w:tc>
          <w:tcPr>
            <w:tcW w:w="3636" w:type="dxa"/>
          </w:tcPr>
          <w:p>
            <w:pPr>
              <w:spacing w:after="0"/>
            </w:pPr>
            <w:r>
              <w:rPr>
                <w:sz w:val="19"/>
              </w:rPr>
              <w:t xml:space="preserve">Clear error messages; invalid data is not saved.</w:t>
            </w:r>
          </w:p>
        </w:tc>
      </w:tr>
      <w:tr>
        <w:trPr>
          <w:cantSplit/>
        </w:trPr>
        <w:tc>
          <w:tcPr>
            <w:tcW w:w="2000" w:type="dxa"/>
          </w:tcPr>
          <w:p>
            <w:pPr>
              <w:spacing w:after="0"/>
            </w:pPr>
            <w:r>
              <w:rPr>
                <w:sz w:val="19"/>
              </w:rPr>
              <w:t xml:space="preserve">Calculation accuracy</w:t>
            </w:r>
          </w:p>
        </w:tc>
        <w:tc>
          <w:tcPr>
            <w:tcW w:w="4300" w:type="dxa"/>
          </w:tcPr>
          <w:p>
            <w:pPr>
              <w:spacing w:after="0"/>
            </w:pPr>
            <w:r>
              <w:rPr>
                <w:sz w:val="19"/>
              </w:rPr>
              <w:t xml:space="preserve">Known income/expense/EMI sets, zero income, zero credit limit.</w:t>
            </w:r>
          </w:p>
        </w:tc>
        <w:tc>
          <w:tcPr>
            <w:tcW w:w="3636" w:type="dxa"/>
          </w:tcPr>
          <w:p>
            <w:pPr>
              <w:spacing w:after="0"/>
            </w:pPr>
            <w:r>
              <w:rPr>
                <w:sz w:val="19"/>
              </w:rPr>
              <w:t xml:space="preserve">Correct indicators; no division-by-zero errors.</w:t>
            </w:r>
          </w:p>
        </w:tc>
      </w:tr>
      <w:tr>
        <w:trPr>
          <w:cantSplit/>
        </w:trPr>
        <w:tc>
          <w:tcPr>
            <w:tcW w:w="2000" w:type="dxa"/>
          </w:tcPr>
          <w:p>
            <w:pPr>
              <w:spacing w:after="0"/>
            </w:pPr>
            <w:r>
              <w:rPr>
                <w:sz w:val="19"/>
              </w:rPr>
              <w:t xml:space="preserve">Authentication</w:t>
            </w:r>
          </w:p>
        </w:tc>
        <w:tc>
          <w:tcPr>
            <w:tcW w:w="4300" w:type="dxa"/>
          </w:tcPr>
          <w:p>
            <w:pPr>
              <w:spacing w:after="0"/>
            </w:pPr>
            <w:r>
              <w:rPr>
                <w:sz w:val="19"/>
              </w:rPr>
              <w:t xml:space="preserve">Wrong password, duplicate email, access to another user’s data by changing the URL.</w:t>
            </w:r>
          </w:p>
        </w:tc>
        <w:tc>
          <w:tcPr>
            <w:tcW w:w="3636" w:type="dxa"/>
          </w:tcPr>
          <w:p>
            <w:pPr>
              <w:spacing w:after="0"/>
            </w:pPr>
            <w:r>
              <w:rPr>
                <w:sz w:val="19"/>
              </w:rPr>
              <w:t xml:space="preserve">Access denied; users see only their own records.</w:t>
            </w:r>
          </w:p>
        </w:tc>
      </w:tr>
      <w:tr>
        <w:trPr>
          <w:cantSplit/>
        </w:trPr>
        <w:tc>
          <w:tcPr>
            <w:tcW w:w="2000" w:type="dxa"/>
          </w:tcPr>
          <w:p>
            <w:pPr>
              <w:spacing w:after="0"/>
            </w:pPr>
            <w:r>
              <w:rPr>
                <w:sz w:val="19"/>
              </w:rPr>
              <w:t xml:space="preserve">AI response quality</w:t>
            </w:r>
          </w:p>
        </w:tc>
        <w:tc>
          <w:tcPr>
            <w:tcW w:w="4300" w:type="dxa"/>
          </w:tcPr>
          <w:p>
            <w:pPr>
              <w:spacing w:after="0"/>
            </w:pPr>
            <w:r>
              <w:rPr>
                <w:sz w:val="19"/>
              </w:rPr>
              <w:t xml:space="preserve">Low-surplus, high-utilisation and healthy-profile scenarios.</w:t>
            </w:r>
          </w:p>
        </w:tc>
        <w:tc>
          <w:tcPr>
            <w:tcW w:w="3636" w:type="dxa"/>
          </w:tcPr>
          <w:p>
            <w:pPr>
              <w:spacing w:after="0"/>
            </w:pPr>
            <w:r>
              <w:rPr>
                <w:sz w:val="19"/>
              </w:rPr>
              <w:t xml:space="preserve">Relevant, simple, safe advice with no score or approval promises.</w:t>
            </w:r>
          </w:p>
        </w:tc>
      </w:tr>
      <w:tr>
        <w:trPr>
          <w:cantSplit/>
        </w:trPr>
        <w:tc>
          <w:tcPr>
            <w:tcW w:w="2000" w:type="dxa"/>
          </w:tcPr>
          <w:p>
            <w:pPr>
              <w:spacing w:after="0"/>
            </w:pPr>
            <w:r>
              <w:rPr>
                <w:sz w:val="19"/>
              </w:rPr>
              <w:t xml:space="preserve">AI failure handling</w:t>
            </w:r>
          </w:p>
        </w:tc>
        <w:tc>
          <w:tcPr>
            <w:tcW w:w="4300" w:type="dxa"/>
          </w:tcPr>
          <w:p>
            <w:pPr>
              <w:spacing w:after="0"/>
            </w:pPr>
            <w:r>
              <w:rPr>
                <w:sz w:val="19"/>
              </w:rPr>
              <w:t xml:space="preserve">Missing key, network failure, API timeout.</w:t>
            </w:r>
          </w:p>
        </w:tc>
        <w:tc>
          <w:tcPr>
            <w:tcW w:w="3636" w:type="dxa"/>
          </w:tcPr>
          <w:p>
            <w:pPr>
              <w:spacing w:after="0"/>
            </w:pPr>
            <w:r>
              <w:rPr>
                <w:sz w:val="19"/>
              </w:rPr>
              <w:t xml:space="preserve">Application continues and shows a fallback summary.</w:t>
            </w:r>
          </w:p>
        </w:tc>
      </w:tr>
      <w:tr>
        <w:trPr>
          <w:cantSplit/>
        </w:trPr>
        <w:tc>
          <w:tcPr>
            <w:tcW w:w="2000" w:type="dxa"/>
          </w:tcPr>
          <w:p>
            <w:pPr>
              <w:spacing w:after="0"/>
            </w:pPr>
            <w:r>
              <w:rPr>
                <w:sz w:val="19"/>
              </w:rPr>
              <w:t xml:space="preserve">Privacy checks</w:t>
            </w:r>
          </w:p>
        </w:tc>
        <w:tc>
          <w:tcPr>
            <w:tcW w:w="4300" w:type="dxa"/>
          </w:tcPr>
          <w:p>
            <w:pPr>
              <w:spacing w:after="0"/>
            </w:pPr>
            <w:r>
              <w:rPr>
                <w:sz w:val="19"/>
              </w:rPr>
              <w:t xml:space="preserve">Search of code/logs for keys and personal data; review of the prompt contents.</w:t>
            </w:r>
          </w:p>
        </w:tc>
        <w:tc>
          <w:tcPr>
            <w:tcW w:w="3636" w:type="dxa"/>
          </w:tcPr>
          <w:p>
            <w:pPr>
              <w:spacing w:after="0"/>
            </w:pPr>
            <w:r>
              <w:rPr>
                <w:sz w:val="19"/>
              </w:rPr>
              <w:t xml:space="preserve">No secrets in source code; no direct identifiers in prompts.</w:t>
            </w:r>
          </w:p>
        </w:tc>
      </w:tr>
      <w:tr>
        <w:trPr>
          <w:cantSplit/>
        </w:trPr>
        <w:tc>
          <w:tcPr>
            <w:tcW w:w="2000" w:type="dxa"/>
          </w:tcPr>
          <w:p>
            <w:pPr>
              <w:spacing w:after="0"/>
            </w:pPr>
            <w:r>
              <w:rPr>
                <w:sz w:val="19"/>
              </w:rPr>
              <w:t xml:space="preserve">Usability and compatibility</w:t>
            </w:r>
          </w:p>
        </w:tc>
        <w:tc>
          <w:tcPr>
            <w:tcW w:w="4300" w:type="dxa"/>
          </w:tcPr>
          <w:p>
            <w:pPr>
              <w:spacing w:after="0"/>
            </w:pPr>
            <w:r>
              <w:rPr>
                <w:sz w:val="19"/>
              </w:rPr>
              <w:t xml:space="preserve">Chrome, Firefox and Edge; desktop and mobile screen sizes.</w:t>
            </w:r>
          </w:p>
        </w:tc>
        <w:tc>
          <w:tcPr>
            <w:tcW w:w="3636" w:type="dxa"/>
          </w:tcPr>
          <w:p>
            <w:pPr>
              <w:spacing w:after="0"/>
            </w:pPr>
            <w:r>
              <w:rPr>
                <w:sz w:val="19"/>
              </w:rPr>
              <w:t xml:space="preserve">Pages remain readable and forms usable.</w:t>
            </w:r>
          </w:p>
        </w:tc>
      </w:tr>
    </w:tbl>
    <w:p>
      <w:pPr>
        <w:spacing w:after="60"/>
      </w:pPr>
    </w:p>
    <w:p w14:paraId="3E191281" w14:textId="77777777" w:rsidR="007F5AC2" w:rsidRDefault="00000000">
      <w:pPr>
        <w:keepNext/>
        <w:spacing w:before="120" w:after="60"/>
      </w:pPr>
      <w:r>
        <w:rPr>
          <w:b/>
          <w:sz w:val="23"/>
        </w:rPr>
        <w:t>Privacy, Safety &amp; Limitations</w:t>
      </w:r>
    </w:p>
    <w:p w14:paraId="62E7B208" w14:textId="77777777" w:rsidR="007F5AC2" w:rsidRDefault="00000000">
      <w:pPr>
        <w:spacing w:after="80" w:line="252" w:lineRule="auto"/>
      </w:pPr>
      <w:r>
        <w:t>The application should collect only the information necessary for its features and explain how that information is used. Sensitive credentials such as card PINs, passwords, OTPs and full banking login details should never be requested. AI outputs may be incomplete or inaccurate, so users should verify important information with official credit-bureau, lender or financial-professional sources. The assistant should not present its output as a guaranteed credit-score prediction or a substitute for professional financial advice.</w:t>
      </w:r>
    </w:p>
    <w:p>
      <w:pPr>
        <w:keepNext/>
        <w:spacing w:before="120" w:after="60"/>
      </w:pPr>
      <w:r>
        <w:rPr>
          <w:b/>
          <w:sz w:val="23"/>
        </w:rPr>
        <w:t>Security and Data Protection Measures</w:t>
      </w:r>
    </w:p>
    <w:p>
      <w:pPr>
        <w:pStyle w:val="ListBullet"/>
        <w:spacing w:after="20"/>
      </w:pPr>
      <w:r>
        <w:t xml:space="preserve">Store passwords only as salted hashes (for example with Werkzeug security utilities) and never in plain text.</w:t>
      </w:r>
    </w:p>
    <w:p>
      <w:pPr>
        <w:pStyle w:val="ListBullet"/>
        <w:spacing w:after="20"/>
      </w:pPr>
      <w:r>
        <w:t xml:space="preserve">Use session management with a secret key from environment variables; protect forms against CSRF.</w:t>
      </w:r>
    </w:p>
    <w:p>
      <w:pPr>
        <w:pStyle w:val="ListBullet"/>
        <w:spacing w:after="20"/>
      </w:pPr>
      <w:r>
        <w:t xml:space="preserve">Use SQLAlchemy parameterised queries to reduce the risk of SQL injection and escape output to prevent cross-site scripting.</w:t>
      </w:r>
    </w:p>
    <w:p>
      <w:pPr>
        <w:pStyle w:val="ListBullet"/>
        <w:spacing w:after="20"/>
      </w:pPr>
      <w:r>
        <w:t xml:space="preserve">Authorise every request so that a user can only view and edit their own records.</w:t>
      </w:r>
    </w:p>
    <w:p>
      <w:pPr>
        <w:pStyle w:val="ListBullet"/>
        <w:spacing w:after="20"/>
      </w:pPr>
      <w:r>
        <w:t xml:space="preserve">Use HTTPS in deployment and avoid logging personal or financial values.</w:t>
      </w:r>
    </w:p>
    <w:p>
      <w:pPr>
        <w:pStyle w:val="ListBullet"/>
        <w:spacing w:after="20"/>
      </w:pPr>
      <w:r>
        <w:t xml:space="preserve">Give users a way to edit or delete their stored data.</w:t>
      </w:r>
    </w:p>
    <w:p>
      <w:pPr>
        <w:keepNext/>
        <w:spacing w:before="120" w:after="60"/>
      </w:pPr>
      <w:r>
        <w:rPr>
          <w:b/>
          <w:sz w:val="23"/>
        </w:rPr>
        <w:t>Risks and Mitigation</w:t>
      </w:r>
    </w:p>
    <w:tbl>
      <w:tblPr>
        <w:tblW w:w="993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500"/>
        <w:gridCol w:w="6436"/>
      </w:tblGrid>
      <w:tr>
        <w:trPr>
          <w:cantSplit/>
          <w:tblHeader/>
        </w:trPr>
        <w:tc>
          <w:tcPr>
            <w:tcW w:w="3500" w:type="dxa"/>
            <w:shd w:val="clear" w:color="auto" w:fill="D9E2F3"/>
          </w:tcPr>
          <w:p>
            <w:pPr>
              <w:spacing w:after="0"/>
            </w:pPr>
            <w:r>
              <w:rPr>
                <w:b/>
                <w:sz w:val="19"/>
              </w:rPr>
              <w:t xml:space="preserve">Risk</w:t>
            </w:r>
          </w:p>
        </w:tc>
        <w:tc>
          <w:tcPr>
            <w:tcW w:w="6436" w:type="dxa"/>
            <w:shd w:val="clear" w:color="auto" w:fill="D9E2F3"/>
          </w:tcPr>
          <w:p>
            <w:pPr>
              <w:spacing w:after="0"/>
            </w:pPr>
            <w:r>
              <w:rPr>
                <w:b/>
                <w:sz w:val="19"/>
              </w:rPr>
              <w:t xml:space="preserve">Mitigation</w:t>
            </w:r>
          </w:p>
        </w:tc>
      </w:tr>
      <w:tr>
        <w:trPr>
          <w:cantSplit/>
        </w:trPr>
        <w:tc>
          <w:tcPr>
            <w:tcW w:w="3500" w:type="dxa"/>
          </w:tcPr>
          <w:p>
            <w:pPr>
              <w:spacing w:after="0"/>
            </w:pPr>
            <w:r>
              <w:rPr>
                <w:sz w:val="19"/>
              </w:rPr>
              <w:t xml:space="preserve">AI gives inaccurate or overconfident advice</w:t>
            </w:r>
          </w:p>
        </w:tc>
        <w:tc>
          <w:tcPr>
            <w:tcW w:w="6436" w:type="dxa"/>
          </w:tcPr>
          <w:p>
            <w:pPr>
              <w:spacing w:after="0"/>
            </w:pPr>
            <w:r>
              <w:rPr>
                <w:sz w:val="19"/>
              </w:rPr>
              <w:t xml:space="preserve">Fixed guardrail prompt, disclaimer on every result, calculations done in code, advice to verify with official sources.</w:t>
            </w:r>
          </w:p>
        </w:tc>
      </w:tr>
      <w:tr>
        <w:trPr>
          <w:cantSplit/>
        </w:trPr>
        <w:tc>
          <w:tcPr>
            <w:tcW w:w="3500" w:type="dxa"/>
          </w:tcPr>
          <w:p>
            <w:pPr>
              <w:spacing w:after="0"/>
            </w:pPr>
            <w:r>
              <w:rPr>
                <w:sz w:val="19"/>
              </w:rPr>
              <w:t xml:space="preserve">Leakage of API key or personal data</w:t>
            </w:r>
          </w:p>
        </w:tc>
        <w:tc>
          <w:tcPr>
            <w:tcW w:w="6436" w:type="dxa"/>
          </w:tcPr>
          <w:p>
            <w:pPr>
              <w:spacing w:after="0"/>
            </w:pPr>
            <w:r>
              <w:rPr>
                <w:sz w:val="19"/>
              </w:rPr>
              <w:t xml:space="preserve">Environment variables, .gitignore for secret files, data minimisation, HTTPS in deployment.</w:t>
            </w:r>
          </w:p>
        </w:tc>
      </w:tr>
      <w:tr>
        <w:trPr>
          <w:cantSplit/>
        </w:trPr>
        <w:tc>
          <w:tcPr>
            <w:tcW w:w="3500" w:type="dxa"/>
          </w:tcPr>
          <w:p>
            <w:pPr>
              <w:spacing w:after="0"/>
            </w:pPr>
            <w:r>
              <w:rPr>
                <w:sz w:val="19"/>
              </w:rPr>
              <w:t xml:space="preserve">User enters highly sensitive details</w:t>
            </w:r>
          </w:p>
        </w:tc>
        <w:tc>
          <w:tcPr>
            <w:tcW w:w="6436" w:type="dxa"/>
          </w:tcPr>
          <w:p>
            <w:pPr>
              <w:spacing w:after="0"/>
            </w:pPr>
            <w:r>
              <w:rPr>
                <w:sz w:val="19"/>
              </w:rPr>
              <w:t xml:space="preserve">Do not provide fields for passwords, PINs, OTPs or full card numbers; show a warning near the forms.</w:t>
            </w:r>
          </w:p>
        </w:tc>
      </w:tr>
      <w:tr>
        <w:trPr>
          <w:cantSplit/>
        </w:trPr>
        <w:tc>
          <w:tcPr>
            <w:tcW w:w="3500" w:type="dxa"/>
          </w:tcPr>
          <w:p>
            <w:pPr>
              <w:spacing w:after="0"/>
            </w:pPr>
            <w:r>
              <w:rPr>
                <w:sz w:val="19"/>
              </w:rPr>
              <w:t xml:space="preserve">Users over-rely on the output</w:t>
            </w:r>
          </w:p>
        </w:tc>
        <w:tc>
          <w:tcPr>
            <w:tcW w:w="6436" w:type="dxa"/>
          </w:tcPr>
          <w:p>
            <w:pPr>
              <w:spacing w:after="0"/>
            </w:pPr>
            <w:r>
              <w:rPr>
                <w:sz w:val="19"/>
              </w:rPr>
              <w:t xml:space="preserve">Present results as general guidance; encourage consulting a qualified financial professional.</w:t>
            </w:r>
          </w:p>
        </w:tc>
      </w:tr>
      <w:tr>
        <w:trPr>
          <w:cantSplit/>
        </w:trPr>
        <w:tc>
          <w:tcPr>
            <w:tcW w:w="3500" w:type="dxa"/>
          </w:tcPr>
          <w:p>
            <w:pPr>
              <w:spacing w:after="0"/>
            </w:pPr>
            <w:r>
              <w:rPr>
                <w:sz w:val="19"/>
              </w:rPr>
              <w:t xml:space="preserve">API downtime or quota limits</w:t>
            </w:r>
          </w:p>
        </w:tc>
        <w:tc>
          <w:tcPr>
            <w:tcW w:w="6436" w:type="dxa"/>
          </w:tcPr>
          <w:p>
            <w:pPr>
              <w:spacing w:after="0"/>
            </w:pPr>
            <w:r>
              <w:rPr>
                <w:sz w:val="19"/>
              </w:rPr>
              <w:t xml:space="preserve">Fallback rule-based summary and caching of the last generated insight.</w:t>
            </w:r>
          </w:p>
        </w:tc>
      </w:tr>
      <w:tr>
        <w:trPr>
          <w:cantSplit/>
        </w:trPr>
        <w:tc>
          <w:tcPr>
            <w:tcW w:w="3500" w:type="dxa"/>
          </w:tcPr>
          <w:p>
            <w:pPr>
              <w:spacing w:after="0"/>
            </w:pPr>
            <w:r>
              <w:rPr>
                <w:sz w:val="19"/>
              </w:rPr>
              <w:t xml:space="preserve">Biased or unsuitable suggestions</w:t>
            </w:r>
          </w:p>
        </w:tc>
        <w:tc>
          <w:tcPr>
            <w:tcW w:w="6436" w:type="dxa"/>
          </w:tcPr>
          <w:p>
            <w:pPr>
              <w:spacing w:after="0"/>
            </w:pPr>
            <w:r>
              <w:rPr>
                <w:sz w:val="19"/>
              </w:rPr>
              <w:t xml:space="preserve">Neutral tone instructions, periodic review of sample outputs, user feedback option.</w:t>
            </w:r>
          </w:p>
        </w:tc>
      </w:tr>
    </w:tbl>
    <w:p>
      <w:pPr>
        <w:spacing w:after="60"/>
      </w:pPr>
    </w:p>
    <w:p>
      <w:pPr>
        <w:keepNext/>
        <w:spacing w:before="120" w:after="60"/>
      </w:pPr>
      <w:r>
        <w:rPr>
          <w:b/>
          <w:sz w:val="23"/>
        </w:rPr>
        <w:t>Deployment Plan</w:t>
      </w:r>
    </w:p>
    <w:p>
      <w:pPr>
        <w:spacing w:after="80" w:line="252" w:lineRule="auto"/>
      </w:pPr>
      <w:r>
        <w:t xml:space="preserve">For demonstration, the application can run on the Flask development server on a local machine. For a hosted version, it can be deployed on a platform such as PythonAnywhere or Render using a production WSGI server (for example Gunicorn), HTTPS, environment-variable configuration and regular database backups. If the number of users grows, SQLite can be replaced by PostgreSQL or MySQL with minimal changes because SQLAlchemy is used.</w:t>
      </w:r>
    </w:p>
    <w:p>
      <w:pPr>
        <w:keepNext/>
        <w:spacing w:before="120" w:after="60"/>
      </w:pPr>
      <w:r>
        <w:rPr>
          <w:b/>
          <w:sz w:val="23"/>
        </w:rPr>
        <w:t>Future Scope</w:t>
      </w:r>
    </w:p>
    <w:p>
      <w:pPr>
        <w:pStyle w:val="ListBullet"/>
        <w:spacing w:after="20"/>
      </w:pPr>
      <w:r>
        <w:t xml:space="preserve">Configurable due-date reminders by email or SMS/WhatsApp notifications.</w:t>
      </w:r>
    </w:p>
    <w:p>
      <w:pPr>
        <w:pStyle w:val="ListBullet"/>
        <w:spacing w:after="20"/>
      </w:pPr>
      <w:r>
        <w:t xml:space="preserve">Richer visual reports, monthly trend charts and downloadable PDF summaries.</w:t>
      </w:r>
    </w:p>
    <w:p>
      <w:pPr>
        <w:pStyle w:val="ListBullet"/>
        <w:spacing w:after="20"/>
      </w:pPr>
      <w:r>
        <w:t xml:space="preserve">Regional-language support (for example Marathi and Hindi) for wider accessibility.</w:t>
      </w:r>
    </w:p>
    <w:p>
      <w:pPr>
        <w:pStyle w:val="ListBullet"/>
        <w:spacing w:after="20"/>
      </w:pPr>
      <w:r>
        <w:t xml:space="preserve">Conversational chat interface for asking follow-up questions about the user’s own summary.</w:t>
      </w:r>
    </w:p>
    <w:p>
      <w:pPr>
        <w:pStyle w:val="ListBullet"/>
        <w:spacing w:after="20"/>
      </w:pPr>
      <w:r>
        <w:t xml:space="preserve">Integration with verified credit information or account-aggregator services only where legally permitted, with explicit user consent and strong security.</w:t>
      </w:r>
    </w:p>
    <w:p>
      <w:pPr>
        <w:pStyle w:val="ListBullet"/>
        <w:spacing w:after="20"/>
      </w:pPr>
      <w:r>
        <w:t xml:space="preserve">Personalised savings and debt-repayment strategies (such as avalanche and snowball methods) with simple simulations.</w:t>
      </w:r>
    </w:p>
    <w:p>
      <w:pPr>
        <w:pStyle w:val="ListBullet"/>
        <w:spacing w:after="20"/>
      </w:pPr>
      <w:r>
        <w:t xml:space="preserve">Mobile application version and offline-friendly features.</w:t>
      </w:r>
    </w:p>
    <w:p w14:paraId="6DA5CE92" w14:textId="77777777" w:rsidR="007F5AC2" w:rsidRDefault="00000000">
      <w:pPr>
        <w:keepNext/>
        <w:spacing w:before="120" w:after="60"/>
      </w:pPr>
      <w:r>
        <w:rPr>
          <w:b/>
          <w:sz w:val="23"/>
        </w:rPr>
        <w:t>Conclusion :-</w:t>
      </w:r>
    </w:p>
    <w:p w14:paraId="0CF2A5F0" w14:textId="77777777" w:rsidR="007F5AC2" w:rsidRDefault="00000000">
      <w:pPr>
        <w:spacing w:after="80" w:line="252" w:lineRule="auto"/>
      </w:pPr>
      <w:r>
        <w:t>Credit Assistant: AI-Powered Financial Health Advisor aims to make credit and personal financial information easier to understand. By combining a financial overview, budget guidance and AI-generated explanations, the system can help users review their habits, plan repayments and make more informed decisions. The project also demonstrates how web technologies, databases and generative AI can be combined to create a practical financial-awareness tool.</w:t>
      </w:r>
    </w:p>
    <w:p w14:paraId="53D49512" w14:textId="77777777" w:rsidR="007F5AC2" w:rsidRDefault="00000000">
      <w:pPr>
        <w:keepNext/>
        <w:spacing w:before="120" w:after="60"/>
      </w:pPr>
      <w:r>
        <w:rPr>
          <w:b/>
          <w:sz w:val="23"/>
        </w:rPr>
        <w:t>Expected Outcome :-</w:t>
      </w:r>
    </w:p>
    <w:p w14:paraId="1D67A5D0" w14:textId="77777777" w:rsidR="007F5AC2" w:rsidRDefault="00000000">
      <w:pPr>
        <w:spacing w:after="80" w:line="252" w:lineRule="auto"/>
      </w:pPr>
      <w:r>
        <w:t>The expected outcome is a simple digital assistant that summarizes user-provided financial information, explains common credit concepts, highlights potential budget concerns and offers general repayment and savings suggestions. Future improvements may include configurable due-date reminders, visual reports, financial-goal tracking and integration with verified credit information only where legally and securely supported.</w:t>
      </w:r>
    </w:p>
    <w:p>
      <w:pPr>
        <w:keepNext/>
        <w:spacing w:before="120" w:after="60"/>
      </w:pPr>
      <w:r>
        <w:rPr>
          <w:b/>
          <w:sz w:val="23"/>
        </w:rPr>
        <w:t>References</w:t>
      </w:r>
    </w:p>
    <w:p>
      <w:pPr>
        <w:pStyle w:val="ListBullet"/>
        <w:spacing w:after="20"/>
      </w:pPr>
      <w:r>
        <w:t xml:space="preserve">Flask Documentation – https://flask.palletsprojects.com</w:t>
      </w:r>
    </w:p>
    <w:p>
      <w:pPr>
        <w:pStyle w:val="ListBullet"/>
        <w:spacing w:after="20"/>
      </w:pPr>
      <w:r>
        <w:t xml:space="preserve">SQLAlchemy Documentation – https://docs.sqlalchemy.org</w:t>
      </w:r>
    </w:p>
    <w:p>
      <w:pPr>
        <w:pStyle w:val="ListBullet"/>
        <w:spacing w:after="20"/>
      </w:pPr>
      <w:r>
        <w:t xml:space="preserve">Google AI for Developers (Gemini API) – https://ai.google.dev</w:t>
      </w:r>
    </w:p>
    <w:p>
      <w:pPr>
        <w:pStyle w:val="ListBullet"/>
        <w:spacing w:after="20"/>
      </w:pPr>
      <w:r>
        <w:t xml:space="preserve">Python Documentation – https://docs.python.org</w:t>
      </w:r>
    </w:p>
    <w:p>
      <w:pPr>
        <w:pStyle w:val="ListBullet"/>
        <w:spacing w:after="20"/>
      </w:pPr>
      <w:r>
        <w:t xml:space="preserve">TransUnion CIBIL (credit score and report information for consumers) – https://www.cibil.com</w:t>
      </w:r>
    </w:p>
    <w:p>
      <w:pPr>
        <w:pStyle w:val="ListBullet"/>
        <w:spacing w:after="20"/>
      </w:pPr>
      <w:r>
        <w:t xml:space="preserve">Reserve Bank of India, financial awareness and consumer education material – https://www.rbi.org.in</w:t>
      </w:r>
    </w:p>
    <w:sectPr w:rsidR="007F5AC2" w:rsidSect="0003368F">
      <w:pgSz w:w="12240" w:h="15840"/>
      <w:pgMar w:top="936" w:right="1152" w:bottom="936"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311342">
    <w:abstractNumId w:val="8"/>
  </w:num>
  <w:num w:numId="2" w16cid:durableId="90858887">
    <w:abstractNumId w:val="6"/>
  </w:num>
  <w:num w:numId="3" w16cid:durableId="376973086">
    <w:abstractNumId w:val="5"/>
  </w:num>
  <w:num w:numId="4" w16cid:durableId="2032297130">
    <w:abstractNumId w:val="4"/>
  </w:num>
  <w:num w:numId="5" w16cid:durableId="1617715444">
    <w:abstractNumId w:val="7"/>
  </w:num>
  <w:num w:numId="6" w16cid:durableId="598950498">
    <w:abstractNumId w:val="3"/>
  </w:num>
  <w:num w:numId="7" w16cid:durableId="1232428687">
    <w:abstractNumId w:val="2"/>
  </w:num>
  <w:num w:numId="8" w16cid:durableId="1554123020">
    <w:abstractNumId w:val="1"/>
  </w:num>
  <w:num w:numId="9" w16cid:durableId="13777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68F"/>
    <w:rsid w:val="00034616"/>
    <w:rsid w:val="0006063C"/>
    <w:rsid w:val="0015074B"/>
    <w:rsid w:val="0029639D"/>
    <w:rsid w:val="00326F90"/>
    <w:rsid w:val="007F5AC2"/>
    <w:rsid w:val="00AA1D8D"/>
    <w:rsid w:val="00B47730"/>
    <w:rsid w:val="00CB0664"/>
    <w:rsid w:val="00D85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6F71F"/>
  <w14:defaultImageDpi w14:val="300"/>
  <w15:docId w15:val="{140A01CD-982B-4C8E-AB3A-F443AEC63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Roshani Jadhav</cp:lastModifiedBy>
  <cp:revision>2</cp:revision>
  <dcterms:created xsi:type="dcterms:W3CDTF">2013-12-23T23:15:00Z</dcterms:created>
  <dcterms:modified xsi:type="dcterms:W3CDTF">2026-10-26T15:56:00Z</dcterms:modified>
  <cp:category/>
</cp:coreProperties>
</file>