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pPr>
      <w:r>
        <w:t>ENTERPRISE AI ASSISTANT</w:t>
      </w:r>
    </w:p>
    <w:p>
      <w:pPr>
        <w:pStyle w:val="Subtitle"/>
      </w:pPr>
      <w:r>
        <w:t>System Design Document</w:t>
      </w:r>
    </w:p>
    <w:p>
      <w:r>
        <w:t>Version 1.0  |  Approved architecture baseline  |  14 October 2026</w:t>
      </w:r>
    </w:p>
    <w:p>
      <w:r>
        <w:t>Scope: Staged internal enterprise knowledge assistant; Phase 4 controlled simulated IT ticket operations.</w:t>
      </w:r>
    </w:p>
    <w:p>
      <w:r>
        <w:t>Status: All twelve architecture sections approved. Detailed contracts below are implementation baselines and must be validated in code and integration tests.</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Item</w:t>
            </w:r>
          </w:p>
        </w:tc>
        <w:tc>
          <w:tcPr>
            <w:tcW w:type="dxa" w:w="4925"/>
            <w:vAlign w:val="center"/>
          </w:tcPr>
          <w:p>
            <w:r>
              <w:t>Value</w:t>
            </w:r>
          </w:p>
        </w:tc>
      </w:tr>
      <w:tr>
        <w:tc>
          <w:tcPr>
            <w:tcW w:type="dxa" w:w="4925"/>
            <w:vAlign w:val="center"/>
          </w:tcPr>
          <w:p>
            <w:r>
              <w:t>Product</w:t>
            </w:r>
          </w:p>
        </w:tc>
        <w:tc>
          <w:tcPr>
            <w:tcW w:type="dxa" w:w="4925"/>
            <w:vAlign w:val="center"/>
          </w:tcPr>
          <w:p>
            <w:r>
              <w:t>Enterprise AI Assistant</w:t>
            </w:r>
          </w:p>
        </w:tc>
      </w:tr>
      <w:tr>
        <w:tc>
          <w:tcPr>
            <w:tcW w:type="dxa" w:w="4925"/>
            <w:vAlign w:val="center"/>
          </w:tcPr>
          <w:p>
            <w:r>
              <w:t>Document</w:t>
            </w:r>
          </w:p>
        </w:tc>
        <w:tc>
          <w:tcPr>
            <w:tcW w:type="dxa" w:w="4925"/>
            <w:vAlign w:val="center"/>
          </w:tcPr>
          <w:p>
            <w:r>
              <w:t>System Design Document (SDD)</w:t>
            </w:r>
          </w:p>
        </w:tc>
      </w:tr>
      <w:tr>
        <w:tc>
          <w:tcPr>
            <w:tcW w:type="dxa" w:w="4925"/>
            <w:vAlign w:val="center"/>
          </w:tcPr>
          <w:p>
            <w:r>
              <w:t>Version / date</w:t>
            </w:r>
          </w:p>
        </w:tc>
        <w:tc>
          <w:tcPr>
            <w:tcW w:type="dxa" w:w="4925"/>
            <w:vAlign w:val="center"/>
          </w:tcPr>
          <w:p>
            <w:r>
              <w:t>1.0 / 14 October 2026</w:t>
            </w:r>
          </w:p>
        </w:tc>
      </w:tr>
      <w:tr>
        <w:tc>
          <w:tcPr>
            <w:tcW w:type="dxa" w:w="4925"/>
            <w:vAlign w:val="center"/>
          </w:tcPr>
          <w:p>
            <w:r>
              <w:t>Approval status</w:t>
            </w:r>
          </w:p>
        </w:tc>
        <w:tc>
          <w:tcPr>
            <w:tcW w:type="dxa" w:w="4925"/>
            <w:vAlign w:val="center"/>
          </w:tcPr>
          <w:p>
            <w:r>
              <w:t>12 of 12 SDD sections approved</w:t>
            </w:r>
          </w:p>
        </w:tc>
      </w:tr>
      <w:tr>
        <w:tc>
          <w:tcPr>
            <w:tcW w:type="dxa" w:w="4925"/>
            <w:vAlign w:val="center"/>
          </w:tcPr>
          <w:p>
            <w:r>
              <w:t>Primary audience</w:t>
            </w:r>
          </w:p>
        </w:tc>
        <w:tc>
          <w:tcPr>
            <w:tcW w:type="dxa" w:w="4925"/>
            <w:vAlign w:val="center"/>
          </w:tcPr>
          <w:p>
            <w:r>
              <w:t>Backend, frontend, AI, QA, DevOps and security engineers</w:t>
            </w:r>
          </w:p>
        </w:tc>
      </w:tr>
      <w:tr>
        <w:tc>
          <w:tcPr>
            <w:tcW w:type="dxa" w:w="4925"/>
            <w:vAlign w:val="center"/>
          </w:tcPr>
          <w:p>
            <w:r>
              <w:t>Source of truth</w:t>
            </w:r>
          </w:p>
        </w:tc>
        <w:tc>
          <w:tcPr>
            <w:tcW w:type="dxa" w:w="4925"/>
            <w:vAlign w:val="center"/>
          </w:tcPr>
          <w:p>
            <w:r>
              <w:t>Approved PRD v1.1 and sequentially approved SDD decisions</w:t>
            </w:r>
          </w:p>
        </w:tc>
      </w:tr>
    </w:tbl>
    <w:p/>
    <w:p>
      <w:pPr>
        <w:pStyle w:val="Heading1"/>
      </w:pPr>
      <w:r>
        <w:t>Contents</w:t>
      </w:r>
    </w:p>
    <w:p>
      <w:r>
        <w:t>01  System Architecture</w:t>
      </w:r>
    </w:p>
    <w:p>
      <w:r>
        <w:t>02  MongoDB Data Model</w:t>
      </w:r>
    </w:p>
    <w:p>
      <w:r>
        <w:t>03  REST API Design</w:t>
      </w:r>
    </w:p>
    <w:p>
      <w:r>
        <w:t>04  Authentication and Authorization</w:t>
      </w:r>
    </w:p>
    <w:p>
      <w:r>
        <w:t>05  Document Ingestion</w:t>
      </w:r>
    </w:p>
    <w:p>
      <w:r>
        <w:t>06  RAG Pipeline</w:t>
      </w:r>
    </w:p>
    <w:p>
      <w:r>
        <w:t>07  Chat, Memory and Streaming</w:t>
      </w:r>
    </w:p>
    <w:p>
      <w:r>
        <w:t>08  Background Jobs and Reliability</w:t>
      </w:r>
    </w:p>
    <w:p>
      <w:r>
        <w:t>09  Security Architecture</w:t>
      </w:r>
    </w:p>
    <w:p>
      <w:r>
        <w:t>10  Evaluation and Observability</w:t>
      </w:r>
    </w:p>
    <w:p>
      <w:r>
        <w:t>11  Deployment Architecture</w:t>
      </w:r>
    </w:p>
    <w:p>
      <w:r>
        <w:t>12  Agentic Architecture</w:t>
      </w:r>
    </w:p>
    <w:p>
      <w:r>
        <w:t>Appendices  •  API examples  •  Acceptance matrix  •  Implementation prerequisites</w:t>
      </w:r>
    </w:p>
    <w:p>
      <w:pPr>
        <w:pStyle w:val="Heading1"/>
      </w:pPr>
      <w:r>
        <w:t>Executive design summary</w:t>
      </w:r>
    </w:p>
    <w:p>
      <w:r>
        <w:t>The system is a React/TypeScript web client and a FastAPI modular monolith, supported by independent Celery workers. MongoDB is authoritative for users, document ACLs, conversation history, jobs, audit events, and later agent approvals. Azure Blob stores original files; Pinecone stores versioned vectors; Azure OpenAI provides generation and embeddings. All retrieval and document access enforce authoritative MongoDB permissions. Agentic operations are deferred to Phase 4 and cannot execute without explicit user approval.</w:t>
      </w:r>
    </w:p>
    <w:p>
      <w:pPr>
        <w:pStyle w:val="Heading1"/>
      </w:pPr>
      <w:r>
        <w:t>Delivery phases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Phase</w:t>
            </w:r>
          </w:p>
        </w:tc>
        <w:tc>
          <w:tcPr>
            <w:tcW w:type="dxa" w:w="4925"/>
            <w:vAlign w:val="center"/>
          </w:tcPr>
          <w:p>
            <w:r>
              <w:t>Deliverable</w:t>
            </w:r>
          </w:p>
        </w:tc>
      </w:tr>
      <w:tr>
        <w:tc>
          <w:tcPr>
            <w:tcW w:type="dxa" w:w="4925"/>
            <w:vAlign w:val="center"/>
          </w:tcPr>
          <w:p>
            <w:r>
              <w:t>1 — Core MVP</w:t>
            </w:r>
          </w:p>
        </w:tc>
        <w:tc>
          <w:tcPr>
            <w:tcW w:type="dxa" w:w="4925"/>
            <w:vAlign w:val="center"/>
          </w:tcPr>
          <w:p>
            <w:r>
              <w:t>Admin-provisioned accounts; secure upload; ingestion; semantic RAG with rewrite, citations, SSE; chat, feedback, dashboard, audits, Docker</w:t>
            </w:r>
          </w:p>
        </w:tc>
      </w:tr>
      <w:tr>
        <w:tc>
          <w:tcPr>
            <w:tcW w:type="dxa" w:w="4925"/>
            <w:vAlign w:val="center"/>
          </w:tcPr>
          <w:p>
            <w:r>
              <w:t>2 — Retrieval quality</w:t>
            </w:r>
          </w:p>
        </w:tc>
        <w:tc>
          <w:tcPr>
            <w:tcW w:type="dxa" w:w="4925"/>
            <w:vAlign w:val="center"/>
          </w:tcPr>
          <w:p>
            <w:r>
              <w:t>Hybrid retrieval, FlashRank reranking, expanded evaluation and ingestion improvements</w:t>
            </w:r>
          </w:p>
        </w:tc>
      </w:tr>
      <w:tr>
        <w:tc>
          <w:tcPr>
            <w:tcW w:type="dxa" w:w="4925"/>
            <w:vAlign w:val="center"/>
          </w:tcPr>
          <w:p>
            <w:r>
              <w:t>3 — Production hardening</w:t>
            </w:r>
          </w:p>
        </w:tc>
        <w:tc>
          <w:tcPr>
            <w:tcW w:type="dxa" w:w="4925"/>
            <w:vAlign w:val="center"/>
          </w:tcPr>
          <w:p>
            <w:r>
              <w:t>Azure deployment, CI/CD, security/performance testing, monitoring, backup and recovery</w:t>
            </w:r>
          </w:p>
        </w:tc>
      </w:tr>
      <w:tr>
        <w:tc>
          <w:tcPr>
            <w:tcW w:type="dxa" w:w="4925"/>
            <w:vAlign w:val="center"/>
          </w:tcPr>
          <w:p>
            <w:r>
              <w:t>4 — Agentic</w:t>
            </w:r>
          </w:p>
        </w:tc>
        <w:tc>
          <w:tcPr>
            <w:tcW w:type="dxa" w:w="4925"/>
            <w:vAlign w:val="center"/>
          </w:tcPr>
          <w:p>
            <w:r>
              <w:t>Controlled LangGraph simulated ticket workflow, human approval and auditable idempotent execution</w:t>
            </w:r>
          </w:p>
        </w:tc>
      </w:tr>
    </w:tbl>
    <w:p/>
    <w:p>
      <w:pPr>
        <w:pStyle w:val="Heading1"/>
      </w:pPr>
      <w:r>
        <w:t>1. System Architecture</w:t>
      </w:r>
    </w:p>
    <w:p>
      <w:pPr>
        <w:jc w:val="center"/>
      </w:pPr>
      <w:r>
        <w:drawing>
          <wp:inline xmlns:a="http://schemas.openxmlformats.org/drawingml/2006/main" xmlns:pic="http://schemas.openxmlformats.org/drawingml/2006/picture">
            <wp:extent cx="5943600" cy="35038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503854"/>
                    </a:xfrm>
                    <a:prstGeom prst="rect"/>
                  </pic:spPr>
                </pic:pic>
              </a:graphicData>
            </a:graphic>
          </wp:inline>
        </w:drawing>
      </w:r>
    </w:p>
    <w:p>
      <w:pPr>
        <w:pStyle w:val="Caption"/>
        <w:jc w:val="center"/>
      </w:pPr>
      <w:r>
        <w:t>Figure 1 — Logical system architecture</w:t>
      </w:r>
    </w:p>
    <w:p>
      <w:pPr>
        <w:pStyle w:val="Heading2"/>
      </w:pPr>
      <w:r>
        <w:t>1.1 Architectural boundaries</w:t>
      </w:r>
    </w:p>
    <w:p>
      <w:pPr>
        <w:pStyle w:val="ListBullet"/>
      </w:pPr>
      <w:r>
        <w:t>FastAPI is a modular monolith: Auth, Users, Documents, Ingestion, RAG, Chats, Feedback, Admin and Audit modules with explicit service boundaries.</w:t>
      </w:r>
    </w:p>
    <w:p>
      <w:pPr>
        <w:pStyle w:val="ListBullet"/>
      </w:pPr>
      <w:r>
        <w:t>Celery ingestion and maintenance workers are separate deployable processes sharing validated domain services; they do not bypass ACL checks.</w:t>
      </w:r>
    </w:p>
    <w:p>
      <w:pPr>
        <w:pStyle w:val="ListBullet"/>
      </w:pPr>
      <w:r>
        <w:t>React calls versioned /api/v1 endpoints over HTTPS. Streaming uses authenticated POST fetch and parses SSE frames, not native EventSource.</w:t>
      </w:r>
    </w:p>
    <w:p>
      <w:pPr>
        <w:pStyle w:val="ListBullet"/>
      </w:pPr>
      <w:r>
        <w:t>Local development uses Docker Compose; staging and production are isolated Azure deployments.</w:t>
      </w:r>
    </w:p>
    <w:p>
      <w:pPr>
        <w:pStyle w:val="Heading2"/>
      </w:pPr>
      <w:r>
        <w:t>1.2 Nonfunctional invariants</w:t>
      </w:r>
    </w:p>
    <w:p>
      <w:pPr>
        <w:pStyle w:val="ListBullet"/>
      </w:pPr>
      <w:r>
        <w:t>Every protected request validates JWT, active MongoDB session, current account state and applicable authorization.</w:t>
      </w:r>
    </w:p>
    <w:p>
      <w:pPr>
        <w:pStyle w:val="ListBullet"/>
      </w:pPr>
      <w:r>
        <w:t>A deleted or unauthorized document must never contribute to a new answer or yield a source download.</w:t>
      </w:r>
    </w:p>
    <w:p>
      <w:pPr>
        <w:pStyle w:val="ListBullet"/>
      </w:pPr>
      <w:r>
        <w:t>Operations that can be retried use stable idempotency identifiers, atomic transitions and recovery reconciliation.</w:t>
      </w:r>
    </w:p>
    <w:p>
      <w:pPr>
        <w:pStyle w:val="ListBullet"/>
      </w:pPr>
      <w:r>
        <w:t>No raw prompt, answer or document text in security audit logs or default external telemetry.</w:t>
      </w:r>
    </w:p>
    <w:p>
      <w:pPr>
        <w:pStyle w:val="Heading1"/>
      </w:pPr>
      <w:r>
        <w:t>2. MongoDB Data Model</w:t>
      </w:r>
    </w:p>
    <w:p>
      <w:r>
        <w:t>All collections use BSON ObjectId for _id and references; API serialization uses string id. UTC BSON dates are serialized as ISO 8601. Every collection uses created_at and appropriate updated_at timestamps; security transitions use conditional atomic writes. The schema catalog below distinguishes Phase 1 from Phase 4.</w:t>
      </w:r>
    </w:p>
    <w:p>
      <w:pPr>
        <w:pStyle w:val="Heading2"/>
      </w:pPr>
      <w:r>
        <w:t>2.x  users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email_normalized:string, name:string, password_hash:string, role:EMPLOYEE|MANAGER|ADMIN, department_id:ObjectId, status:ACTIVE|DISABLED, token_version:int, created_by:ObjectId, last_login_at:date?, created_at, updated_at</w:t>
            </w:r>
          </w:p>
        </w:tc>
        <w:tc>
          <w:tcPr>
            <w:tcW w:type="dxa" w:w="3283"/>
            <w:vAlign w:val="center"/>
          </w:tcPr>
          <w:p>
            <w:r>
              <w:t>unique(email_normalized); (department_id,status)</w:t>
            </w:r>
          </w:p>
        </w:tc>
        <w:tc>
          <w:tcPr>
            <w:tcW w:type="dxa" w:w="3283"/>
            <w:vAlign w:val="center"/>
          </w:tcPr>
          <w:p>
            <w:r>
              <w:t>Admin-created accounts; Argon2id hash; role and status read from DB.</w:t>
            </w:r>
          </w:p>
        </w:tc>
      </w:tr>
    </w:tbl>
    <w:p/>
    <w:p>
      <w:pPr>
        <w:pStyle w:val="Heading2"/>
      </w:pPr>
      <w:r>
        <w:t>2.x  departments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name:string, code:string, status:ACTIVE|DISABLED, created_at, updated_at</w:t>
            </w:r>
          </w:p>
        </w:tc>
        <w:tc>
          <w:tcPr>
            <w:tcW w:type="dxa" w:w="3283"/>
            <w:vAlign w:val="center"/>
          </w:tcPr>
          <w:p>
            <w:r>
              <w:t>unique(code)</w:t>
            </w:r>
          </w:p>
        </w:tc>
        <w:tc>
          <w:tcPr>
            <w:tcW w:type="dxa" w:w="3283"/>
            <w:vAlign w:val="center"/>
          </w:tcPr>
          <w:p>
            <w:r>
              <w:t>Department is authoritative for department document access.</w:t>
            </w:r>
          </w:p>
        </w:tc>
      </w:tr>
    </w:tbl>
    <w:p/>
    <w:p>
      <w:pPr>
        <w:pStyle w:val="Heading2"/>
      </w:pPr>
      <w:r>
        <w:t>2.x  auth_sessions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user_id:ObjectId, token_family_id:UUID, current_refresh_hash:string, rotation_counter:int, revoked_at:date?, expires_at:date, last_used_at:date?, created_at</w:t>
            </w:r>
          </w:p>
        </w:tc>
        <w:tc>
          <w:tcPr>
            <w:tcW w:type="dxa" w:w="3283"/>
            <w:vAlign w:val="center"/>
          </w:tcPr>
          <w:p>
            <w:r>
              <w:t>unique(current_refresh_hash); (user_id,revoked_at); (token_family_id); TTL(expires_at)</w:t>
            </w:r>
          </w:p>
        </w:tc>
        <w:tc>
          <w:tcPr>
            <w:tcW w:type="dxa" w:w="3283"/>
            <w:vAlign w:val="center"/>
          </w:tcPr>
          <w:p>
            <w:r>
              <w:t>Maintain consumed-token fingerprints/history for reuse detection; revoke family atomically.</w:t>
            </w:r>
          </w:p>
        </w:tc>
      </w:tr>
    </w:tbl>
    <w:p/>
    <w:p>
      <w:pPr>
        <w:pStyle w:val="Heading2"/>
      </w:pPr>
      <w:r>
        <w:t>2.x  documents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filename:string, mime_type:string, size_bytes:int, sha256:string, duplicate_scope_key:string, uploaded_by:ObjectId, department_id:ObjectId?, visibility:PRIVATE|DEPARTMENT|ORGANIZATION, allowed_user_ids:ObjectId[], blob_key:string, status:QUEUED|PROCESSING|READY|FAILED|OCR_REQUIRED|DELETED, active_index_version:int?, chunk_count:int, deleted_at:date?, created_at, updated_at</w:t>
            </w:r>
          </w:p>
        </w:tc>
        <w:tc>
          <w:tcPr>
            <w:tcW w:type="dxa" w:w="3283"/>
            <w:vAlign w:val="center"/>
          </w:tcPr>
          <w:p>
            <w:r>
              <w:t>partial unique(sha256,duplicate_scope_key) where deleted_at absent; (uploaded_by,created_at); (department_id,visibility,created_at); (status,created_at)</w:t>
            </w:r>
          </w:p>
        </w:tc>
        <w:tc>
          <w:tcPr>
            <w:tcW w:type="dxa" w:w="3283"/>
            <w:vAlign w:val="center"/>
          </w:tcPr>
          <w:p>
            <w:r>
              <w:t>PRIVATE scope = uploader; DEPARTMENT = department; ORGANIZATION = organization. Admin can access all.</w:t>
            </w:r>
          </w:p>
        </w:tc>
      </w:tr>
    </w:tbl>
    <w:p/>
    <w:p>
      <w:pPr>
        <w:pStyle w:val="Heading2"/>
      </w:pPr>
      <w:r>
        <w:t>2.x  ingestion_jobs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document_id:ObjectId, target_index_version:int, status:QUEUED|PROCESSING|SUCCEEDED|FAILED, attempt_count:int, max_attempts:3, dispatch_status:PENDING|DISPATCHED, lease_owner:string?, lease_expires_at:date?, fencing_token:int, error_code:string?, next_retry_at:date?, created_at, updated_at</w:t>
            </w:r>
          </w:p>
        </w:tc>
        <w:tc>
          <w:tcPr>
            <w:tcW w:type="dxa" w:w="3283"/>
            <w:vAlign w:val="center"/>
          </w:tcPr>
          <w:p>
            <w:r>
              <w:t>(status,next_retry_at); (dispatch_status,created_at); (lease_expires_at); (document_id,created_at)</w:t>
            </w:r>
          </w:p>
        </w:tc>
        <w:tc>
          <w:tcPr>
            <w:tcW w:type="dxa" w:w="3283"/>
            <w:vAlign w:val="center"/>
          </w:tcPr>
          <w:p>
            <w:r>
              <w:t>Three total attempts; durable dispatch; audited admin retry creates new controlled attempt/job.</w:t>
            </w:r>
          </w:p>
        </w:tc>
      </w:tr>
    </w:tbl>
    <w:p/>
    <w:p>
      <w:pPr>
        <w:pStyle w:val="Heading2"/>
      </w:pPr>
      <w:r>
        <w:t>2.x  conversations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user_id:ObjectId, title:string, active_generation_id:UUID?, generation_lease_expires_at:date?, generation_fencing_token:int, last_message_at:date?, deleted_at:date?, created_at, updated_at</w:t>
            </w:r>
          </w:p>
        </w:tc>
        <w:tc>
          <w:tcPr>
            <w:tcW w:type="dxa" w:w="3283"/>
            <w:vAlign w:val="center"/>
          </w:tcPr>
          <w:p>
            <w:r>
              <w:t>(user_id,updated_at,_id); (user_id,deleted_at)</w:t>
            </w:r>
          </w:p>
        </w:tc>
        <w:tc>
          <w:tcPr>
            <w:tcW w:type="dxa" w:w="3283"/>
            <w:vAlign w:val="center"/>
          </w:tcPr>
          <w:p>
            <w:r>
              <w:t>One active generation per conversation; soft delete.</w:t>
            </w:r>
          </w:p>
        </w:tc>
      </w:tr>
    </w:tbl>
    <w:p/>
    <w:p>
      <w:pPr>
        <w:pStyle w:val="Heading2"/>
      </w:pPr>
      <w:r>
        <w:t>2.x  messages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conversation_id:ObjectId, user_id:ObjectId, role:USER|ASSISTANT, content:string, status:COMPLETED|FAILED|CANCELLED|GENERATING, generation_id:UUID?, client_request_id:UUID?, citations:[{document_id,index_version,chunk_id,page?}], usage:{input_tokens,output_tokens}?, is_complete:boolean, created_at, updated_at</w:t>
            </w:r>
          </w:p>
        </w:tc>
        <w:tc>
          <w:tcPr>
            <w:tcW w:type="dxa" w:w="3283"/>
            <w:vAlign w:val="center"/>
          </w:tcPr>
          <w:p>
            <w:r>
              <w:t>(conversation_id,created_at,_id); partial unique(conversation_id,client_request_id)</w:t>
            </w:r>
          </w:p>
        </w:tc>
        <w:tc>
          <w:tcPr>
            <w:tcW w:type="dxa" w:w="3283"/>
            <w:vAlign w:val="center"/>
          </w:tcPr>
          <w:p>
            <w:r>
              <w:t>Assistant content may be provisional until completion; verify citations and source ACL.</w:t>
            </w:r>
          </w:p>
        </w:tc>
      </w:tr>
    </w:tbl>
    <w:p/>
    <w:p>
      <w:pPr>
        <w:pStyle w:val="Heading2"/>
      </w:pPr>
      <w:r>
        <w:t>2.x  feedback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message_id:ObjectId, user_id:ObjectId, rating:THUMBS_UP|THUMBS_DOWN, comment:string?, created_at, updated_at</w:t>
            </w:r>
          </w:p>
        </w:tc>
        <w:tc>
          <w:tcPr>
            <w:tcW w:type="dxa" w:w="3283"/>
            <w:vAlign w:val="center"/>
          </w:tcPr>
          <w:p>
            <w:r>
              <w:t>unique(message_id,user_id); (created_at)</w:t>
            </w:r>
          </w:p>
        </w:tc>
        <w:tc>
          <w:tcPr>
            <w:tcW w:type="dxa" w:w="3283"/>
            <w:vAlign w:val="center"/>
          </w:tcPr>
          <w:p>
            <w:r>
              <w:t>Only owner of completed assistant message may submit feedback.</w:t>
            </w:r>
          </w:p>
        </w:tc>
      </w:tr>
    </w:tbl>
    <w:p/>
    <w:p>
      <w:pPr>
        <w:pStyle w:val="Heading2"/>
      </w:pPr>
      <w:r>
        <w:t>2.x  audit_logs (Phase 1)</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actor_id:ObjectId?, event:string, resource_type:string, resource_id:ObjectId?, request_id:string, outcome:SUCCESS|DENIED|FAILED, metadata:object, created_at</w:t>
            </w:r>
          </w:p>
        </w:tc>
        <w:tc>
          <w:tcPr>
            <w:tcW w:type="dxa" w:w="3283"/>
            <w:vAlign w:val="center"/>
          </w:tcPr>
          <w:p>
            <w:r>
              <w:t>(actor_id,created_at); (event,created_at); (resource_type,resource_id,created_at); (request_id)</w:t>
            </w:r>
          </w:p>
        </w:tc>
        <w:tc>
          <w:tcPr>
            <w:tcW w:type="dxa" w:w="3283"/>
            <w:vAlign w:val="center"/>
          </w:tcPr>
          <w:p>
            <w:r>
              <w:t>Append-only application policy; metadata only; access restricted to Admin.</w:t>
            </w:r>
          </w:p>
        </w:tc>
      </w:tr>
    </w:tbl>
    <w:p/>
    <w:p>
      <w:pPr>
        <w:pStyle w:val="Heading2"/>
      </w:pPr>
      <w:r>
        <w:t>2.x  agent_executions (Phase 4)</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user_id:ObjectId, conversation_id:ObjectId?, action:CREATE_IT_TICKET, status:DRAFTING|AWAITING_APPROVAL|APPROVED|EXECUTING|COMPLETED|REJECTED|EXPIRED|FAILED, draft_version:int, draft:object, draft_hash:string, approval_expires_at:date, approved_by:ObjectId?, approved_at:date?, ticket_id:ObjectId?, lease_owner:string?, lease_expires_at:date?, fencing_token:int, attempt_count:int, created_at, updated_at</w:t>
            </w:r>
          </w:p>
        </w:tc>
        <w:tc>
          <w:tcPr>
            <w:tcW w:type="dxa" w:w="3283"/>
            <w:vAlign w:val="center"/>
          </w:tcPr>
          <w:p>
            <w:r>
              <w:t>(user_id,created_at); (status,approval_expires_at); (status,lease_expires_at)</w:t>
            </w:r>
          </w:p>
        </w:tc>
        <w:tc>
          <w:tcPr>
            <w:tcW w:type="dxa" w:w="3283"/>
            <w:vAlign w:val="center"/>
          </w:tcPr>
          <w:p>
            <w:r>
              <w:t>MongoDB authoritative for approval and tool outcome; immutable approved draft.</w:t>
            </w:r>
          </w:p>
        </w:tc>
      </w:tr>
    </w:tbl>
    <w:p/>
    <w:p>
      <w:pPr>
        <w:pStyle w:val="Heading2"/>
      </w:pPr>
      <w:r>
        <w:t>2.x  tickets (Phase 4)</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Field specification</w:t>
            </w:r>
          </w:p>
        </w:tc>
        <w:tc>
          <w:tcPr>
            <w:tcW w:type="dxa" w:w="3283"/>
            <w:vAlign w:val="center"/>
          </w:tcPr>
          <w:p>
            <w:r>
              <w:t>Indexes</w:t>
            </w:r>
          </w:p>
        </w:tc>
        <w:tc>
          <w:tcPr>
            <w:tcW w:type="dxa" w:w="3283"/>
            <w:vAlign w:val="center"/>
          </w:tcPr>
          <w:p>
            <w:r>
              <w:t>Validation / invariant</w:t>
            </w:r>
          </w:p>
        </w:tc>
      </w:tr>
      <w:tr>
        <w:tc>
          <w:tcPr>
            <w:tcW w:type="dxa" w:w="3283"/>
            <w:vAlign w:val="center"/>
          </w:tcPr>
          <w:p>
            <w:r>
              <w:t>source_execution_id:ObjectId, created_by:ObjectId, title:string, description:string, category:string, priority:LOW|MEDIUM|HIGH, status:OPEN|CLOSED, created_at, updated_at</w:t>
            </w:r>
          </w:p>
        </w:tc>
        <w:tc>
          <w:tcPr>
            <w:tcW w:type="dxa" w:w="3283"/>
            <w:vAlign w:val="center"/>
          </w:tcPr>
          <w:p>
            <w:r>
              <w:t>unique(source_execution_id); (created_by,created_at); (status,created_at)</w:t>
            </w:r>
          </w:p>
        </w:tc>
        <w:tc>
          <w:tcPr>
            <w:tcW w:type="dxa" w:w="3283"/>
            <w:vAlign w:val="center"/>
          </w:tcPr>
          <w:p>
            <w:r>
              <w:t>One simulated ticket per approved execution; no external ITSM integration.</w:t>
            </w:r>
          </w:p>
        </w:tc>
      </w:tr>
    </w:tbl>
    <w:p/>
    <w:p>
      <w:pPr>
        <w:pStyle w:val="Heading2"/>
      </w:pPr>
      <w:r>
        <w:t>2.1 Cross-collection consistency</w:t>
      </w:r>
    </w:p>
    <w:p>
      <w:pPr>
        <w:pStyle w:val="ListBullet"/>
      </w:pPr>
      <w:r>
        <w:t>Use ObjectId references with service-layer existence checks; MongoDB does not enforce foreign keys.</w:t>
      </w:r>
    </w:p>
    <w:p>
      <w:pPr>
        <w:pStyle w:val="ListBullet"/>
      </w:pPr>
      <w:r>
        <w:t>Use unique indexes for duplicate documents, refresh-token current hashes, feedback ownership and ticket idempotency.</w:t>
      </w:r>
    </w:p>
    <w:p>
      <w:pPr>
        <w:pStyle w:val="ListBullet"/>
      </w:pPr>
      <w:r>
        <w:t>Partial unique duplicate index must align exactly with the application definition of active document.</w:t>
      </w:r>
    </w:p>
    <w:p>
      <w:pPr>
        <w:pStyle w:val="ListBullet"/>
      </w:pPr>
      <w:r>
        <w:t>TTL deletion of sessions is eventual; API checks expiration synchronously. Never use TTL as the sole security control.</w:t>
      </w:r>
    </w:p>
    <w:p>
      <w:pPr>
        <w:pStyle w:val="ListBullet"/>
      </w:pPr>
      <w:r>
        <w:t>Do not use a TTL index on pending agent approvals: preserve audit records; mark expiration explicitly.</w:t>
      </w:r>
    </w:p>
    <w:p>
      <w:pPr>
        <w:pStyle w:val="Heading1"/>
      </w:pPr>
      <w:r>
        <w:t>3. REST API Design</w:t>
      </w:r>
    </w:p>
    <w:p>
      <w:r>
        <w:t>Prefix: /api/v1. Content type: application/json except multipart document upload and text/event-stream responses. Bearer access JWT in Authorization header; refresh cookie is HttpOnly, Secure and SameSite with CSRF protection. ObjectId values in URLs and JSON are strings. Requests are validated by Pydantic v2.</w:t>
      </w:r>
    </w:p>
    <w:p>
      <w:pPr>
        <w:pStyle w:val="Heading2"/>
      </w:pPr>
      <w:r>
        <w:t>Authentication and users</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vAlign w:val="center"/>
          </w:tcPr>
          <w:p>
            <w:r>
              <w:t>Method</w:t>
            </w:r>
          </w:p>
        </w:tc>
        <w:tc>
          <w:tcPr>
            <w:tcW w:type="dxa" w:w="2462"/>
            <w:vAlign w:val="center"/>
          </w:tcPr>
          <w:p>
            <w:r>
              <w:t>Path</w:t>
            </w:r>
          </w:p>
        </w:tc>
        <w:tc>
          <w:tcPr>
            <w:tcW w:type="dxa" w:w="2462"/>
            <w:vAlign w:val="center"/>
          </w:tcPr>
          <w:p>
            <w:r>
              <w:t>Authorization</w:t>
            </w:r>
          </w:p>
        </w:tc>
        <w:tc>
          <w:tcPr>
            <w:tcW w:type="dxa" w:w="2462"/>
            <w:vAlign w:val="center"/>
          </w:tcPr>
          <w:p>
            <w:r>
              <w:t>Contract</w:t>
            </w:r>
          </w:p>
        </w:tc>
      </w:tr>
      <w:tr>
        <w:tc>
          <w:tcPr>
            <w:tcW w:type="dxa" w:w="2462"/>
            <w:vAlign w:val="center"/>
          </w:tcPr>
          <w:p>
            <w:r>
              <w:t>POST</w:t>
            </w:r>
          </w:p>
        </w:tc>
        <w:tc>
          <w:tcPr>
            <w:tcW w:type="dxa" w:w="2462"/>
            <w:vAlign w:val="center"/>
          </w:tcPr>
          <w:p>
            <w:r>
              <w:t>/auth/login</w:t>
            </w:r>
          </w:p>
        </w:tc>
        <w:tc>
          <w:tcPr>
            <w:tcW w:type="dxa" w:w="2462"/>
            <w:vAlign w:val="center"/>
          </w:tcPr>
          <w:p>
            <w:r>
              <w:t>Public</w:t>
            </w:r>
          </w:p>
        </w:tc>
        <w:tc>
          <w:tcPr>
            <w:tcW w:type="dxa" w:w="2462"/>
            <w:vAlign w:val="center"/>
          </w:tcPr>
          <w:p>
            <w:r>
              <w:t>200; access JWT and user; refresh cookie</w:t>
            </w:r>
          </w:p>
        </w:tc>
      </w:tr>
      <w:tr>
        <w:tc>
          <w:tcPr>
            <w:tcW w:type="dxa" w:w="2462"/>
            <w:vAlign w:val="center"/>
          </w:tcPr>
          <w:p>
            <w:r>
              <w:t>POST</w:t>
            </w:r>
          </w:p>
        </w:tc>
        <w:tc>
          <w:tcPr>
            <w:tcW w:type="dxa" w:w="2462"/>
            <w:vAlign w:val="center"/>
          </w:tcPr>
          <w:p>
            <w:r>
              <w:t>/auth/refresh</w:t>
            </w:r>
          </w:p>
        </w:tc>
        <w:tc>
          <w:tcPr>
            <w:tcW w:type="dxa" w:w="2462"/>
            <w:vAlign w:val="center"/>
          </w:tcPr>
          <w:p>
            <w:r>
              <w:t>Refresh cookie + CSRF</w:t>
            </w:r>
          </w:p>
        </w:tc>
        <w:tc>
          <w:tcPr>
            <w:tcW w:type="dxa" w:w="2462"/>
            <w:vAlign w:val="center"/>
          </w:tcPr>
          <w:p>
            <w:r>
              <w:t>200; rotated cookie and new access JWT</w:t>
            </w:r>
          </w:p>
        </w:tc>
      </w:tr>
      <w:tr>
        <w:tc>
          <w:tcPr>
            <w:tcW w:type="dxa" w:w="2462"/>
            <w:vAlign w:val="center"/>
          </w:tcPr>
          <w:p>
            <w:r>
              <w:t>POST</w:t>
            </w:r>
          </w:p>
        </w:tc>
        <w:tc>
          <w:tcPr>
            <w:tcW w:type="dxa" w:w="2462"/>
            <w:vAlign w:val="center"/>
          </w:tcPr>
          <w:p>
            <w:r>
              <w:t>/auth/logout</w:t>
            </w:r>
          </w:p>
        </w:tc>
        <w:tc>
          <w:tcPr>
            <w:tcW w:type="dxa" w:w="2462"/>
            <w:vAlign w:val="center"/>
          </w:tcPr>
          <w:p>
            <w:r>
              <w:t>Authenticated</w:t>
            </w:r>
          </w:p>
        </w:tc>
        <w:tc>
          <w:tcPr>
            <w:tcW w:type="dxa" w:w="2462"/>
            <w:vAlign w:val="center"/>
          </w:tcPr>
          <w:p>
            <w:r>
              <w:t>204; revoke current session</w:t>
            </w:r>
          </w:p>
        </w:tc>
      </w:tr>
      <w:tr>
        <w:tc>
          <w:tcPr>
            <w:tcW w:type="dxa" w:w="2462"/>
            <w:vAlign w:val="center"/>
          </w:tcPr>
          <w:p>
            <w:r>
              <w:t>POST</w:t>
            </w:r>
          </w:p>
        </w:tc>
        <w:tc>
          <w:tcPr>
            <w:tcW w:type="dxa" w:w="2462"/>
            <w:vAlign w:val="center"/>
          </w:tcPr>
          <w:p>
            <w:r>
              <w:t>/auth/logout-all</w:t>
            </w:r>
          </w:p>
        </w:tc>
        <w:tc>
          <w:tcPr>
            <w:tcW w:type="dxa" w:w="2462"/>
            <w:vAlign w:val="center"/>
          </w:tcPr>
          <w:p>
            <w:r>
              <w:t>Authenticated</w:t>
            </w:r>
          </w:p>
        </w:tc>
        <w:tc>
          <w:tcPr>
            <w:tcW w:type="dxa" w:w="2462"/>
            <w:vAlign w:val="center"/>
          </w:tcPr>
          <w:p>
            <w:r>
              <w:t>204; revoke all sessions</w:t>
            </w:r>
          </w:p>
        </w:tc>
      </w:tr>
      <w:tr>
        <w:tc>
          <w:tcPr>
            <w:tcW w:type="dxa" w:w="2462"/>
            <w:vAlign w:val="center"/>
          </w:tcPr>
          <w:p>
            <w:r>
              <w:t>GET</w:t>
            </w:r>
          </w:p>
        </w:tc>
        <w:tc>
          <w:tcPr>
            <w:tcW w:type="dxa" w:w="2462"/>
            <w:vAlign w:val="center"/>
          </w:tcPr>
          <w:p>
            <w:r>
              <w:t>/users/me</w:t>
            </w:r>
          </w:p>
        </w:tc>
        <w:tc>
          <w:tcPr>
            <w:tcW w:type="dxa" w:w="2462"/>
            <w:vAlign w:val="center"/>
          </w:tcPr>
          <w:p>
            <w:r>
              <w:t>Authenticated</w:t>
            </w:r>
          </w:p>
        </w:tc>
        <w:tc>
          <w:tcPr>
            <w:tcW w:type="dxa" w:w="2462"/>
            <w:vAlign w:val="center"/>
          </w:tcPr>
          <w:p>
            <w:r>
              <w:t>200; profile and role</w:t>
            </w:r>
          </w:p>
        </w:tc>
      </w:tr>
      <w:tr>
        <w:tc>
          <w:tcPr>
            <w:tcW w:type="dxa" w:w="2462"/>
            <w:vAlign w:val="center"/>
          </w:tcPr>
          <w:p>
            <w:r>
              <w:t>POST</w:t>
            </w:r>
          </w:p>
        </w:tc>
        <w:tc>
          <w:tcPr>
            <w:tcW w:type="dxa" w:w="2462"/>
            <w:vAlign w:val="center"/>
          </w:tcPr>
          <w:p>
            <w:r>
              <w:t>/admin/users</w:t>
            </w:r>
          </w:p>
        </w:tc>
        <w:tc>
          <w:tcPr>
            <w:tcW w:type="dxa" w:w="2462"/>
            <w:vAlign w:val="center"/>
          </w:tcPr>
          <w:p>
            <w:r>
              <w:t>Admin</w:t>
            </w:r>
          </w:p>
        </w:tc>
        <w:tc>
          <w:tcPr>
            <w:tcW w:type="dxa" w:w="2462"/>
            <w:vAlign w:val="center"/>
          </w:tcPr>
          <w:p>
            <w:r>
              <w:t>201; create user</w:t>
            </w:r>
          </w:p>
        </w:tc>
      </w:tr>
      <w:tr>
        <w:tc>
          <w:tcPr>
            <w:tcW w:type="dxa" w:w="2462"/>
            <w:vAlign w:val="center"/>
          </w:tcPr>
          <w:p>
            <w:r>
              <w:t>GET</w:t>
            </w:r>
          </w:p>
        </w:tc>
        <w:tc>
          <w:tcPr>
            <w:tcW w:type="dxa" w:w="2462"/>
            <w:vAlign w:val="center"/>
          </w:tcPr>
          <w:p>
            <w:r>
              <w:t>/admin/users</w:t>
            </w:r>
          </w:p>
        </w:tc>
        <w:tc>
          <w:tcPr>
            <w:tcW w:type="dxa" w:w="2462"/>
            <w:vAlign w:val="center"/>
          </w:tcPr>
          <w:p>
            <w:r>
              <w:t>Admin</w:t>
            </w:r>
          </w:p>
        </w:tc>
        <w:tc>
          <w:tcPr>
            <w:tcW w:type="dxa" w:w="2462"/>
            <w:vAlign w:val="center"/>
          </w:tcPr>
          <w:p>
            <w:r>
              <w:t>200; cursor list</w:t>
            </w:r>
          </w:p>
        </w:tc>
      </w:tr>
      <w:tr>
        <w:tc>
          <w:tcPr>
            <w:tcW w:type="dxa" w:w="2462"/>
            <w:vAlign w:val="center"/>
          </w:tcPr>
          <w:p>
            <w:r>
              <w:t>PATCH</w:t>
            </w:r>
          </w:p>
        </w:tc>
        <w:tc>
          <w:tcPr>
            <w:tcW w:type="dxa" w:w="2462"/>
            <w:vAlign w:val="center"/>
          </w:tcPr>
          <w:p>
            <w:r>
              <w:t>/admin/users/{id}</w:t>
            </w:r>
          </w:p>
        </w:tc>
        <w:tc>
          <w:tcPr>
            <w:tcW w:type="dxa" w:w="2462"/>
            <w:vAlign w:val="center"/>
          </w:tcPr>
          <w:p>
            <w:r>
              <w:t>Admin</w:t>
            </w:r>
          </w:p>
        </w:tc>
        <w:tc>
          <w:tcPr>
            <w:tcW w:type="dxa" w:w="2462"/>
            <w:vAlign w:val="center"/>
          </w:tcPr>
          <w:p>
            <w:r>
              <w:t>200; update status/role/department</w:t>
            </w:r>
          </w:p>
        </w:tc>
      </w:tr>
    </w:tbl>
    <w:p/>
    <w:p>
      <w:pPr>
        <w:pStyle w:val="Heading2"/>
      </w:pPr>
      <w:r>
        <w:t>Documents and jobs</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vAlign w:val="center"/>
          </w:tcPr>
          <w:p>
            <w:r>
              <w:t>Method</w:t>
            </w:r>
          </w:p>
        </w:tc>
        <w:tc>
          <w:tcPr>
            <w:tcW w:type="dxa" w:w="2462"/>
            <w:vAlign w:val="center"/>
          </w:tcPr>
          <w:p>
            <w:r>
              <w:t>Path</w:t>
            </w:r>
          </w:p>
        </w:tc>
        <w:tc>
          <w:tcPr>
            <w:tcW w:type="dxa" w:w="2462"/>
            <w:vAlign w:val="center"/>
          </w:tcPr>
          <w:p>
            <w:r>
              <w:t>Authorization</w:t>
            </w:r>
          </w:p>
        </w:tc>
        <w:tc>
          <w:tcPr>
            <w:tcW w:type="dxa" w:w="2462"/>
            <w:vAlign w:val="center"/>
          </w:tcPr>
          <w:p>
            <w:r>
              <w:t>Contract</w:t>
            </w:r>
          </w:p>
        </w:tc>
      </w:tr>
      <w:tr>
        <w:tc>
          <w:tcPr>
            <w:tcW w:type="dxa" w:w="2462"/>
            <w:vAlign w:val="center"/>
          </w:tcPr>
          <w:p>
            <w:r>
              <w:t>POST</w:t>
            </w:r>
          </w:p>
        </w:tc>
        <w:tc>
          <w:tcPr>
            <w:tcW w:type="dxa" w:w="2462"/>
            <w:vAlign w:val="center"/>
          </w:tcPr>
          <w:p>
            <w:r>
              <w:t>/documents</w:t>
            </w:r>
          </w:p>
        </w:tc>
        <w:tc>
          <w:tcPr>
            <w:tcW w:type="dxa" w:w="2462"/>
            <w:vAlign w:val="center"/>
          </w:tcPr>
          <w:p>
            <w:r>
              <w:t>Manager/Admin</w:t>
            </w:r>
          </w:p>
        </w:tc>
        <w:tc>
          <w:tcPr>
            <w:tcW w:type="dxa" w:w="2462"/>
            <w:vAlign w:val="center"/>
          </w:tcPr>
          <w:p>
            <w:r>
              <w:t>202; multipart upload and job ID</w:t>
            </w:r>
          </w:p>
        </w:tc>
      </w:tr>
      <w:tr>
        <w:tc>
          <w:tcPr>
            <w:tcW w:type="dxa" w:w="2462"/>
            <w:vAlign w:val="center"/>
          </w:tcPr>
          <w:p>
            <w:r>
              <w:t>GET</w:t>
            </w:r>
          </w:p>
        </w:tc>
        <w:tc>
          <w:tcPr>
            <w:tcW w:type="dxa" w:w="2462"/>
            <w:vAlign w:val="center"/>
          </w:tcPr>
          <w:p>
            <w:r>
              <w:t>/documents</w:t>
            </w:r>
          </w:p>
        </w:tc>
        <w:tc>
          <w:tcPr>
            <w:tcW w:type="dxa" w:w="2462"/>
            <w:vAlign w:val="center"/>
          </w:tcPr>
          <w:p>
            <w:r>
              <w:t>Authenticated/ACL</w:t>
            </w:r>
          </w:p>
        </w:tc>
        <w:tc>
          <w:tcPr>
            <w:tcW w:type="dxa" w:w="2462"/>
            <w:vAlign w:val="center"/>
          </w:tcPr>
          <w:p>
            <w:r>
              <w:t>200; authorized cursor list</w:t>
            </w:r>
          </w:p>
        </w:tc>
      </w:tr>
      <w:tr>
        <w:tc>
          <w:tcPr>
            <w:tcW w:type="dxa" w:w="2462"/>
            <w:vAlign w:val="center"/>
          </w:tcPr>
          <w:p>
            <w:r>
              <w:t>GET</w:t>
            </w:r>
          </w:p>
        </w:tc>
        <w:tc>
          <w:tcPr>
            <w:tcW w:type="dxa" w:w="2462"/>
            <w:vAlign w:val="center"/>
          </w:tcPr>
          <w:p>
            <w:r>
              <w:t>/documents/{id}</w:t>
            </w:r>
          </w:p>
        </w:tc>
        <w:tc>
          <w:tcPr>
            <w:tcW w:type="dxa" w:w="2462"/>
            <w:vAlign w:val="center"/>
          </w:tcPr>
          <w:p>
            <w:r>
              <w:t>Authorized</w:t>
            </w:r>
          </w:p>
        </w:tc>
        <w:tc>
          <w:tcPr>
            <w:tcW w:type="dxa" w:w="2462"/>
            <w:vAlign w:val="center"/>
          </w:tcPr>
          <w:p>
            <w:r>
              <w:t>200; document metadata</w:t>
            </w:r>
          </w:p>
        </w:tc>
      </w:tr>
      <w:tr>
        <w:tc>
          <w:tcPr>
            <w:tcW w:type="dxa" w:w="2462"/>
            <w:vAlign w:val="center"/>
          </w:tcPr>
          <w:p>
            <w:r>
              <w:t>GET</w:t>
            </w:r>
          </w:p>
        </w:tc>
        <w:tc>
          <w:tcPr>
            <w:tcW w:type="dxa" w:w="2462"/>
            <w:vAlign w:val="center"/>
          </w:tcPr>
          <w:p>
            <w:r>
              <w:t>/documents/{id}/source</w:t>
            </w:r>
          </w:p>
        </w:tc>
        <w:tc>
          <w:tcPr>
            <w:tcW w:type="dxa" w:w="2462"/>
            <w:vAlign w:val="center"/>
          </w:tcPr>
          <w:p>
            <w:r>
              <w:t>Authorized</w:t>
            </w:r>
          </w:p>
        </w:tc>
        <w:tc>
          <w:tcPr>
            <w:tcW w:type="dxa" w:w="2462"/>
            <w:vAlign w:val="center"/>
          </w:tcPr>
          <w:p>
            <w:r>
              <w:t>200; backend-authorized stream</w:t>
            </w:r>
          </w:p>
        </w:tc>
      </w:tr>
      <w:tr>
        <w:tc>
          <w:tcPr>
            <w:tcW w:type="dxa" w:w="2462"/>
            <w:vAlign w:val="center"/>
          </w:tcPr>
          <w:p>
            <w:r>
              <w:t>DELETE</w:t>
            </w:r>
          </w:p>
        </w:tc>
        <w:tc>
          <w:tcPr>
            <w:tcW w:type="dxa" w:w="2462"/>
            <w:vAlign w:val="center"/>
          </w:tcPr>
          <w:p>
            <w:r>
              <w:t>/documents/{id}</w:t>
            </w:r>
          </w:p>
        </w:tc>
        <w:tc>
          <w:tcPr>
            <w:tcW w:type="dxa" w:w="2462"/>
            <w:vAlign w:val="center"/>
          </w:tcPr>
          <w:p>
            <w:r>
              <w:t>Owner Manager/Admin</w:t>
            </w:r>
          </w:p>
        </w:tc>
        <w:tc>
          <w:tcPr>
            <w:tcW w:type="dxa" w:w="2462"/>
            <w:vAlign w:val="center"/>
          </w:tcPr>
          <w:p>
            <w:r>
              <w:t>204; immediate soft delete</w:t>
            </w:r>
          </w:p>
        </w:tc>
      </w:tr>
      <w:tr>
        <w:tc>
          <w:tcPr>
            <w:tcW w:type="dxa" w:w="2462"/>
            <w:vAlign w:val="center"/>
          </w:tcPr>
          <w:p>
            <w:r>
              <w:t>POST</w:t>
            </w:r>
          </w:p>
        </w:tc>
        <w:tc>
          <w:tcPr>
            <w:tcW w:type="dxa" w:w="2462"/>
            <w:vAlign w:val="center"/>
          </w:tcPr>
          <w:p>
            <w:r>
              <w:t>/documents/{id}/reprocess</w:t>
            </w:r>
          </w:p>
        </w:tc>
        <w:tc>
          <w:tcPr>
            <w:tcW w:type="dxa" w:w="2462"/>
            <w:vAlign w:val="center"/>
          </w:tcPr>
          <w:p>
            <w:r>
              <w:t>Owner Manager/Admin</w:t>
            </w:r>
          </w:p>
        </w:tc>
        <w:tc>
          <w:tcPr>
            <w:tcW w:type="dxa" w:w="2462"/>
            <w:vAlign w:val="center"/>
          </w:tcPr>
          <w:p>
            <w:r>
              <w:t>202; new ingestion job</w:t>
            </w:r>
          </w:p>
        </w:tc>
      </w:tr>
      <w:tr>
        <w:tc>
          <w:tcPr>
            <w:tcW w:type="dxa" w:w="2462"/>
            <w:vAlign w:val="center"/>
          </w:tcPr>
          <w:p>
            <w:r>
              <w:t>GET</w:t>
            </w:r>
          </w:p>
        </w:tc>
        <w:tc>
          <w:tcPr>
            <w:tcW w:type="dxa" w:w="2462"/>
            <w:vAlign w:val="center"/>
          </w:tcPr>
          <w:p>
            <w:r>
              <w:t>/documents/{id}/jobs</w:t>
            </w:r>
          </w:p>
        </w:tc>
        <w:tc>
          <w:tcPr>
            <w:tcW w:type="dxa" w:w="2462"/>
            <w:vAlign w:val="center"/>
          </w:tcPr>
          <w:p>
            <w:r>
              <w:t>Owner Manager/Admin</w:t>
            </w:r>
          </w:p>
        </w:tc>
        <w:tc>
          <w:tcPr>
            <w:tcW w:type="dxa" w:w="2462"/>
            <w:vAlign w:val="center"/>
          </w:tcPr>
          <w:p>
            <w:r>
              <w:t>200; job history</w:t>
            </w:r>
          </w:p>
        </w:tc>
      </w:tr>
      <w:tr>
        <w:tc>
          <w:tcPr>
            <w:tcW w:type="dxa" w:w="2462"/>
            <w:vAlign w:val="center"/>
          </w:tcPr>
          <w:p>
            <w:r>
              <w:t>GET</w:t>
            </w:r>
          </w:p>
        </w:tc>
        <w:tc>
          <w:tcPr>
            <w:tcW w:type="dxa" w:w="2462"/>
            <w:vAlign w:val="center"/>
          </w:tcPr>
          <w:p>
            <w:r>
              <w:t>/ingestion-jobs/{id}</w:t>
            </w:r>
          </w:p>
        </w:tc>
        <w:tc>
          <w:tcPr>
            <w:tcW w:type="dxa" w:w="2462"/>
            <w:vAlign w:val="center"/>
          </w:tcPr>
          <w:p>
            <w:r>
              <w:t>Authorized Manager/Admin</w:t>
            </w:r>
          </w:p>
        </w:tc>
        <w:tc>
          <w:tcPr>
            <w:tcW w:type="dxa" w:w="2462"/>
            <w:vAlign w:val="center"/>
          </w:tcPr>
          <w:p>
            <w:r>
              <w:t>200; job status</w:t>
            </w:r>
          </w:p>
        </w:tc>
      </w:tr>
      <w:tr>
        <w:tc>
          <w:tcPr>
            <w:tcW w:type="dxa" w:w="2462"/>
            <w:vAlign w:val="center"/>
          </w:tcPr>
          <w:p>
            <w:r>
              <w:t>PATCH</w:t>
            </w:r>
          </w:p>
        </w:tc>
        <w:tc>
          <w:tcPr>
            <w:tcW w:type="dxa" w:w="2462"/>
            <w:vAlign w:val="center"/>
          </w:tcPr>
          <w:p>
            <w:r>
              <w:t>/documents/{id}/permissions</w:t>
            </w:r>
          </w:p>
        </w:tc>
        <w:tc>
          <w:tcPr>
            <w:tcW w:type="dxa" w:w="2462"/>
            <w:vAlign w:val="center"/>
          </w:tcPr>
          <w:p>
            <w:r>
              <w:t>Owner Manager/Admin</w:t>
            </w:r>
          </w:p>
        </w:tc>
        <w:tc>
          <w:tcPr>
            <w:tcW w:type="dxa" w:w="2462"/>
            <w:vAlign w:val="center"/>
          </w:tcPr>
          <w:p>
            <w:r>
              <w:t>200; update ACL</w:t>
            </w:r>
          </w:p>
        </w:tc>
      </w:tr>
      <w:tr>
        <w:tc>
          <w:tcPr>
            <w:tcW w:type="dxa" w:w="2462"/>
            <w:vAlign w:val="center"/>
          </w:tcPr>
          <w:p>
            <w:r>
              <w:t>POST</w:t>
            </w:r>
          </w:p>
        </w:tc>
        <w:tc>
          <w:tcPr>
            <w:tcW w:type="dxa" w:w="2462"/>
            <w:vAlign w:val="center"/>
          </w:tcPr>
          <w:p>
            <w:r>
              <w:t>/admin/ingestion-jobs/{id}/retry</w:t>
            </w:r>
          </w:p>
        </w:tc>
        <w:tc>
          <w:tcPr>
            <w:tcW w:type="dxa" w:w="2462"/>
            <w:vAlign w:val="center"/>
          </w:tcPr>
          <w:p>
            <w:r>
              <w:t>Admin</w:t>
            </w:r>
          </w:p>
        </w:tc>
        <w:tc>
          <w:tcPr>
            <w:tcW w:type="dxa" w:w="2462"/>
            <w:vAlign w:val="center"/>
          </w:tcPr>
          <w:p>
            <w:r>
              <w:t>202; audited retry</w:t>
            </w:r>
          </w:p>
        </w:tc>
      </w:tr>
    </w:tbl>
    <w:p/>
    <w:p>
      <w:pPr>
        <w:pStyle w:val="Heading2"/>
      </w:pPr>
      <w:r>
        <w:t>Conversations and feedback</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vAlign w:val="center"/>
          </w:tcPr>
          <w:p>
            <w:r>
              <w:t>Method</w:t>
            </w:r>
          </w:p>
        </w:tc>
        <w:tc>
          <w:tcPr>
            <w:tcW w:type="dxa" w:w="2462"/>
            <w:vAlign w:val="center"/>
          </w:tcPr>
          <w:p>
            <w:r>
              <w:t>Path</w:t>
            </w:r>
          </w:p>
        </w:tc>
        <w:tc>
          <w:tcPr>
            <w:tcW w:type="dxa" w:w="2462"/>
            <w:vAlign w:val="center"/>
          </w:tcPr>
          <w:p>
            <w:r>
              <w:t>Authorization</w:t>
            </w:r>
          </w:p>
        </w:tc>
        <w:tc>
          <w:tcPr>
            <w:tcW w:type="dxa" w:w="2462"/>
            <w:vAlign w:val="center"/>
          </w:tcPr>
          <w:p>
            <w:r>
              <w:t>Contract</w:t>
            </w:r>
          </w:p>
        </w:tc>
      </w:tr>
      <w:tr>
        <w:tc>
          <w:tcPr>
            <w:tcW w:type="dxa" w:w="2462"/>
            <w:vAlign w:val="center"/>
          </w:tcPr>
          <w:p>
            <w:r>
              <w:t>POST</w:t>
            </w:r>
          </w:p>
        </w:tc>
        <w:tc>
          <w:tcPr>
            <w:tcW w:type="dxa" w:w="2462"/>
            <w:vAlign w:val="center"/>
          </w:tcPr>
          <w:p>
            <w:r>
              <w:t>/conversations</w:t>
            </w:r>
          </w:p>
        </w:tc>
        <w:tc>
          <w:tcPr>
            <w:tcW w:type="dxa" w:w="2462"/>
            <w:vAlign w:val="center"/>
          </w:tcPr>
          <w:p>
            <w:r>
              <w:t>Authenticated</w:t>
            </w:r>
          </w:p>
        </w:tc>
        <w:tc>
          <w:tcPr>
            <w:tcW w:type="dxa" w:w="2462"/>
            <w:vAlign w:val="center"/>
          </w:tcPr>
          <w:p>
            <w:r>
              <w:t>201; create conversation</w:t>
            </w:r>
          </w:p>
        </w:tc>
      </w:tr>
      <w:tr>
        <w:tc>
          <w:tcPr>
            <w:tcW w:type="dxa" w:w="2462"/>
            <w:vAlign w:val="center"/>
          </w:tcPr>
          <w:p>
            <w:r>
              <w:t>GET</w:t>
            </w:r>
          </w:p>
        </w:tc>
        <w:tc>
          <w:tcPr>
            <w:tcW w:type="dxa" w:w="2462"/>
            <w:vAlign w:val="center"/>
          </w:tcPr>
          <w:p>
            <w:r>
              <w:t>/conversations</w:t>
            </w:r>
          </w:p>
        </w:tc>
        <w:tc>
          <w:tcPr>
            <w:tcW w:type="dxa" w:w="2462"/>
            <w:vAlign w:val="center"/>
          </w:tcPr>
          <w:p>
            <w:r>
              <w:t>Owner</w:t>
            </w:r>
          </w:p>
        </w:tc>
        <w:tc>
          <w:tcPr>
            <w:tcW w:type="dxa" w:w="2462"/>
            <w:vAlign w:val="center"/>
          </w:tcPr>
          <w:p>
            <w:r>
              <w:t>200; cursor list</w:t>
            </w:r>
          </w:p>
        </w:tc>
      </w:tr>
      <w:tr>
        <w:tc>
          <w:tcPr>
            <w:tcW w:type="dxa" w:w="2462"/>
            <w:vAlign w:val="center"/>
          </w:tcPr>
          <w:p>
            <w:r>
              <w:t>PATCH</w:t>
            </w:r>
          </w:p>
        </w:tc>
        <w:tc>
          <w:tcPr>
            <w:tcW w:type="dxa" w:w="2462"/>
            <w:vAlign w:val="center"/>
          </w:tcPr>
          <w:p>
            <w:r>
              <w:t>/conversations/{id}</w:t>
            </w:r>
          </w:p>
        </w:tc>
        <w:tc>
          <w:tcPr>
            <w:tcW w:type="dxa" w:w="2462"/>
            <w:vAlign w:val="center"/>
          </w:tcPr>
          <w:p>
            <w:r>
              <w:t>Owner</w:t>
            </w:r>
          </w:p>
        </w:tc>
        <w:tc>
          <w:tcPr>
            <w:tcW w:type="dxa" w:w="2462"/>
            <w:vAlign w:val="center"/>
          </w:tcPr>
          <w:p>
            <w:r>
              <w:t>200; rename</w:t>
            </w:r>
          </w:p>
        </w:tc>
      </w:tr>
      <w:tr>
        <w:tc>
          <w:tcPr>
            <w:tcW w:type="dxa" w:w="2462"/>
            <w:vAlign w:val="center"/>
          </w:tcPr>
          <w:p>
            <w:r>
              <w:t>DELETE</w:t>
            </w:r>
          </w:p>
        </w:tc>
        <w:tc>
          <w:tcPr>
            <w:tcW w:type="dxa" w:w="2462"/>
            <w:vAlign w:val="center"/>
          </w:tcPr>
          <w:p>
            <w:r>
              <w:t>/conversations/{id}</w:t>
            </w:r>
          </w:p>
        </w:tc>
        <w:tc>
          <w:tcPr>
            <w:tcW w:type="dxa" w:w="2462"/>
            <w:vAlign w:val="center"/>
          </w:tcPr>
          <w:p>
            <w:r>
              <w:t>Owner</w:t>
            </w:r>
          </w:p>
        </w:tc>
        <w:tc>
          <w:tcPr>
            <w:tcW w:type="dxa" w:w="2462"/>
            <w:vAlign w:val="center"/>
          </w:tcPr>
          <w:p>
            <w:r>
              <w:t>204; soft delete</w:t>
            </w:r>
          </w:p>
        </w:tc>
      </w:tr>
      <w:tr>
        <w:tc>
          <w:tcPr>
            <w:tcW w:type="dxa" w:w="2462"/>
            <w:vAlign w:val="center"/>
          </w:tcPr>
          <w:p>
            <w:r>
              <w:t>GET</w:t>
            </w:r>
          </w:p>
        </w:tc>
        <w:tc>
          <w:tcPr>
            <w:tcW w:type="dxa" w:w="2462"/>
            <w:vAlign w:val="center"/>
          </w:tcPr>
          <w:p>
            <w:r>
              <w:t>/conversations/{id}/messages</w:t>
            </w:r>
          </w:p>
        </w:tc>
        <w:tc>
          <w:tcPr>
            <w:tcW w:type="dxa" w:w="2462"/>
            <w:vAlign w:val="center"/>
          </w:tcPr>
          <w:p>
            <w:r>
              <w:t>Owner</w:t>
            </w:r>
          </w:p>
        </w:tc>
        <w:tc>
          <w:tcPr>
            <w:tcW w:type="dxa" w:w="2462"/>
            <w:vAlign w:val="center"/>
          </w:tcPr>
          <w:p>
            <w:r>
              <w:t>200; cursor list</w:t>
            </w:r>
          </w:p>
        </w:tc>
      </w:tr>
      <w:tr>
        <w:tc>
          <w:tcPr>
            <w:tcW w:type="dxa" w:w="2462"/>
            <w:vAlign w:val="center"/>
          </w:tcPr>
          <w:p>
            <w:r>
              <w:t>POST</w:t>
            </w:r>
          </w:p>
        </w:tc>
        <w:tc>
          <w:tcPr>
            <w:tcW w:type="dxa" w:w="2462"/>
            <w:vAlign w:val="center"/>
          </w:tcPr>
          <w:p>
            <w:r>
              <w:t>/conversations/{id}/messages/stream</w:t>
            </w:r>
          </w:p>
        </w:tc>
        <w:tc>
          <w:tcPr>
            <w:tcW w:type="dxa" w:w="2462"/>
            <w:vAlign w:val="center"/>
          </w:tcPr>
          <w:p>
            <w:r>
              <w:t>Owner</w:t>
            </w:r>
          </w:p>
        </w:tc>
        <w:tc>
          <w:tcPr>
            <w:tcW w:type="dxa" w:w="2462"/>
            <w:vAlign w:val="center"/>
          </w:tcPr>
          <w:p>
            <w:r>
              <w:t>200; SSE stream</w:t>
            </w:r>
          </w:p>
        </w:tc>
      </w:tr>
      <w:tr>
        <w:tc>
          <w:tcPr>
            <w:tcW w:type="dxa" w:w="2462"/>
            <w:vAlign w:val="center"/>
          </w:tcPr>
          <w:p>
            <w:r>
              <w:t>POST</w:t>
            </w:r>
          </w:p>
        </w:tc>
        <w:tc>
          <w:tcPr>
            <w:tcW w:type="dxa" w:w="2462"/>
            <w:vAlign w:val="center"/>
          </w:tcPr>
          <w:p>
            <w:r>
              <w:t>/messages/{id}/feedback</w:t>
            </w:r>
          </w:p>
        </w:tc>
        <w:tc>
          <w:tcPr>
            <w:tcW w:type="dxa" w:w="2462"/>
            <w:vAlign w:val="center"/>
          </w:tcPr>
          <w:p>
            <w:r>
              <w:t>Owner</w:t>
            </w:r>
          </w:p>
        </w:tc>
        <w:tc>
          <w:tcPr>
            <w:tcW w:type="dxa" w:w="2462"/>
            <w:vAlign w:val="center"/>
          </w:tcPr>
          <w:p>
            <w:r>
              <w:t>200/201; feedback</w:t>
            </w:r>
          </w:p>
        </w:tc>
      </w:tr>
    </w:tbl>
    <w:p/>
    <w:p>
      <w:pPr>
        <w:pStyle w:val="Heading2"/>
      </w:pPr>
      <w:r>
        <w:t>Administration and health</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vAlign w:val="center"/>
          </w:tcPr>
          <w:p>
            <w:r>
              <w:t>Method</w:t>
            </w:r>
          </w:p>
        </w:tc>
        <w:tc>
          <w:tcPr>
            <w:tcW w:type="dxa" w:w="2462"/>
            <w:vAlign w:val="center"/>
          </w:tcPr>
          <w:p>
            <w:r>
              <w:t>Path</w:t>
            </w:r>
          </w:p>
        </w:tc>
        <w:tc>
          <w:tcPr>
            <w:tcW w:type="dxa" w:w="2462"/>
            <w:vAlign w:val="center"/>
          </w:tcPr>
          <w:p>
            <w:r>
              <w:t>Authorization</w:t>
            </w:r>
          </w:p>
        </w:tc>
        <w:tc>
          <w:tcPr>
            <w:tcW w:type="dxa" w:w="2462"/>
            <w:vAlign w:val="center"/>
          </w:tcPr>
          <w:p>
            <w:r>
              <w:t>Contract</w:t>
            </w:r>
          </w:p>
        </w:tc>
      </w:tr>
      <w:tr>
        <w:tc>
          <w:tcPr>
            <w:tcW w:type="dxa" w:w="2462"/>
            <w:vAlign w:val="center"/>
          </w:tcPr>
          <w:p>
            <w:r>
              <w:t>GET</w:t>
            </w:r>
          </w:p>
        </w:tc>
        <w:tc>
          <w:tcPr>
            <w:tcW w:type="dxa" w:w="2462"/>
            <w:vAlign w:val="center"/>
          </w:tcPr>
          <w:p>
            <w:r>
              <w:t>/admin/dashboard</w:t>
            </w:r>
          </w:p>
        </w:tc>
        <w:tc>
          <w:tcPr>
            <w:tcW w:type="dxa" w:w="2462"/>
            <w:vAlign w:val="center"/>
          </w:tcPr>
          <w:p>
            <w:r>
              <w:t>Admin</w:t>
            </w:r>
          </w:p>
        </w:tc>
        <w:tc>
          <w:tcPr>
            <w:tcW w:type="dxa" w:w="2462"/>
            <w:vAlign w:val="center"/>
          </w:tcPr>
          <w:p>
            <w:r>
              <w:t>200; aggregates</w:t>
            </w:r>
          </w:p>
        </w:tc>
      </w:tr>
      <w:tr>
        <w:tc>
          <w:tcPr>
            <w:tcW w:type="dxa" w:w="2462"/>
            <w:vAlign w:val="center"/>
          </w:tcPr>
          <w:p>
            <w:r>
              <w:t>GET</w:t>
            </w:r>
          </w:p>
        </w:tc>
        <w:tc>
          <w:tcPr>
            <w:tcW w:type="dxa" w:w="2462"/>
            <w:vAlign w:val="center"/>
          </w:tcPr>
          <w:p>
            <w:r>
              <w:t>/admin/ingestion-jobs</w:t>
            </w:r>
          </w:p>
        </w:tc>
        <w:tc>
          <w:tcPr>
            <w:tcW w:type="dxa" w:w="2462"/>
            <w:vAlign w:val="center"/>
          </w:tcPr>
          <w:p>
            <w:r>
              <w:t>Admin</w:t>
            </w:r>
          </w:p>
        </w:tc>
        <w:tc>
          <w:tcPr>
            <w:tcW w:type="dxa" w:w="2462"/>
            <w:vAlign w:val="center"/>
          </w:tcPr>
          <w:p>
            <w:r>
              <w:t>200; filtered cursor list</w:t>
            </w:r>
          </w:p>
        </w:tc>
      </w:tr>
      <w:tr>
        <w:tc>
          <w:tcPr>
            <w:tcW w:type="dxa" w:w="2462"/>
            <w:vAlign w:val="center"/>
          </w:tcPr>
          <w:p>
            <w:r>
              <w:t>GET</w:t>
            </w:r>
          </w:p>
        </w:tc>
        <w:tc>
          <w:tcPr>
            <w:tcW w:type="dxa" w:w="2462"/>
            <w:vAlign w:val="center"/>
          </w:tcPr>
          <w:p>
            <w:r>
              <w:t>/admin/audit-logs</w:t>
            </w:r>
          </w:p>
        </w:tc>
        <w:tc>
          <w:tcPr>
            <w:tcW w:type="dxa" w:w="2462"/>
            <w:vAlign w:val="center"/>
          </w:tcPr>
          <w:p>
            <w:r>
              <w:t>Admin</w:t>
            </w:r>
          </w:p>
        </w:tc>
        <w:tc>
          <w:tcPr>
            <w:tcW w:type="dxa" w:w="2462"/>
            <w:vAlign w:val="center"/>
          </w:tcPr>
          <w:p>
            <w:r>
              <w:t>200; metadata-only cursor list</w:t>
            </w:r>
          </w:p>
        </w:tc>
      </w:tr>
      <w:tr>
        <w:tc>
          <w:tcPr>
            <w:tcW w:type="dxa" w:w="2462"/>
            <w:vAlign w:val="center"/>
          </w:tcPr>
          <w:p>
            <w:r>
              <w:t>GET</w:t>
            </w:r>
          </w:p>
        </w:tc>
        <w:tc>
          <w:tcPr>
            <w:tcW w:type="dxa" w:w="2462"/>
            <w:vAlign w:val="center"/>
          </w:tcPr>
          <w:p>
            <w:r>
              <w:t>/health/live</w:t>
            </w:r>
          </w:p>
        </w:tc>
        <w:tc>
          <w:tcPr>
            <w:tcW w:type="dxa" w:w="2462"/>
            <w:vAlign w:val="center"/>
          </w:tcPr>
          <w:p>
            <w:r>
              <w:t>Infrastructure</w:t>
            </w:r>
          </w:p>
        </w:tc>
        <w:tc>
          <w:tcPr>
            <w:tcW w:type="dxa" w:w="2462"/>
            <w:vAlign w:val="center"/>
          </w:tcPr>
          <w:p>
            <w:r>
              <w:t>200; liveness</w:t>
            </w:r>
          </w:p>
        </w:tc>
      </w:tr>
      <w:tr>
        <w:tc>
          <w:tcPr>
            <w:tcW w:type="dxa" w:w="2462"/>
            <w:vAlign w:val="center"/>
          </w:tcPr>
          <w:p>
            <w:r>
              <w:t>GET</w:t>
            </w:r>
          </w:p>
        </w:tc>
        <w:tc>
          <w:tcPr>
            <w:tcW w:type="dxa" w:w="2462"/>
            <w:vAlign w:val="center"/>
          </w:tcPr>
          <w:p>
            <w:r>
              <w:t>/health/ready</w:t>
            </w:r>
          </w:p>
        </w:tc>
        <w:tc>
          <w:tcPr>
            <w:tcW w:type="dxa" w:w="2462"/>
            <w:vAlign w:val="center"/>
          </w:tcPr>
          <w:p>
            <w:r>
              <w:t>Infrastructure</w:t>
            </w:r>
          </w:p>
        </w:tc>
        <w:tc>
          <w:tcPr>
            <w:tcW w:type="dxa" w:w="2462"/>
            <w:vAlign w:val="center"/>
          </w:tcPr>
          <w:p>
            <w:r>
              <w:t>200/503; readiness</w:t>
            </w:r>
          </w:p>
        </w:tc>
      </w:tr>
    </w:tbl>
    <w:p/>
    <w:p>
      <w:pPr>
        <w:pStyle w:val="Heading2"/>
      </w:pPr>
      <w:r>
        <w:t>Agentic (Phase 4)</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vAlign w:val="center"/>
          </w:tcPr>
          <w:p>
            <w:r>
              <w:t>Method</w:t>
            </w:r>
          </w:p>
        </w:tc>
        <w:tc>
          <w:tcPr>
            <w:tcW w:type="dxa" w:w="2462"/>
            <w:vAlign w:val="center"/>
          </w:tcPr>
          <w:p>
            <w:r>
              <w:t>Path</w:t>
            </w:r>
          </w:p>
        </w:tc>
        <w:tc>
          <w:tcPr>
            <w:tcW w:type="dxa" w:w="2462"/>
            <w:vAlign w:val="center"/>
          </w:tcPr>
          <w:p>
            <w:r>
              <w:t>Authorization</w:t>
            </w:r>
          </w:p>
        </w:tc>
        <w:tc>
          <w:tcPr>
            <w:tcW w:type="dxa" w:w="2462"/>
            <w:vAlign w:val="center"/>
          </w:tcPr>
          <w:p>
            <w:r>
              <w:t>Contract</w:t>
            </w:r>
          </w:p>
        </w:tc>
      </w:tr>
      <w:tr>
        <w:tc>
          <w:tcPr>
            <w:tcW w:type="dxa" w:w="2462"/>
            <w:vAlign w:val="center"/>
          </w:tcPr>
          <w:p>
            <w:r>
              <w:t>POST</w:t>
            </w:r>
          </w:p>
        </w:tc>
        <w:tc>
          <w:tcPr>
            <w:tcW w:type="dxa" w:w="2462"/>
            <w:vAlign w:val="center"/>
          </w:tcPr>
          <w:p>
            <w:r>
              <w:t>/agent/tickets/draft</w:t>
            </w:r>
          </w:p>
        </w:tc>
        <w:tc>
          <w:tcPr>
            <w:tcW w:type="dxa" w:w="2462"/>
            <w:vAlign w:val="center"/>
          </w:tcPr>
          <w:p>
            <w:r>
              <w:t>Authenticated</w:t>
            </w:r>
          </w:p>
        </w:tc>
        <w:tc>
          <w:tcPr>
            <w:tcW w:type="dxa" w:w="2462"/>
            <w:vAlign w:val="center"/>
          </w:tcPr>
          <w:p>
            <w:r>
              <w:t>201; draft and approval deadline</w:t>
            </w:r>
          </w:p>
        </w:tc>
      </w:tr>
      <w:tr>
        <w:tc>
          <w:tcPr>
            <w:tcW w:type="dxa" w:w="2462"/>
            <w:vAlign w:val="center"/>
          </w:tcPr>
          <w:p>
            <w:r>
              <w:t>GET</w:t>
            </w:r>
          </w:p>
        </w:tc>
        <w:tc>
          <w:tcPr>
            <w:tcW w:type="dxa" w:w="2462"/>
            <w:vAlign w:val="center"/>
          </w:tcPr>
          <w:p>
            <w:r>
              <w:t>/agent/executions/{id}</w:t>
            </w:r>
          </w:p>
        </w:tc>
        <w:tc>
          <w:tcPr>
            <w:tcW w:type="dxa" w:w="2462"/>
            <w:vAlign w:val="center"/>
          </w:tcPr>
          <w:p>
            <w:r>
              <w:t>Owner / Admin audit</w:t>
            </w:r>
          </w:p>
        </w:tc>
        <w:tc>
          <w:tcPr>
            <w:tcW w:type="dxa" w:w="2462"/>
            <w:vAlign w:val="center"/>
          </w:tcPr>
          <w:p>
            <w:r>
              <w:t>200; execution status</w:t>
            </w:r>
          </w:p>
        </w:tc>
      </w:tr>
      <w:tr>
        <w:tc>
          <w:tcPr>
            <w:tcW w:type="dxa" w:w="2462"/>
            <w:vAlign w:val="center"/>
          </w:tcPr>
          <w:p>
            <w:r>
              <w:t>POST</w:t>
            </w:r>
          </w:p>
        </w:tc>
        <w:tc>
          <w:tcPr>
            <w:tcW w:type="dxa" w:w="2462"/>
            <w:vAlign w:val="center"/>
          </w:tcPr>
          <w:p>
            <w:r>
              <w:t>/agent/executions/{id}/approve</w:t>
            </w:r>
          </w:p>
        </w:tc>
        <w:tc>
          <w:tcPr>
            <w:tcW w:type="dxa" w:w="2462"/>
            <w:vAlign w:val="center"/>
          </w:tcPr>
          <w:p>
            <w:r>
              <w:t>Owner</w:t>
            </w:r>
          </w:p>
        </w:tc>
        <w:tc>
          <w:tcPr>
            <w:tcW w:type="dxa" w:w="2462"/>
            <w:vAlign w:val="center"/>
          </w:tcPr>
          <w:p>
            <w:r>
              <w:t>202; conditional approval</w:t>
            </w:r>
          </w:p>
        </w:tc>
      </w:tr>
      <w:tr>
        <w:tc>
          <w:tcPr>
            <w:tcW w:type="dxa" w:w="2462"/>
            <w:vAlign w:val="center"/>
          </w:tcPr>
          <w:p>
            <w:r>
              <w:t>POST</w:t>
            </w:r>
          </w:p>
        </w:tc>
        <w:tc>
          <w:tcPr>
            <w:tcW w:type="dxa" w:w="2462"/>
            <w:vAlign w:val="center"/>
          </w:tcPr>
          <w:p>
            <w:r>
              <w:t>/agent/executions/{id}/reject</w:t>
            </w:r>
          </w:p>
        </w:tc>
        <w:tc>
          <w:tcPr>
            <w:tcW w:type="dxa" w:w="2462"/>
            <w:vAlign w:val="center"/>
          </w:tcPr>
          <w:p>
            <w:r>
              <w:t>Owner</w:t>
            </w:r>
          </w:p>
        </w:tc>
        <w:tc>
          <w:tcPr>
            <w:tcW w:type="dxa" w:w="2462"/>
            <w:vAlign w:val="center"/>
          </w:tcPr>
          <w:p>
            <w:r>
              <w:t>200; rejected</w:t>
            </w:r>
          </w:p>
        </w:tc>
      </w:tr>
      <w:tr>
        <w:tc>
          <w:tcPr>
            <w:tcW w:type="dxa" w:w="2462"/>
            <w:vAlign w:val="center"/>
          </w:tcPr>
          <w:p>
            <w:r>
              <w:t>GET</w:t>
            </w:r>
          </w:p>
        </w:tc>
        <w:tc>
          <w:tcPr>
            <w:tcW w:type="dxa" w:w="2462"/>
            <w:vAlign w:val="center"/>
          </w:tcPr>
          <w:p>
            <w:r>
              <w:t>/tickets</w:t>
            </w:r>
          </w:p>
        </w:tc>
        <w:tc>
          <w:tcPr>
            <w:tcW w:type="dxa" w:w="2462"/>
            <w:vAlign w:val="center"/>
          </w:tcPr>
          <w:p>
            <w:r>
              <w:t>Authorized</w:t>
            </w:r>
          </w:p>
        </w:tc>
        <w:tc>
          <w:tcPr>
            <w:tcW w:type="dxa" w:w="2462"/>
            <w:vAlign w:val="center"/>
          </w:tcPr>
          <w:p>
            <w:r>
              <w:t>200; tickets list</w:t>
            </w:r>
          </w:p>
        </w:tc>
      </w:tr>
      <w:tr>
        <w:tc>
          <w:tcPr>
            <w:tcW w:type="dxa" w:w="2462"/>
            <w:vAlign w:val="center"/>
          </w:tcPr>
          <w:p>
            <w:r>
              <w:t>GET</w:t>
            </w:r>
          </w:p>
        </w:tc>
        <w:tc>
          <w:tcPr>
            <w:tcW w:type="dxa" w:w="2462"/>
            <w:vAlign w:val="center"/>
          </w:tcPr>
          <w:p>
            <w:r>
              <w:t>/tickets/{id}</w:t>
            </w:r>
          </w:p>
        </w:tc>
        <w:tc>
          <w:tcPr>
            <w:tcW w:type="dxa" w:w="2462"/>
            <w:vAlign w:val="center"/>
          </w:tcPr>
          <w:p>
            <w:r>
              <w:t>Authorized</w:t>
            </w:r>
          </w:p>
        </w:tc>
        <w:tc>
          <w:tcPr>
            <w:tcW w:type="dxa" w:w="2462"/>
            <w:vAlign w:val="center"/>
          </w:tcPr>
          <w:p>
            <w:r>
              <w:t>200; ticket</w:t>
            </w:r>
          </w:p>
        </w:tc>
      </w:tr>
    </w:tbl>
    <w:p/>
    <w:p>
      <w:pPr>
        <w:pStyle w:val="Heading2"/>
      </w:pPr>
      <w:r>
        <w:t>3.1 Standard response conventions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HTTP</w:t>
            </w:r>
          </w:p>
        </w:tc>
        <w:tc>
          <w:tcPr>
            <w:tcW w:type="dxa" w:w="4925"/>
            <w:vAlign w:val="center"/>
          </w:tcPr>
          <w:p>
            <w:r>
              <w:t>Meaning</w:t>
            </w:r>
          </w:p>
        </w:tc>
      </w:tr>
      <w:tr>
        <w:tc>
          <w:tcPr>
            <w:tcW w:type="dxa" w:w="4925"/>
            <w:vAlign w:val="center"/>
          </w:tcPr>
          <w:p>
            <w:r>
              <w:t>200 / 201 / 202</w:t>
            </w:r>
          </w:p>
        </w:tc>
        <w:tc>
          <w:tcPr>
            <w:tcW w:type="dxa" w:w="4925"/>
            <w:vAlign w:val="center"/>
          </w:tcPr>
          <w:p>
            <w:r>
              <w:t>Success / created / accepted for asynchronous processing</w:t>
            </w:r>
          </w:p>
        </w:tc>
      </w:tr>
      <w:tr>
        <w:tc>
          <w:tcPr>
            <w:tcW w:type="dxa" w:w="4925"/>
            <w:vAlign w:val="center"/>
          </w:tcPr>
          <w:p>
            <w:r>
              <w:t>204</w:t>
            </w:r>
          </w:p>
        </w:tc>
        <w:tc>
          <w:tcPr>
            <w:tcW w:type="dxa" w:w="4925"/>
            <w:vAlign w:val="center"/>
          </w:tcPr>
          <w:p>
            <w:r>
              <w:t>Successful operation without body</w:t>
            </w:r>
          </w:p>
        </w:tc>
      </w:tr>
      <w:tr>
        <w:tc>
          <w:tcPr>
            <w:tcW w:type="dxa" w:w="4925"/>
            <w:vAlign w:val="center"/>
          </w:tcPr>
          <w:p>
            <w:r>
              <w:t>400 / 422</w:t>
            </w:r>
          </w:p>
        </w:tc>
        <w:tc>
          <w:tcPr>
            <w:tcW w:type="dxa" w:w="4925"/>
            <w:vAlign w:val="center"/>
          </w:tcPr>
          <w:p>
            <w:r>
              <w:t>Business rule error / schema validation</w:t>
            </w:r>
          </w:p>
        </w:tc>
      </w:tr>
      <w:tr>
        <w:tc>
          <w:tcPr>
            <w:tcW w:type="dxa" w:w="4925"/>
            <w:vAlign w:val="center"/>
          </w:tcPr>
          <w:p>
            <w:r>
              <w:t>401 / 403 / 404</w:t>
            </w:r>
          </w:p>
        </w:tc>
        <w:tc>
          <w:tcPr>
            <w:tcW w:type="dxa" w:w="4925"/>
            <w:vAlign w:val="center"/>
          </w:tcPr>
          <w:p>
            <w:r>
              <w:t>Unauthenticated / forbidden / unavailable or concealed resource</w:t>
            </w:r>
          </w:p>
        </w:tc>
      </w:tr>
      <w:tr>
        <w:tc>
          <w:tcPr>
            <w:tcW w:type="dxa" w:w="4925"/>
            <w:vAlign w:val="center"/>
          </w:tcPr>
          <w:p>
            <w:r>
              <w:t>409</w:t>
            </w:r>
          </w:p>
        </w:tc>
        <w:tc>
          <w:tcPr>
            <w:tcW w:type="dxa" w:w="4925"/>
            <w:vAlign w:val="center"/>
          </w:tcPr>
          <w:p>
            <w:r>
              <w:t>Duplicate, stale version or CONVERSATION_BUSY</w:t>
            </w:r>
          </w:p>
        </w:tc>
      </w:tr>
      <w:tr>
        <w:tc>
          <w:tcPr>
            <w:tcW w:type="dxa" w:w="4925"/>
            <w:vAlign w:val="center"/>
          </w:tcPr>
          <w:p>
            <w:r>
              <w:t>429</w:t>
            </w:r>
          </w:p>
        </w:tc>
        <w:tc>
          <w:tcPr>
            <w:tcW w:type="dxa" w:w="4925"/>
            <w:vAlign w:val="center"/>
          </w:tcPr>
          <w:p>
            <w:r>
              <w:t>Redis-backed rate limit</w:t>
            </w:r>
          </w:p>
        </w:tc>
      </w:tr>
      <w:tr>
        <w:tc>
          <w:tcPr>
            <w:tcW w:type="dxa" w:w="4925"/>
            <w:vAlign w:val="center"/>
          </w:tcPr>
          <w:p>
            <w:r>
              <w:t>500 / 503</w:t>
            </w:r>
          </w:p>
        </w:tc>
        <w:tc>
          <w:tcPr>
            <w:tcW w:type="dxa" w:w="4925"/>
            <w:vAlign w:val="center"/>
          </w:tcPr>
          <w:p>
            <w:r>
              <w:t>Unexpected server error / unavailable dependency</w:t>
            </w:r>
          </w:p>
        </w:tc>
      </w:tr>
    </w:tbl>
    <w:p/>
    <w:tbl>
      <w:tblPr>
        <w:tblStyle w:val="LightShading-Accent1"/>
        <w:tblW w:type="auto" w:w="0"/>
        <w:tblLook w:firstColumn="1" w:firstRow="1" w:lastColumn="0" w:lastRow="0" w:noHBand="0" w:noVBand="1" w:val="04A0"/>
      </w:tblPr>
      <w:tblGrid>
        <w:gridCol w:w="9850"/>
      </w:tblGrid>
      <w:tr>
        <w:tc>
          <w:tcPr>
            <w:tcW w:type="dxa" w:w="9850"/>
          </w:tcPr>
          <w:p>
            <w:r>
              <w:rPr>
                <w:rFonts w:ascii="Consolas" w:hAnsi="Consolas"/>
                <w:sz w:val="15"/>
              </w:rPr>
              <w:t>{"error":{"code":"DOCUMENT_ACCESS_DENIED","message":"Access denied","request_id":"req_123"}}</w:t>
            </w:r>
          </w:p>
        </w:tc>
      </w:tr>
    </w:tbl>
    <w:p/>
    <w:p>
      <w:r>
        <w:t>Cursor pagination: default limit 20, maximum 100; opaque next_cursor; stable compound sort using timestamp plus _id. Retryable writes accept Idempotency-Key or a stable client_request_id as applicable. Request IDs are propagated through API, worker and audit records.</w:t>
      </w:r>
    </w:p>
    <w:p>
      <w:pPr>
        <w:pStyle w:val="Heading1"/>
      </w:pPr>
      <w:r>
        <w:t>4. Authentication and Authorization</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Control</w:t>
            </w:r>
          </w:p>
        </w:tc>
        <w:tc>
          <w:tcPr>
            <w:tcW w:type="dxa" w:w="4925"/>
            <w:vAlign w:val="center"/>
          </w:tcPr>
          <w:p>
            <w:r>
              <w:t>Approved design</w:t>
            </w:r>
          </w:p>
        </w:tc>
      </w:tr>
      <w:tr>
        <w:tc>
          <w:tcPr>
            <w:tcW w:type="dxa" w:w="4925"/>
            <w:vAlign w:val="center"/>
          </w:tcPr>
          <w:p>
            <w:r>
              <w:t>Access JWT</w:t>
            </w:r>
          </w:p>
        </w:tc>
        <w:tc>
          <w:tcPr>
            <w:tcW w:type="dxa" w:w="4925"/>
            <w:vAlign w:val="center"/>
          </w:tcPr>
          <w:p>
            <w:r>
              <w:t>10-minute lifetime; contains subject, session identifier and token version; verify signature, expiry and claims</w:t>
            </w:r>
          </w:p>
        </w:tc>
      </w:tr>
      <w:tr>
        <w:tc>
          <w:tcPr>
            <w:tcW w:type="dxa" w:w="4925"/>
            <w:vAlign w:val="center"/>
          </w:tcPr>
          <w:p>
            <w:r>
              <w:t>Refresh</w:t>
            </w:r>
          </w:p>
        </w:tc>
        <w:tc>
          <w:tcPr>
            <w:tcW w:type="dxa" w:w="4925"/>
            <w:vAlign w:val="center"/>
          </w:tcPr>
          <w:p>
            <w:r>
              <w:t>One-day rotating token in HttpOnly Secure SameSite cookie; CSRF protection</w:t>
            </w:r>
          </w:p>
        </w:tc>
      </w:tr>
      <w:tr>
        <w:tc>
          <w:tcPr>
            <w:tcW w:type="dxa" w:w="4925"/>
            <w:vAlign w:val="center"/>
          </w:tcPr>
          <w:p>
            <w:r>
              <w:t>Password</w:t>
            </w:r>
          </w:p>
        </w:tc>
        <w:tc>
          <w:tcPr>
            <w:tcW w:type="dxa" w:w="4925"/>
            <w:vAlign w:val="center"/>
          </w:tcPr>
          <w:p>
            <w:r>
              <w:t>Argon2id; rate-limit login; do not log credentials</w:t>
            </w:r>
          </w:p>
        </w:tc>
      </w:tr>
      <w:tr>
        <w:tc>
          <w:tcPr>
            <w:tcW w:type="dxa" w:w="4925"/>
            <w:vAlign w:val="center"/>
          </w:tcPr>
          <w:p>
            <w:r>
              <w:t>Session enforcement</w:t>
            </w:r>
          </w:p>
        </w:tc>
        <w:tc>
          <w:tcPr>
            <w:tcW w:type="dxa" w:w="4925"/>
            <w:vAlign w:val="center"/>
          </w:tcPr>
          <w:p>
            <w:r>
              <w:t>Read active auth_sessions on every protected request; reject revoked/expired family</w:t>
            </w:r>
          </w:p>
        </w:tc>
      </w:tr>
      <w:tr>
        <w:tc>
          <w:tcPr>
            <w:tcW w:type="dxa" w:w="4925"/>
            <w:vAlign w:val="center"/>
          </w:tcPr>
          <w:p>
            <w:r>
              <w:t>Roles</w:t>
            </w:r>
          </w:p>
        </w:tc>
        <w:tc>
          <w:tcPr>
            <w:tcW w:type="dxa" w:w="4925"/>
            <w:vAlign w:val="center"/>
          </w:tcPr>
          <w:p>
            <w:r>
              <w:t>Employee: read authorized knowledge/chat; Manager: plus own document management; Admin: users, all documents, jobs and audits</w:t>
            </w:r>
          </w:p>
        </w:tc>
      </w:tr>
      <w:tr>
        <w:tc>
          <w:tcPr>
            <w:tcW w:type="dxa" w:w="4925"/>
            <w:vAlign w:val="center"/>
          </w:tcPr>
          <w:p>
            <w:r>
              <w:t>Document ACL</w:t>
            </w:r>
          </w:p>
        </w:tc>
        <w:tc>
          <w:tcPr>
            <w:tcW w:type="dxa" w:w="4925"/>
            <w:vAlign w:val="center"/>
          </w:tcPr>
          <w:p>
            <w:r>
              <w:t>PRIVATE: uploader, explicitly allowed users, Admin; DEPARTMENT: authorized department, Admin; ORGANIZATION: authenticated users</w:t>
            </w:r>
          </w:p>
        </w:tc>
      </w:tr>
      <w:tr>
        <w:tc>
          <w:tcPr>
            <w:tcW w:type="dxa" w:w="4925"/>
            <w:vAlign w:val="center"/>
          </w:tcPr>
          <w:p>
            <w:r>
              <w:t>Privilege changes</w:t>
            </w:r>
          </w:p>
        </w:tc>
        <w:tc>
          <w:tcPr>
            <w:tcW w:type="dxa" w:w="4925"/>
            <w:vAlign w:val="center"/>
          </w:tcPr>
          <w:p>
            <w:r>
              <w:t>Revalidate current user role, account state and ACL in MongoDB; audit privileged Admin reads</w:t>
            </w:r>
          </w:p>
        </w:tc>
      </w:tr>
    </w:tbl>
    <w:p/>
    <w:p>
      <w:r>
        <w:t>Refresh rotation must atomically invalidate the prior token and retain enough hashed reuse evidence to revoke the family if an old token is presented. Browser access JWT is memory-only; do not store it in localStorage. Admin access is not a bypass of audit requirements.</w:t>
      </w:r>
    </w:p>
    <w:p>
      <w:pPr>
        <w:pStyle w:val="Heading1"/>
      </w:pPr>
      <w:r>
        <w:t>5. Document Ingestion</w:t>
      </w:r>
    </w:p>
    <w:p>
      <w:pPr>
        <w:jc w:val="center"/>
      </w:pPr>
      <w:r>
        <w:drawing>
          <wp:inline xmlns:a="http://schemas.openxmlformats.org/drawingml/2006/main" xmlns:pic="http://schemas.openxmlformats.org/drawingml/2006/picture">
            <wp:extent cx="5760720" cy="246626"/>
            <wp:docPr id="2" name="Picture 2"/>
            <wp:cNvGraphicFramePr>
              <a:graphicFrameLocks noChangeAspect="1"/>
            </wp:cNvGraphicFramePr>
            <a:graphic>
              <a:graphicData uri="http://schemas.openxmlformats.org/drawingml/2006/picture">
                <pic:pic>
                  <pic:nvPicPr>
                    <pic:cNvPr id="0" name="ingestion.png"/>
                    <pic:cNvPicPr/>
                  </pic:nvPicPr>
                  <pic:blipFill>
                    <a:blip r:embed="rId12"/>
                    <a:stretch>
                      <a:fillRect/>
                    </a:stretch>
                  </pic:blipFill>
                  <pic:spPr>
                    <a:xfrm>
                      <a:off x="0" y="0"/>
                      <a:ext cx="5760720" cy="246626"/>
                    </a:xfrm>
                    <a:prstGeom prst="rect"/>
                  </pic:spPr>
                </pic:pic>
              </a:graphicData>
            </a:graphic>
          </wp:inline>
        </w:drawing>
      </w:r>
    </w:p>
    <w:p>
      <w:pPr>
        <w:pStyle w:val="Caption"/>
        <w:jc w:val="center"/>
      </w:pPr>
      <w:r>
        <w:t>Figure 2 — Durable ingestion and versioned indexing</w:t>
      </w:r>
    </w:p>
    <w:p>
      <w:pPr>
        <w:pStyle w:val="Heading2"/>
      </w:pPr>
      <w:r>
        <w:t>5.1 Validation and extraction</w:t>
      </w:r>
    </w:p>
    <w:p>
      <w:pPr>
        <w:pStyle w:val="ListBullet"/>
      </w:pPr>
      <w:r>
        <w:t>Accept PDF, DOCX and TXT only, up to 20 MB. Validate extension, MIME and content signatures where possible; protect against decompression bombs and malformed files.</w:t>
      </w:r>
    </w:p>
    <w:p>
      <w:pPr>
        <w:pStyle w:val="ListBullet"/>
      </w:pPr>
      <w:r>
        <w:t>SHA-256 duplicate detection is scoped by PRIVATE uploader, DEPARTMENT department or ORGANIZATION scope; do not leak existence across unauthorized scopes.</w:t>
      </w:r>
    </w:p>
    <w:p>
      <w:pPr>
        <w:pStyle w:val="ListBullet"/>
      </w:pPr>
      <w:r>
        <w:t>Store originals in private Azure Blob; retain blob_key internally. Use PyMuPDF, python-docx and safe TXT decoding.</w:t>
      </w:r>
    </w:p>
    <w:p>
      <w:pPr>
        <w:pStyle w:val="ListBullet"/>
      </w:pPr>
      <w:r>
        <w:t>If a scanned PDF has no meaningful text, mark OCR_REQUIRED; OCR is deferred.</w:t>
      </w:r>
    </w:p>
    <w:p>
      <w:pPr>
        <w:pStyle w:val="ListBullet"/>
      </w:pPr>
      <w:r>
        <w:t>Chunk to approximately 600 tokens with 100-token overlap; persist deterministic chunk/vector identifiers and page metadata where available.</w:t>
      </w:r>
    </w:p>
    <w:p>
      <w:pPr>
        <w:pStyle w:val="Heading2"/>
      </w:pPr>
      <w:r>
        <w:t>5.2 Versioning and deletion</w:t>
      </w:r>
    </w:p>
    <w:p>
      <w:pPr>
        <w:pStyle w:val="ListBullet"/>
      </w:pPr>
      <w:r>
        <w:t>Write vectors into a new target_index_version; verify complete index before atomic MongoDB active_index_version switch.</w:t>
      </w:r>
    </w:p>
    <w:p>
      <w:pPr>
        <w:pStyle w:val="ListBullet"/>
      </w:pPr>
      <w:r>
        <w:t>Existing READY version remains queryable during reprocessing, subject to current ACL and deletion state.</w:t>
      </w:r>
    </w:p>
    <w:p>
      <w:pPr>
        <w:pStyle w:val="ListBullet"/>
      </w:pPr>
      <w:r>
        <w:t>On soft deletion, immediately exclude document from authorized queries and source access, then asynchronously purge Blob and Pinecone vectors.</w:t>
      </w:r>
    </w:p>
    <w:p>
      <w:pPr>
        <w:pStyle w:val="ListBullet"/>
      </w:pPr>
      <w:r>
        <w:t>Run bounded cleanup retries, reconciliation and escalation for orphaned assets.</w:t>
      </w:r>
    </w:p>
    <w:p>
      <w:pPr>
        <w:pStyle w:val="Heading1"/>
      </w:pPr>
      <w:r>
        <w:t>6. RAG Pipeline</w:t>
      </w:r>
    </w:p>
    <w:p>
      <w:pPr>
        <w:jc w:val="center"/>
      </w:pPr>
      <w:r>
        <w:drawing>
          <wp:inline xmlns:a="http://schemas.openxmlformats.org/drawingml/2006/main" xmlns:pic="http://schemas.openxmlformats.org/drawingml/2006/picture">
            <wp:extent cx="5669280" cy="425876"/>
            <wp:docPr id="3" name="Picture 3"/>
            <wp:cNvGraphicFramePr>
              <a:graphicFrameLocks noChangeAspect="1"/>
            </wp:cNvGraphicFramePr>
            <a:graphic>
              <a:graphicData uri="http://schemas.openxmlformats.org/drawingml/2006/picture">
                <pic:pic>
                  <pic:nvPicPr>
                    <pic:cNvPr id="0" name="rag.png"/>
                    <pic:cNvPicPr/>
                  </pic:nvPicPr>
                  <pic:blipFill>
                    <a:blip r:embed="rId13"/>
                    <a:stretch>
                      <a:fillRect/>
                    </a:stretch>
                  </pic:blipFill>
                  <pic:spPr>
                    <a:xfrm>
                      <a:off x="0" y="0"/>
                      <a:ext cx="5669280" cy="425876"/>
                    </a:xfrm>
                    <a:prstGeom prst="rect"/>
                  </pic:spPr>
                </pic:pic>
              </a:graphicData>
            </a:graphic>
          </wp:inline>
        </w:drawing>
      </w:r>
    </w:p>
    <w:p>
      <w:pPr>
        <w:pStyle w:val="Caption"/>
        <w:jc w:val="center"/>
      </w:pPr>
      <w:r>
        <w:t>Figure 3 — Permission-aware grounded retrieval</w:t>
      </w:r>
    </w:p>
    <w:p>
      <w:pPr>
        <w:pStyle w:val="Heading2"/>
      </w:pPr>
      <w:r>
        <w:t>6.1 Retrieval contract</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Stage</w:t>
            </w:r>
          </w:p>
        </w:tc>
        <w:tc>
          <w:tcPr>
            <w:tcW w:type="dxa" w:w="4925"/>
            <w:vAlign w:val="center"/>
          </w:tcPr>
          <w:p>
            <w:r>
              <w:t>Phase 1 specification</w:t>
            </w:r>
          </w:p>
        </w:tc>
      </w:tr>
      <w:tr>
        <w:tc>
          <w:tcPr>
            <w:tcW w:type="dxa" w:w="4925"/>
            <w:vAlign w:val="center"/>
          </w:tcPr>
          <w:p>
            <w:r>
              <w:t>Query rewrite</w:t>
            </w:r>
          </w:p>
        </w:tc>
        <w:tc>
          <w:tcPr>
            <w:tcW w:type="dxa" w:w="4925"/>
            <w:vAlign w:val="center"/>
          </w:tcPr>
          <w:p>
            <w:r>
              <w:t>LLM-based rewrite preserving user intent; use prior context within approved memory budget</w:t>
            </w:r>
          </w:p>
        </w:tc>
      </w:tr>
      <w:tr>
        <w:tc>
          <w:tcPr>
            <w:tcW w:type="dxa" w:w="4925"/>
            <w:vAlign w:val="center"/>
          </w:tcPr>
          <w:p>
            <w:r>
              <w:t>Candidate search</w:t>
            </w:r>
          </w:p>
        </w:tc>
        <w:tc>
          <w:tcPr>
            <w:tcW w:type="dxa" w:w="4925"/>
            <w:vAlign w:val="center"/>
          </w:tcPr>
          <w:p>
            <w:r>
              <w:t>Pinecone semantic Top 20, with metadata filters as defense in depth</w:t>
            </w:r>
          </w:p>
        </w:tc>
      </w:tr>
      <w:tr>
        <w:tc>
          <w:tcPr>
            <w:tcW w:type="dxa" w:w="4925"/>
            <w:vAlign w:val="center"/>
          </w:tcPr>
          <w:p>
            <w:r>
              <w:t>Authorization</w:t>
            </w:r>
          </w:p>
        </w:tc>
        <w:tc>
          <w:tcPr>
            <w:tcW w:type="dxa" w:w="4925"/>
            <w:vAlign w:val="center"/>
          </w:tcPr>
          <w:p>
            <w:r>
              <w:t>MongoDB ACL and active-index-version revalidation for every candidate</w:t>
            </w:r>
          </w:p>
        </w:tc>
      </w:tr>
      <w:tr>
        <w:tc>
          <w:tcPr>
            <w:tcW w:type="dxa" w:w="4925"/>
            <w:vAlign w:val="center"/>
          </w:tcPr>
          <w:p>
            <w:r>
              <w:t>Final context</w:t>
            </w:r>
          </w:p>
        </w:tc>
        <w:tc>
          <w:tcPr>
            <w:tcW w:type="dxa" w:w="4925"/>
            <w:vAlign w:val="center"/>
          </w:tcPr>
          <w:p>
            <w:r>
              <w:t>Top 5 authorized relevant chunks, configurable relevance thresholds</w:t>
            </w:r>
          </w:p>
        </w:tc>
      </w:tr>
      <w:tr>
        <w:tc>
          <w:tcPr>
            <w:tcW w:type="dxa" w:w="4925"/>
            <w:vAlign w:val="center"/>
          </w:tcPr>
          <w:p>
            <w:r>
              <w:t>Answer generation</w:t>
            </w:r>
          </w:p>
        </w:tc>
        <w:tc>
          <w:tcPr>
            <w:tcW w:type="dxa" w:w="4925"/>
            <w:vAlign w:val="center"/>
          </w:tcPr>
          <w:p>
            <w:r>
              <w:t>Grounded prompt; cite evidence; abstain if insufficient evidence</w:t>
            </w:r>
          </w:p>
        </w:tc>
      </w:tr>
      <w:tr>
        <w:tc>
          <w:tcPr>
            <w:tcW w:type="dxa" w:w="4925"/>
            <w:vAlign w:val="center"/>
          </w:tcPr>
          <w:p>
            <w:r>
              <w:t>Streaming</w:t>
            </w:r>
          </w:p>
        </w:tc>
        <w:tc>
          <w:tcPr>
            <w:tcW w:type="dxa" w:w="4925"/>
            <w:vAlign w:val="center"/>
          </w:tcPr>
          <w:p>
            <w:r>
              <w:t>Provisional tokens, then verified citations and completed status</w:t>
            </w:r>
          </w:p>
        </w:tc>
      </w:tr>
      <w:tr>
        <w:tc>
          <w:tcPr>
            <w:tcW w:type="dxa" w:w="4925"/>
            <w:vAlign w:val="center"/>
          </w:tcPr>
          <w:p>
            <w:r>
              <w:t>Phase 2</w:t>
            </w:r>
          </w:p>
        </w:tc>
        <w:tc>
          <w:tcPr>
            <w:tcW w:type="dxa" w:w="4925"/>
            <w:vAlign w:val="center"/>
          </w:tcPr>
          <w:p>
            <w:r>
              <w:t>Hybrid search and FlashRank reranking</w:t>
            </w:r>
          </w:p>
        </w:tc>
      </w:tr>
    </w:tbl>
    <w:p/>
    <w:p>
      <w:r>
        <w:t>Do not treat vector metadata as the authorization source of truth. Citation links resolve through the backend, which rechecks current document access. If no authorized evidence meets the threshold, answer with an explicit insufficient-evidence response rather than inventing facts.</w:t>
      </w:r>
    </w:p>
    <w:p>
      <w:pPr>
        <w:pStyle w:val="Heading1"/>
      </w:pPr>
      <w:r>
        <w:t>7. Chat, Memory and SSE</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Parameter</w:t>
            </w:r>
          </w:p>
        </w:tc>
        <w:tc>
          <w:tcPr>
            <w:tcW w:type="dxa" w:w="4925"/>
            <w:vAlign w:val="center"/>
          </w:tcPr>
          <w:p>
            <w:r>
              <w:t>Contract</w:t>
            </w:r>
          </w:p>
        </w:tc>
      </w:tr>
      <w:tr>
        <w:tc>
          <w:tcPr>
            <w:tcW w:type="dxa" w:w="4925"/>
            <w:vAlign w:val="center"/>
          </w:tcPr>
          <w:p>
            <w:r>
              <w:t>Conversation ownership</w:t>
            </w:r>
          </w:p>
        </w:tc>
        <w:tc>
          <w:tcPr>
            <w:tcW w:type="dxa" w:w="4925"/>
            <w:vAlign w:val="center"/>
          </w:tcPr>
          <w:p>
            <w:r>
              <w:t>Only owner may read, update, delete or generate</w:t>
            </w:r>
          </w:p>
        </w:tc>
      </w:tr>
      <w:tr>
        <w:tc>
          <w:tcPr>
            <w:tcW w:type="dxa" w:w="4925"/>
            <w:vAlign w:val="center"/>
          </w:tcPr>
          <w:p>
            <w:r>
              <w:t>Memory window</w:t>
            </w:r>
          </w:p>
        </w:tc>
        <w:tc>
          <w:tcPr>
            <w:tcW w:type="dxa" w:w="4925"/>
            <w:vAlign w:val="center"/>
          </w:tcPr>
          <w:p>
            <w:r>
              <w:t>Last 6 messages, capped at approximately 2,000 tokens; configurable</w:t>
            </w:r>
          </w:p>
        </w:tc>
      </w:tr>
      <w:tr>
        <w:tc>
          <w:tcPr>
            <w:tcW w:type="dxa" w:w="4925"/>
            <w:vAlign w:val="center"/>
          </w:tcPr>
          <w:p>
            <w:r>
              <w:t>Concurrency</w:t>
            </w:r>
          </w:p>
        </w:tc>
        <w:tc>
          <w:tcPr>
            <w:tcW w:type="dxa" w:w="4925"/>
            <w:vAlign w:val="center"/>
          </w:tcPr>
          <w:p>
            <w:r>
              <w:t>One active generation per conversation; otherwise HTTP 409 CONVERSATION_BUSY</w:t>
            </w:r>
          </w:p>
        </w:tc>
      </w:tr>
      <w:tr>
        <w:tc>
          <w:tcPr>
            <w:tcW w:type="dxa" w:w="4925"/>
            <w:vAlign w:val="center"/>
          </w:tcPr>
          <w:p>
            <w:r>
              <w:t>Generation safety</w:t>
            </w:r>
          </w:p>
        </w:tc>
        <w:tc>
          <w:tcPr>
            <w:tcW w:type="dxa" w:w="4925"/>
            <w:vAlign w:val="center"/>
          </w:tcPr>
          <w:p>
            <w:r>
              <w:t>MongoDB lease, fencing token and stable client request ID</w:t>
            </w:r>
          </w:p>
        </w:tc>
      </w:tr>
      <w:tr>
        <w:tc>
          <w:tcPr>
            <w:tcW w:type="dxa" w:w="4925"/>
            <w:vAlign w:val="center"/>
          </w:tcPr>
          <w:p>
            <w:r>
              <w:t>Cancellation</w:t>
            </w:r>
          </w:p>
        </w:tc>
        <w:tc>
          <w:tcPr>
            <w:tcW w:type="dxa" w:w="4925"/>
            <w:vAlign w:val="center"/>
          </w:tcPr>
          <w:p>
            <w:r>
              <w:t>Persist CANCELLED with is_complete=false; periodic checkpoints for partial output</w:t>
            </w:r>
          </w:p>
        </w:tc>
      </w:tr>
      <w:tr>
        <w:tc>
          <w:tcPr>
            <w:tcW w:type="dxa" w:w="4925"/>
            <w:vAlign w:val="center"/>
          </w:tcPr>
          <w:p>
            <w:r>
              <w:t>SSE events</w:t>
            </w:r>
          </w:p>
        </w:tc>
        <w:tc>
          <w:tcPr>
            <w:tcW w:type="dxa" w:w="4925"/>
            <w:vAlign w:val="center"/>
          </w:tcPr>
          <w:p>
            <w:r>
              <w:t>started, token, citations, completed, error</w:t>
            </w:r>
          </w:p>
        </w:tc>
      </w:tr>
      <w:tr>
        <w:tc>
          <w:tcPr>
            <w:tcW w:type="dxa" w:w="4925"/>
            <w:vAlign w:val="center"/>
          </w:tcPr>
          <w:p>
            <w:r>
              <w:t>Source verification</w:t>
            </w:r>
          </w:p>
        </w:tc>
        <w:tc>
          <w:tcPr>
            <w:tcW w:type="dxa" w:w="4925"/>
            <w:vAlign w:val="center"/>
          </w:tcPr>
          <w:p>
            <w:r>
              <w:t>Verified citations only on final successful completion</w:t>
            </w:r>
          </w:p>
        </w:tc>
      </w:tr>
    </w:tbl>
    <w:p/>
    <w:tbl>
      <w:tblPr>
        <w:tblStyle w:val="LightShading-Accent1"/>
        <w:tblW w:type="auto" w:w="0"/>
        <w:tblLook w:firstColumn="1" w:firstRow="1" w:lastColumn="0" w:lastRow="0" w:noHBand="0" w:noVBand="1" w:val="04A0"/>
      </w:tblPr>
      <w:tblGrid>
        <w:gridCol w:w="9850"/>
      </w:tblGrid>
      <w:tr>
        <w:tc>
          <w:tcPr>
            <w:tcW w:type="dxa" w:w="9850"/>
          </w:tcPr>
          <w:p>
            <w:r>
              <w:rPr>
                <w:rFonts w:ascii="Consolas" w:hAnsi="Consolas"/>
                <w:sz w:val="15"/>
              </w:rPr>
              <w:t>POST /api/v1/conversations/{id}/messages/stream</w:t>
              <w:br/>
              <w:t>{"question":"How do I configure VPN?","client_request_id":"uuid"}</w:t>
              <w:br/>
              <w:br/>
              <w:t>event: started</w:t>
              <w:br/>
              <w:t>data: {"generation_id":"uuid"}</w:t>
              <w:br/>
              <w:br/>
              <w:t>event: token</w:t>
              <w:br/>
              <w:t>data: {"text":"Open the VPN application..."}</w:t>
              <w:br/>
              <w:br/>
              <w:t>event: citations</w:t>
              <w:br/>
              <w:t>data: {"sources":[{"document_id":"ObjectId","page":3}]}</w:t>
              <w:br/>
              <w:br/>
              <w:t>event: completed</w:t>
              <w:br/>
              <w:t>data: {"message_id":"ObjectId","status":"COMPLETED"}</w:t>
            </w:r>
          </w:p>
        </w:tc>
      </w:tr>
    </w:tbl>
    <w:p/>
    <w:p>
      <w:r>
        <w:t>Use fetch streaming to include bearer auth and POST body. On disconnect, cancellation, or process failure, preserve incomplete state and release the generation lease safely; do not advertise partial text as verified. Client reconnect/retry must use idempotency controls.</w:t>
      </w:r>
    </w:p>
    <w:p>
      <w:pPr>
        <w:pStyle w:val="Heading1"/>
      </w:pPr>
      <w:r>
        <w:t>8. Background Jobs and Reliability</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Mechanism</w:t>
            </w:r>
          </w:p>
        </w:tc>
        <w:tc>
          <w:tcPr>
            <w:tcW w:type="dxa" w:w="4925"/>
            <w:vAlign w:val="center"/>
          </w:tcPr>
          <w:p>
            <w:r>
              <w:t>Design</w:t>
            </w:r>
          </w:p>
        </w:tc>
      </w:tr>
      <w:tr>
        <w:tc>
          <w:tcPr>
            <w:tcW w:type="dxa" w:w="4925"/>
            <w:vAlign w:val="center"/>
          </w:tcPr>
          <w:p>
            <w:r>
              <w:t>Queues</w:t>
            </w:r>
          </w:p>
        </w:tc>
        <w:tc>
          <w:tcPr>
            <w:tcW w:type="dxa" w:w="4925"/>
            <w:vAlign w:val="center"/>
          </w:tcPr>
          <w:p>
            <w:r>
              <w:t>Celery ingestion and maintenance queues</w:t>
            </w:r>
          </w:p>
        </w:tc>
      </w:tr>
      <w:tr>
        <w:tc>
          <w:tcPr>
            <w:tcW w:type="dxa" w:w="4925"/>
            <w:vAlign w:val="center"/>
          </w:tcPr>
          <w:p>
            <w:r>
              <w:t>Broker</w:t>
            </w:r>
          </w:p>
        </w:tc>
        <w:tc>
          <w:tcPr>
            <w:tcW w:type="dxa" w:w="4925"/>
            <w:vAlign w:val="center"/>
          </w:tcPr>
          <w:p>
            <w:r>
              <w:t>Redis locally; Azure Managed Redis in cloud</w:t>
            </w:r>
          </w:p>
        </w:tc>
      </w:tr>
      <w:tr>
        <w:tc>
          <w:tcPr>
            <w:tcW w:type="dxa" w:w="4925"/>
            <w:vAlign w:val="center"/>
          </w:tcPr>
          <w:p>
            <w:r>
              <w:t>Durable intent</w:t>
            </w:r>
          </w:p>
        </w:tc>
        <w:tc>
          <w:tcPr>
            <w:tcW w:type="dxa" w:w="4925"/>
            <w:vAlign w:val="center"/>
          </w:tcPr>
          <w:p>
            <w:r>
              <w:t>MongoDB ingestion_jobs and dispatch_status before broker publish</w:t>
            </w:r>
          </w:p>
        </w:tc>
      </w:tr>
      <w:tr>
        <w:tc>
          <w:tcPr>
            <w:tcW w:type="dxa" w:w="4925"/>
            <w:vAlign w:val="center"/>
          </w:tcPr>
          <w:p>
            <w:r>
              <w:t>Attempts</w:t>
            </w:r>
          </w:p>
        </w:tc>
        <w:tc>
          <w:tcPr>
            <w:tcW w:type="dxa" w:w="4925"/>
            <w:vAlign w:val="center"/>
          </w:tcPr>
          <w:p>
            <w:r>
              <w:t>Three total ingestion processing attempts; then FAILED</w:t>
            </w:r>
          </w:p>
        </w:tc>
      </w:tr>
      <w:tr>
        <w:tc>
          <w:tcPr>
            <w:tcW w:type="dxa" w:w="4925"/>
            <w:vAlign w:val="center"/>
          </w:tcPr>
          <w:p>
            <w:r>
              <w:t>Recovery</w:t>
            </w:r>
          </w:p>
        </w:tc>
        <w:tc>
          <w:tcPr>
            <w:tcW w:type="dxa" w:w="4925"/>
            <w:vAlign w:val="center"/>
          </w:tcPr>
          <w:p>
            <w:r>
              <w:t>Every five minutes, reconcile undispatched and stale jobs</w:t>
            </w:r>
          </w:p>
        </w:tc>
      </w:tr>
      <w:tr>
        <w:tc>
          <w:tcPr>
            <w:tcW w:type="dxa" w:w="4925"/>
            <w:vAlign w:val="center"/>
          </w:tcPr>
          <w:p>
            <w:r>
              <w:t>Concurrency</w:t>
            </w:r>
          </w:p>
        </w:tc>
        <w:tc>
          <w:tcPr>
            <w:tcW w:type="dxa" w:w="4925"/>
            <w:vAlign w:val="center"/>
          </w:tcPr>
          <w:p>
            <w:r>
              <w:t>Leases, fencing tokens, idempotent vector writes and conditional state updates</w:t>
            </w:r>
          </w:p>
        </w:tc>
      </w:tr>
      <w:tr>
        <w:tc>
          <w:tcPr>
            <w:tcW w:type="dxa" w:w="4925"/>
            <w:vAlign w:val="center"/>
          </w:tcPr>
          <w:p>
            <w:r>
              <w:t>Cleanup</w:t>
            </w:r>
          </w:p>
        </w:tc>
        <w:tc>
          <w:tcPr>
            <w:tcW w:type="dxa" w:w="4925"/>
            <w:vAlign w:val="center"/>
          </w:tcPr>
          <w:p>
            <w:r>
              <w:t>Independent bounded retries for Blob/vector purge, then alert/escalate</w:t>
            </w:r>
          </w:p>
        </w:tc>
      </w:tr>
      <w:tr>
        <w:tc>
          <w:tcPr>
            <w:tcW w:type="dxa" w:w="4925"/>
            <w:vAlign w:val="center"/>
          </w:tcPr>
          <w:p>
            <w:r>
              <w:t>Admin retry</w:t>
            </w:r>
          </w:p>
        </w:tc>
        <w:tc>
          <w:tcPr>
            <w:tcW w:type="dxa" w:w="4925"/>
            <w:vAlign w:val="center"/>
          </w:tcPr>
          <w:p>
            <w:r>
              <w:t>Explicit audited retry endpoint; no unlimited automatic retries</w:t>
            </w:r>
          </w:p>
        </w:tc>
      </w:tr>
    </w:tbl>
    <w:p/>
    <w:p>
      <w:r>
        <w:t>Redis is not the authoritative job ledger. A task may be delivered more than once; all handlers must tolerate duplicates. Long-running workers need graceful shutdown and visibility/acknowledgment settings consistent with job duration. Scheduler overlaps must be harmless.</w:t>
      </w:r>
    </w:p>
    <w:p>
      <w:pPr>
        <w:pStyle w:val="Heading1"/>
      </w:pPr>
      <w:r>
        <w:t>9. Security Architecture</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Threat/control</w:t>
            </w:r>
          </w:p>
        </w:tc>
        <w:tc>
          <w:tcPr>
            <w:tcW w:type="dxa" w:w="4925"/>
            <w:vAlign w:val="center"/>
          </w:tcPr>
          <w:p>
            <w:r>
              <w:t>Safeguard</w:t>
            </w:r>
          </w:p>
        </w:tc>
      </w:tr>
      <w:tr>
        <w:tc>
          <w:tcPr>
            <w:tcW w:type="dxa" w:w="4925"/>
            <w:vAlign w:val="center"/>
          </w:tcPr>
          <w:p>
            <w:r>
              <w:t>Secrets</w:t>
            </w:r>
          </w:p>
        </w:tc>
        <w:tc>
          <w:tcPr>
            <w:tcW w:type="dxa" w:w="4925"/>
            <w:vAlign w:val="center"/>
          </w:tcPr>
          <w:p>
            <w:r>
              <w:t>Azure Key Vault; managed identities where supported; no secrets in images/frontend</w:t>
            </w:r>
          </w:p>
        </w:tc>
      </w:tr>
      <w:tr>
        <w:tc>
          <w:tcPr>
            <w:tcW w:type="dxa" w:w="4925"/>
            <w:vAlign w:val="center"/>
          </w:tcPr>
          <w:p>
            <w:r>
              <w:t>Data in transit/at rest</w:t>
            </w:r>
          </w:p>
        </w:tc>
        <w:tc>
          <w:tcPr>
            <w:tcW w:type="dxa" w:w="4925"/>
            <w:vAlign w:val="center"/>
          </w:tcPr>
          <w:p>
            <w:r>
              <w:t>TLS/HTTPS and provider encryption; private Blob containers</w:t>
            </w:r>
          </w:p>
        </w:tc>
      </w:tr>
      <w:tr>
        <w:tc>
          <w:tcPr>
            <w:tcW w:type="dxa" w:w="4925"/>
            <w:vAlign w:val="center"/>
          </w:tcPr>
          <w:p>
            <w:r>
              <w:t>Access control</w:t>
            </w:r>
          </w:p>
        </w:tc>
        <w:tc>
          <w:tcPr>
            <w:tcW w:type="dxa" w:w="4925"/>
            <w:vAlign w:val="center"/>
          </w:tcPr>
          <w:p>
            <w:r>
              <w:t>JWT + active session + RBAC + MongoDB ACL; Admin reads audited</w:t>
            </w:r>
          </w:p>
        </w:tc>
      </w:tr>
      <w:tr>
        <w:tc>
          <w:tcPr>
            <w:tcW w:type="dxa" w:w="4925"/>
            <w:vAlign w:val="center"/>
          </w:tcPr>
          <w:p>
            <w:r>
              <w:t>Source retrieval</w:t>
            </w:r>
          </w:p>
        </w:tc>
        <w:tc>
          <w:tcPr>
            <w:tcW w:type="dxa" w:w="4925"/>
            <w:vAlign w:val="center"/>
          </w:tcPr>
          <w:p>
            <w:r>
              <w:t>Backend-authorized streaming; no unrestricted Blob URLs</w:t>
            </w:r>
          </w:p>
        </w:tc>
      </w:tr>
      <w:tr>
        <w:tc>
          <w:tcPr>
            <w:tcW w:type="dxa" w:w="4925"/>
            <w:vAlign w:val="center"/>
          </w:tcPr>
          <w:p>
            <w:r>
              <w:t>Prompt injection</w:t>
            </w:r>
          </w:p>
        </w:tc>
        <w:tc>
          <w:tcPr>
            <w:tcW w:type="dxa" w:w="4925"/>
            <w:vAlign w:val="center"/>
          </w:tcPr>
          <w:p>
            <w:r>
              <w:t>Treat retrieved documents as untrusted data; tool execution requires independent backend approval</w:t>
            </w:r>
          </w:p>
        </w:tc>
      </w:tr>
      <w:tr>
        <w:tc>
          <w:tcPr>
            <w:tcW w:type="dxa" w:w="4925"/>
            <w:vAlign w:val="center"/>
          </w:tcPr>
          <w:p>
            <w:r>
              <w:t>Rate limiting</w:t>
            </w:r>
          </w:p>
        </w:tc>
        <w:tc>
          <w:tcPr>
            <w:tcW w:type="dxa" w:w="4925"/>
            <w:vAlign w:val="center"/>
          </w:tcPr>
          <w:p>
            <w:r>
              <w:t>Redis-backed per-user/IP limits; login and expensive AI endpoints protected</w:t>
            </w:r>
          </w:p>
        </w:tc>
      </w:tr>
      <w:tr>
        <w:tc>
          <w:tcPr>
            <w:tcW w:type="dxa" w:w="4925"/>
            <w:vAlign w:val="center"/>
          </w:tcPr>
          <w:p>
            <w:r>
              <w:t>Input validation</w:t>
            </w:r>
          </w:p>
        </w:tc>
        <w:tc>
          <w:tcPr>
            <w:tcW w:type="dxa" w:w="4925"/>
            <w:vAlign w:val="center"/>
          </w:tcPr>
          <w:p>
            <w:r>
              <w:t>Pydantic, upload validation, safe parsing and bounded payloads</w:t>
            </w:r>
          </w:p>
        </w:tc>
      </w:tr>
      <w:tr>
        <w:tc>
          <w:tcPr>
            <w:tcW w:type="dxa" w:w="4925"/>
            <w:vAlign w:val="center"/>
          </w:tcPr>
          <w:p>
            <w:r>
              <w:t>CSRF/CORS</w:t>
            </w:r>
          </w:p>
        </w:tc>
        <w:tc>
          <w:tcPr>
            <w:tcW w:type="dxa" w:w="4925"/>
            <w:vAlign w:val="center"/>
          </w:tcPr>
          <w:p>
            <w:r>
              <w:t>Refresh-cookie CSRF protection; allowlisted origins</w:t>
            </w:r>
          </w:p>
        </w:tc>
      </w:tr>
      <w:tr>
        <w:tc>
          <w:tcPr>
            <w:tcW w:type="dxa" w:w="4925"/>
            <w:vAlign w:val="center"/>
          </w:tcPr>
          <w:p>
            <w:r>
              <w:t>Audit privacy</w:t>
            </w:r>
          </w:p>
        </w:tc>
        <w:tc>
          <w:tcPr>
            <w:tcW w:type="dxa" w:w="4925"/>
            <w:vAlign w:val="center"/>
          </w:tcPr>
          <w:p>
            <w:r>
              <w:t>Actor/time/resource/outcome/token usage; no full Q/A in security logs</w:t>
            </w:r>
          </w:p>
        </w:tc>
      </w:tr>
      <w:tr>
        <w:tc>
          <w:tcPr>
            <w:tcW w:type="dxa" w:w="4925"/>
            <w:vAlign w:val="center"/>
          </w:tcPr>
          <w:p>
            <w:r>
              <w:t>Retention</w:t>
            </w:r>
          </w:p>
        </w:tc>
        <w:tc>
          <w:tcPr>
            <w:tcW w:type="dxa" w:w="4925"/>
            <w:vAlign w:val="center"/>
          </w:tcPr>
          <w:p>
            <w:r>
              <w:t>Configurable policies; define periods before production</w:t>
            </w:r>
          </w:p>
        </w:tc>
      </w:tr>
      <w:tr>
        <w:tc>
          <w:tcPr>
            <w:tcW w:type="dxa" w:w="4925"/>
            <w:vAlign w:val="center"/>
          </w:tcPr>
          <w:p>
            <w:r>
              <w:t>Security tests</w:t>
            </w:r>
          </w:p>
        </w:tc>
        <w:tc>
          <w:tcPr>
            <w:tcW w:type="dxa" w:w="4925"/>
            <w:vAlign w:val="center"/>
          </w:tcPr>
          <w:p>
            <w:r>
              <w:t>Permission-isolation and privilege escalation tests block release</w:t>
            </w:r>
          </w:p>
        </w:tc>
      </w:tr>
    </w:tbl>
    <w:p/>
    <w:p>
      <w:r>
        <w:t>Application chat messages are stored in MongoDB for product functionality, distinct from metadata-only security audit logs. Disable external traces if sensitive-content redaction cannot be guaranteed.</w:t>
      </w:r>
    </w:p>
    <w:p>
      <w:pPr>
        <w:pStyle w:val="Heading1"/>
      </w:pPr>
      <w:r>
        <w:t>10. Evaluation and Observability</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Area</w:t>
            </w:r>
          </w:p>
        </w:tc>
        <w:tc>
          <w:tcPr>
            <w:tcW w:type="dxa" w:w="4925"/>
            <w:vAlign w:val="center"/>
          </w:tcPr>
          <w:p>
            <w:r>
              <w:t>Approved baseline</w:t>
            </w:r>
          </w:p>
        </w:tc>
      </w:tr>
      <w:tr>
        <w:tc>
          <w:tcPr>
            <w:tcW w:type="dxa" w:w="4925"/>
            <w:vAlign w:val="center"/>
          </w:tcPr>
          <w:p>
            <w:r>
              <w:t>Phase 1 dataset</w:t>
            </w:r>
          </w:p>
        </w:tc>
        <w:tc>
          <w:tcPr>
            <w:tcW w:type="dxa" w:w="4925"/>
            <w:vAlign w:val="center"/>
          </w:tcPr>
          <w:p>
            <w:r>
              <w:t>30–50 manually reviewed questions; suggested start 40 across single/multi-doc, follow-up, abstention, conflicting evidence and permissions</w:t>
            </w:r>
          </w:p>
        </w:tc>
      </w:tr>
      <w:tr>
        <w:tc>
          <w:tcPr>
            <w:tcW w:type="dxa" w:w="4925"/>
            <w:vAlign w:val="center"/>
          </w:tcPr>
          <w:p>
            <w:r>
              <w:t>Pull requests</w:t>
            </w:r>
          </w:p>
        </w:tc>
        <w:tc>
          <w:tcPr>
            <w:tcW w:type="dxa" w:w="4925"/>
            <w:vAlign w:val="center"/>
          </w:tcPr>
          <w:p>
            <w:r>
              <w:t>5–10 RAG smoke tests plus deterministic authorization/security tests</w:t>
            </w:r>
          </w:p>
        </w:tc>
      </w:tr>
      <w:tr>
        <w:tc>
          <w:tcPr>
            <w:tcW w:type="dxa" w:w="4925"/>
            <w:vAlign w:val="center"/>
          </w:tcPr>
          <w:p>
            <w:r>
              <w:t>Release gate</w:t>
            </w:r>
          </w:p>
        </w:tc>
        <w:tc>
          <w:tcPr>
            <w:tcW w:type="dxa" w:w="4925"/>
            <w:vAlign w:val="center"/>
          </w:tcPr>
          <w:p>
            <w:r>
              <w:t>Full 30–50-question evaluation in staging before production approval</w:t>
            </w:r>
          </w:p>
        </w:tc>
      </w:tr>
      <w:tr>
        <w:tc>
          <w:tcPr>
            <w:tcW w:type="dxa" w:w="4925"/>
            <w:vAlign w:val="center"/>
          </w:tcPr>
          <w:p>
            <w:r>
              <w:t>Metrics</w:t>
            </w:r>
          </w:p>
        </w:tc>
        <w:tc>
          <w:tcPr>
            <w:tcW w:type="dxa" w:w="4925"/>
            <w:vAlign w:val="center"/>
          </w:tcPr>
          <w:p>
            <w:r>
              <w:t>Ragas faithfulness and answer relevance; custom Recall@K, citation accuracy, abstention and ACL isolation</w:t>
            </w:r>
          </w:p>
        </w:tc>
      </w:tr>
      <w:tr>
        <w:tc>
          <w:tcPr>
            <w:tcW w:type="dxa" w:w="4925"/>
            <w:vAlign w:val="center"/>
          </w:tcPr>
          <w:p>
            <w:r>
              <w:t>Versioning</w:t>
            </w:r>
          </w:p>
        </w:tc>
        <w:tc>
          <w:tcPr>
            <w:tcW w:type="dxa" w:w="4925"/>
            <w:vAlign w:val="center"/>
          </w:tcPr>
          <w:p>
            <w:r>
              <w:t>Pin evaluation dataset, prompt, model, embedding/retrieval config and Ragas version</w:t>
            </w:r>
          </w:p>
        </w:tc>
      </w:tr>
      <w:tr>
        <w:tc>
          <w:tcPr>
            <w:tcW w:type="dxa" w:w="4925"/>
            <w:vAlign w:val="center"/>
          </w:tcPr>
          <w:p>
            <w:r>
              <w:t>Tracing</w:t>
            </w:r>
          </w:p>
        </w:tc>
        <w:tc>
          <w:tcPr>
            <w:tcW w:type="dxa" w:w="4925"/>
            <w:vAlign w:val="center"/>
          </w:tcPr>
          <w:p>
            <w:r>
              <w:t>LangSmith metadata-only or redacted; disable external capture if unverified</w:t>
            </w:r>
          </w:p>
        </w:tc>
      </w:tr>
      <w:tr>
        <w:tc>
          <w:tcPr>
            <w:tcW w:type="dxa" w:w="4925"/>
            <w:vAlign w:val="center"/>
          </w:tcPr>
          <w:p>
            <w:r>
              <w:t>Operational metrics</w:t>
            </w:r>
          </w:p>
        </w:tc>
        <w:tc>
          <w:tcPr>
            <w:tcW w:type="dxa" w:w="4925"/>
            <w:vAlign w:val="center"/>
          </w:tcPr>
          <w:p>
            <w:r>
              <w:t>API p95/error, SSE time-to-first-token, retrieval, LLM tokens/cost, queue depth, retries, cleanup, MongoDB/Redis/Pinecone health</w:t>
            </w:r>
          </w:p>
        </w:tc>
      </w:tr>
      <w:tr>
        <w:tc>
          <w:tcPr>
            <w:tcW w:type="dxa" w:w="4925"/>
            <w:vAlign w:val="center"/>
          </w:tcPr>
          <w:p>
            <w:r>
              <w:t>Alerting</w:t>
            </w:r>
          </w:p>
        </w:tc>
        <w:tc>
          <w:tcPr>
            <w:tcW w:type="dxa" w:w="4925"/>
            <w:vAlign w:val="center"/>
          </w:tcPr>
          <w:p>
            <w:r>
              <w:t>Configurable thresholds, request correlation and Admin-only dashboards</w:t>
            </w:r>
          </w:p>
        </w:tc>
      </w:tr>
    </w:tbl>
    <w:p/>
    <w:p>
      <w:r>
        <w:t>LLM-judge scores are approximate; compare against a versioned baseline with tolerances. Security isolation checks are deterministic and release-blocking. Track estimated token costs separately from provider invoices and embedding costs.</w:t>
      </w:r>
    </w:p>
    <w:p>
      <w:pPr>
        <w:pStyle w:val="Heading1"/>
      </w:pPr>
      <w:r>
        <w:t>11. Deployment Architecture</w:t>
      </w:r>
    </w:p>
    <w:p>
      <w:pPr>
        <w:jc w:val="center"/>
      </w:pPr>
      <w:r>
        <w:drawing>
          <wp:inline xmlns:a="http://schemas.openxmlformats.org/drawingml/2006/main" xmlns:pic="http://schemas.openxmlformats.org/drawingml/2006/picture">
            <wp:extent cx="5669280" cy="281731"/>
            <wp:docPr id="4" name="Picture 4"/>
            <wp:cNvGraphicFramePr>
              <a:graphicFrameLocks noChangeAspect="1"/>
            </wp:cNvGraphicFramePr>
            <a:graphic>
              <a:graphicData uri="http://schemas.openxmlformats.org/drawingml/2006/picture">
                <pic:pic>
                  <pic:nvPicPr>
                    <pic:cNvPr id="0" name="delivery.png"/>
                    <pic:cNvPicPr/>
                  </pic:nvPicPr>
                  <pic:blipFill>
                    <a:blip r:embed="rId14"/>
                    <a:stretch>
                      <a:fillRect/>
                    </a:stretch>
                  </pic:blipFill>
                  <pic:spPr>
                    <a:xfrm>
                      <a:off x="0" y="0"/>
                      <a:ext cx="5669280" cy="281731"/>
                    </a:xfrm>
                    <a:prstGeom prst="rect"/>
                  </pic:spPr>
                </pic:pic>
              </a:graphicData>
            </a:graphic>
          </wp:inline>
        </w:drawing>
      </w:r>
    </w:p>
    <w:p>
      <w:pPr>
        <w:pStyle w:val="Caption"/>
        <w:jc w:val="center"/>
      </w:pPr>
      <w:r>
        <w:t>Figure 4 — CI/CD and controlled production promotion</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Component</w:t>
            </w:r>
          </w:p>
        </w:tc>
        <w:tc>
          <w:tcPr>
            <w:tcW w:type="dxa" w:w="4925"/>
            <w:vAlign w:val="center"/>
          </w:tcPr>
          <w:p>
            <w:r>
              <w:t>Production service</w:t>
            </w:r>
          </w:p>
        </w:tc>
      </w:tr>
      <w:tr>
        <w:tc>
          <w:tcPr>
            <w:tcW w:type="dxa" w:w="4925"/>
            <w:vAlign w:val="center"/>
          </w:tcPr>
          <w:p>
            <w:r>
              <w:t>Frontend</w:t>
            </w:r>
          </w:p>
        </w:tc>
        <w:tc>
          <w:tcPr>
            <w:tcW w:type="dxa" w:w="4925"/>
            <w:vAlign w:val="center"/>
          </w:tcPr>
          <w:p>
            <w:r>
              <w:t>Azure Static Web Apps</w:t>
            </w:r>
          </w:p>
        </w:tc>
      </w:tr>
      <w:tr>
        <w:tc>
          <w:tcPr>
            <w:tcW w:type="dxa" w:w="4925"/>
            <w:vAlign w:val="center"/>
          </w:tcPr>
          <w:p>
            <w:r>
              <w:t>API + Celery workers</w:t>
            </w:r>
          </w:p>
        </w:tc>
        <w:tc>
          <w:tcPr>
            <w:tcW w:type="dxa" w:w="4925"/>
            <w:vAlign w:val="center"/>
          </w:tcPr>
          <w:p>
            <w:r>
              <w:t>Azure Container Apps</w:t>
            </w:r>
          </w:p>
        </w:tc>
      </w:tr>
      <w:tr>
        <w:tc>
          <w:tcPr>
            <w:tcW w:type="dxa" w:w="4925"/>
            <w:vAlign w:val="center"/>
          </w:tcPr>
          <w:p>
            <w:r>
              <w:t>Container registry</w:t>
            </w:r>
          </w:p>
        </w:tc>
        <w:tc>
          <w:tcPr>
            <w:tcW w:type="dxa" w:w="4925"/>
            <w:vAlign w:val="center"/>
          </w:tcPr>
          <w:p>
            <w:r>
              <w:t>Azure Container Registry</w:t>
            </w:r>
          </w:p>
        </w:tc>
      </w:tr>
      <w:tr>
        <w:tc>
          <w:tcPr>
            <w:tcW w:type="dxa" w:w="4925"/>
            <w:vAlign w:val="center"/>
          </w:tcPr>
          <w:p>
            <w:r>
              <w:t>Database</w:t>
            </w:r>
          </w:p>
        </w:tc>
        <w:tc>
          <w:tcPr>
            <w:tcW w:type="dxa" w:w="4925"/>
            <w:vAlign w:val="center"/>
          </w:tcPr>
          <w:p>
            <w:r>
              <w:t>MongoDB Atlas</w:t>
            </w:r>
          </w:p>
        </w:tc>
      </w:tr>
      <w:tr>
        <w:tc>
          <w:tcPr>
            <w:tcW w:type="dxa" w:w="4925"/>
            <w:vAlign w:val="center"/>
          </w:tcPr>
          <w:p>
            <w:r>
              <w:t>Blob originals</w:t>
            </w:r>
          </w:p>
        </w:tc>
        <w:tc>
          <w:tcPr>
            <w:tcW w:type="dxa" w:w="4925"/>
            <w:vAlign w:val="center"/>
          </w:tcPr>
          <w:p>
            <w:r>
              <w:t>Azure Blob Storage</w:t>
            </w:r>
          </w:p>
        </w:tc>
      </w:tr>
      <w:tr>
        <w:tc>
          <w:tcPr>
            <w:tcW w:type="dxa" w:w="4925"/>
            <w:vAlign w:val="center"/>
          </w:tcPr>
          <w:p>
            <w:r>
              <w:t>Vector store</w:t>
            </w:r>
          </w:p>
        </w:tc>
        <w:tc>
          <w:tcPr>
            <w:tcW w:type="dxa" w:w="4925"/>
            <w:vAlign w:val="center"/>
          </w:tcPr>
          <w:p>
            <w:r>
              <w:t>Pinecone</w:t>
            </w:r>
          </w:p>
        </w:tc>
      </w:tr>
      <w:tr>
        <w:tc>
          <w:tcPr>
            <w:tcW w:type="dxa" w:w="4925"/>
            <w:vAlign w:val="center"/>
          </w:tcPr>
          <w:p>
            <w:r>
              <w:t>LLM/embeddings</w:t>
            </w:r>
          </w:p>
        </w:tc>
        <w:tc>
          <w:tcPr>
            <w:tcW w:type="dxa" w:w="4925"/>
            <w:vAlign w:val="center"/>
          </w:tcPr>
          <w:p>
            <w:r>
              <w:t>Azure OpenAI</w:t>
            </w:r>
          </w:p>
        </w:tc>
      </w:tr>
      <w:tr>
        <w:tc>
          <w:tcPr>
            <w:tcW w:type="dxa" w:w="4925"/>
            <w:vAlign w:val="center"/>
          </w:tcPr>
          <w:p>
            <w:r>
              <w:t>Broker</w:t>
            </w:r>
          </w:p>
        </w:tc>
        <w:tc>
          <w:tcPr>
            <w:tcW w:type="dxa" w:w="4925"/>
            <w:vAlign w:val="center"/>
          </w:tcPr>
          <w:p>
            <w:r>
              <w:t>Azure Managed Redis</w:t>
            </w:r>
          </w:p>
        </w:tc>
      </w:tr>
      <w:tr>
        <w:tc>
          <w:tcPr>
            <w:tcW w:type="dxa" w:w="4925"/>
            <w:vAlign w:val="center"/>
          </w:tcPr>
          <w:p>
            <w:r>
              <w:t>Secrets</w:t>
            </w:r>
          </w:p>
        </w:tc>
        <w:tc>
          <w:tcPr>
            <w:tcW w:type="dxa" w:w="4925"/>
            <w:vAlign w:val="center"/>
          </w:tcPr>
          <w:p>
            <w:r>
              <w:t>Azure Key Vault</w:t>
            </w:r>
          </w:p>
        </w:tc>
      </w:tr>
      <w:tr>
        <w:tc>
          <w:tcPr>
            <w:tcW w:type="dxa" w:w="4925"/>
            <w:vAlign w:val="center"/>
          </w:tcPr>
          <w:p>
            <w:r>
              <w:t>Observability</w:t>
            </w:r>
          </w:p>
        </w:tc>
        <w:tc>
          <w:tcPr>
            <w:tcW w:type="dxa" w:w="4925"/>
            <w:vAlign w:val="center"/>
          </w:tcPr>
          <w:p>
            <w:r>
              <w:t>Azure Monitor / Application Insights; privacy-safe LangSmith</w:t>
            </w:r>
          </w:p>
        </w:tc>
      </w:tr>
      <w:tr>
        <w:tc>
          <w:tcPr>
            <w:tcW w:type="dxa" w:w="4925"/>
            <w:vAlign w:val="center"/>
          </w:tcPr>
          <w:p>
            <w:r>
              <w:t>CI/CD</w:t>
            </w:r>
          </w:p>
        </w:tc>
        <w:tc>
          <w:tcPr>
            <w:tcW w:type="dxa" w:w="4925"/>
            <w:vAlign w:val="center"/>
          </w:tcPr>
          <w:p>
            <w:r>
              <w:t>GitHub Actions, staging gates, manual production approval</w:t>
            </w:r>
          </w:p>
        </w:tc>
      </w:tr>
    </w:tbl>
    <w:p/>
    <w:p>
      <w:pPr>
        <w:pStyle w:val="Heading2"/>
      </w:pPr>
      <w:r>
        <w:t>11.1 Environment and operations</w:t>
      </w:r>
    </w:p>
    <w:p>
      <w:pPr>
        <w:pStyle w:val="ListBullet"/>
      </w:pPr>
      <w:r>
        <w:t>Local: Docker Compose with FastAPI, React, MongoDB, Redis, Celery and Azurite; external dev AI/vector accounts where needed.</w:t>
      </w:r>
    </w:p>
    <w:p>
      <w:pPr>
        <w:pStyle w:val="ListBullet"/>
      </w:pPr>
      <w:r>
        <w:t>Staging and production: separate credentials, data, Redis configuration, Blob containers, Pinecone namespaces/indexes and deployment identities.</w:t>
      </w:r>
    </w:p>
    <w:p>
      <w:pPr>
        <w:pStyle w:val="ListBullet"/>
      </w:pPr>
      <w:r>
        <w:t>Use HTTPS, restricted CORS, least-privilege access and provider-supported private networking. Verify provider region/tier support and cost before requiring private endpoints.</w:t>
      </w:r>
    </w:p>
    <w:p>
      <w:pPr>
        <w:pStyle w:val="ListBullet"/>
      </w:pPr>
      <w:r>
        <w:t>Recovery scheduling every five minutes through a scheduled Container Apps Job or equivalent, coordinated to avoid conflicting runs.</w:t>
      </w:r>
    </w:p>
    <w:p>
      <w:pPr>
        <w:pStyle w:val="ListBullet"/>
      </w:pPr>
      <w:r>
        <w:t>API autoscale by HTTP demand; Celery workers use measured queue scaling or initial fixed capacity; do not scale to zero while work remains without reliable wake-up.</w:t>
      </w:r>
    </w:p>
    <w:p>
      <w:pPr>
        <w:pStyle w:val="ListBullet"/>
      </w:pPr>
      <w:r>
        <w:t>Backups and restore drills for MongoDB and Blob; backward-compatible schema/index changes; rollback via previous healthy app revision.</w:t>
      </w:r>
    </w:p>
    <w:p>
      <w:pPr>
        <w:pStyle w:val="ListBullet"/>
      </w:pPr>
      <w:r>
        <w:t>Pin image digests, scan dependencies/containers, use GitHub OIDC where supported, require manual production approval and post-deploy health checks.</w:t>
      </w:r>
    </w:p>
    <w:p>
      <w:pPr>
        <w:pStyle w:val="Heading1"/>
      </w:pPr>
      <w:r>
        <w:t>12. Agentic Architecture</w:t>
      </w:r>
    </w:p>
    <w:p>
      <w:pPr>
        <w:jc w:val="center"/>
      </w:pPr>
      <w:r>
        <w:drawing>
          <wp:inline xmlns:a="http://schemas.openxmlformats.org/drawingml/2006/main" xmlns:pic="http://schemas.openxmlformats.org/drawingml/2006/picture">
            <wp:extent cx="5577840" cy="418004"/>
            <wp:docPr id="5" name="Picture 5"/>
            <wp:cNvGraphicFramePr>
              <a:graphicFrameLocks noChangeAspect="1"/>
            </wp:cNvGraphicFramePr>
            <a:graphic>
              <a:graphicData uri="http://schemas.openxmlformats.org/drawingml/2006/picture">
                <pic:pic>
                  <pic:nvPicPr>
                    <pic:cNvPr id="0" name="agent.png"/>
                    <pic:cNvPicPr/>
                  </pic:nvPicPr>
                  <pic:blipFill>
                    <a:blip r:embed="rId15"/>
                    <a:stretch>
                      <a:fillRect/>
                    </a:stretch>
                  </pic:blipFill>
                  <pic:spPr>
                    <a:xfrm>
                      <a:off x="0" y="0"/>
                      <a:ext cx="5577840" cy="418004"/>
                    </a:xfrm>
                    <a:prstGeom prst="rect"/>
                  </pic:spPr>
                </pic:pic>
              </a:graphicData>
            </a:graphic>
          </wp:inline>
        </w:drawing>
      </w:r>
    </w:p>
    <w:p>
      <w:pPr>
        <w:pStyle w:val="Caption"/>
        <w:jc w:val="center"/>
      </w:pPr>
      <w:r>
        <w:t>Figure 5 — Controlled human-approved ticket workflow</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Element</w:t>
            </w:r>
          </w:p>
        </w:tc>
        <w:tc>
          <w:tcPr>
            <w:tcW w:type="dxa" w:w="4925"/>
            <w:vAlign w:val="center"/>
          </w:tcPr>
          <w:p>
            <w:r>
              <w:t>Approved design</w:t>
            </w:r>
          </w:p>
        </w:tc>
      </w:tr>
      <w:tr>
        <w:tc>
          <w:tcPr>
            <w:tcW w:type="dxa" w:w="4925"/>
            <w:vAlign w:val="center"/>
          </w:tcPr>
          <w:p>
            <w:r>
              <w:t>Phase</w:t>
            </w:r>
          </w:p>
        </w:tc>
        <w:tc>
          <w:tcPr>
            <w:tcW w:type="dxa" w:w="4925"/>
            <w:vAlign w:val="center"/>
          </w:tcPr>
          <w:p>
            <w:r>
              <w:t>Phase 4, after stable RAG and production hardening</w:t>
            </w:r>
          </w:p>
        </w:tc>
      </w:tr>
      <w:tr>
        <w:tc>
          <w:tcPr>
            <w:tcW w:type="dxa" w:w="4925"/>
            <w:vAlign w:val="center"/>
          </w:tcPr>
          <w:p>
            <w:r>
              <w:t>Use case</w:t>
            </w:r>
          </w:p>
        </w:tc>
        <w:tc>
          <w:tcPr>
            <w:tcW w:type="dxa" w:w="4925"/>
            <w:vAlign w:val="center"/>
          </w:tcPr>
          <w:p>
            <w:r>
              <w:t>Simulated IT ticket stored in MongoDB; no Jira/ServiceNow</w:t>
            </w:r>
          </w:p>
        </w:tc>
      </w:tr>
      <w:tr>
        <w:tc>
          <w:tcPr>
            <w:tcW w:type="dxa" w:w="4925"/>
            <w:vAlign w:val="center"/>
          </w:tcPr>
          <w:p>
            <w:r>
              <w:t>Framework</w:t>
            </w:r>
          </w:p>
        </w:tc>
        <w:tc>
          <w:tcPr>
            <w:tcW w:type="dxa" w:w="4925"/>
            <w:vAlign w:val="center"/>
          </w:tcPr>
          <w:p>
            <w:r>
              <w:t>LangGraph controlled predefined nodes; no unrestricted autonomous tools</w:t>
            </w:r>
          </w:p>
        </w:tc>
      </w:tr>
      <w:tr>
        <w:tc>
          <w:tcPr>
            <w:tcW w:type="dxa" w:w="4925"/>
            <w:vAlign w:val="center"/>
          </w:tcPr>
          <w:p>
            <w:r>
              <w:t>Tools</w:t>
            </w:r>
          </w:p>
        </w:tc>
        <w:tc>
          <w:tcPr>
            <w:tcW w:type="dxa" w:w="4925"/>
            <w:vAlign w:val="center"/>
          </w:tcPr>
          <w:p>
            <w:r>
              <w:t>search_knowledge; create_it_ticket</w:t>
            </w:r>
          </w:p>
        </w:tc>
      </w:tr>
      <w:tr>
        <w:tc>
          <w:tcPr>
            <w:tcW w:type="dxa" w:w="4925"/>
            <w:vAlign w:val="center"/>
          </w:tcPr>
          <w:p>
            <w:r>
              <w:t>Approval</w:t>
            </w:r>
          </w:p>
        </w:tc>
        <w:tc>
          <w:tcPr>
            <w:tcW w:type="dxa" w:w="4925"/>
            <w:vAlign w:val="center"/>
          </w:tcPr>
          <w:p>
            <w:r>
              <w:t>Requesting user explicitly approves own immutable draft</w:t>
            </w:r>
          </w:p>
        </w:tc>
      </w:tr>
      <w:tr>
        <w:tc>
          <w:tcPr>
            <w:tcW w:type="dxa" w:w="4925"/>
            <w:vAlign w:val="center"/>
          </w:tcPr>
          <w:p>
            <w:r>
              <w:t>Expiry</w:t>
            </w:r>
          </w:p>
        </w:tc>
        <w:tc>
          <w:tcPr>
            <w:tcW w:type="dxa" w:w="4925"/>
            <w:vAlign w:val="center"/>
          </w:tcPr>
          <w:p>
            <w:r>
              <w:t>24 hours; enforce at API execution, not only scheduled cleanup</w:t>
            </w:r>
          </w:p>
        </w:tc>
      </w:tr>
      <w:tr>
        <w:tc>
          <w:tcPr>
            <w:tcW w:type="dxa" w:w="4925"/>
            <w:vAlign w:val="center"/>
          </w:tcPr>
          <w:p>
            <w:r>
              <w:t>Authoritative state</w:t>
            </w:r>
          </w:p>
        </w:tc>
        <w:tc>
          <w:tcPr>
            <w:tcW w:type="dxa" w:w="4925"/>
            <w:vAlign w:val="center"/>
          </w:tcPr>
          <w:p>
            <w:r>
              <w:t>MongoDB agent_executions and tickets</w:t>
            </w:r>
          </w:p>
        </w:tc>
      </w:tr>
      <w:tr>
        <w:tc>
          <w:tcPr>
            <w:tcW w:type="dxa" w:w="4925"/>
            <w:vAlign w:val="center"/>
          </w:tcPr>
          <w:p>
            <w:r>
              <w:t>Idempotency</w:t>
            </w:r>
          </w:p>
        </w:tc>
        <w:tc>
          <w:tcPr>
            <w:tcW w:type="dxa" w:w="4925"/>
            <w:vAlign w:val="center"/>
          </w:tcPr>
          <w:p>
            <w:r>
              <w:t>Unique tickets.source_execution_id; atomic claim, lease and fencing</w:t>
            </w:r>
          </w:p>
        </w:tc>
      </w:tr>
      <w:tr>
        <w:tc>
          <w:tcPr>
            <w:tcW w:type="dxa" w:w="4925"/>
            <w:vAlign w:val="center"/>
          </w:tcPr>
          <w:p>
            <w:r>
              <w:t>Audit</w:t>
            </w:r>
          </w:p>
        </w:tc>
        <w:tc>
          <w:tcPr>
            <w:tcW w:type="dxa" w:w="4925"/>
            <w:vAlign w:val="center"/>
          </w:tcPr>
          <w:p>
            <w:r>
              <w:t>Draft, approval, rejection, expiry, tool start/result/failure metadata</w:t>
            </w:r>
          </w:p>
        </w:tc>
      </w:tr>
    </w:tbl>
    <w:p/>
    <w:p>
      <w:pPr>
        <w:pStyle w:val="Heading2"/>
      </w:pPr>
      <w:r>
        <w:t>12.1 Approval and recovery contract</w:t>
      </w:r>
    </w:p>
    <w:p>
      <w:pPr>
        <w:pStyle w:val="ListBullet"/>
      </w:pPr>
      <w:r>
        <w:t>Create immutable draft version and hash, persist AWAITING_APPROVAL and expiry time.</w:t>
      </w:r>
    </w:p>
    <w:p>
      <w:pPr>
        <w:pStyle w:val="ListBullet"/>
      </w:pPr>
      <w:r>
        <w:t>Approve/reject only through explicit authenticated endpoints; verify initiating user, current account/session, draft version/hash and deadline.</w:t>
      </w:r>
    </w:p>
    <w:p>
      <w:pPr>
        <w:pStyle w:val="ListBullet"/>
      </w:pPr>
      <w:r>
        <w:t>Conditional state transition ensures only one approval claim. Before tool execution recheck permission and expiration policy.</w:t>
      </w:r>
    </w:p>
    <w:p>
      <w:pPr>
        <w:pStyle w:val="ListBullet"/>
      </w:pPr>
      <w:r>
        <w:t>Insert simulated ticket using unique source_execution_id; on duplicate, read existing ticket rather than create another.</w:t>
      </w:r>
    </w:p>
    <w:p>
      <w:pPr>
        <w:pStyle w:val="ListBullet"/>
      </w:pPr>
      <w:r>
        <w:t>After crash, reconcile APPROVED/EXECUTING executions using MongoDB as business authority; persistent LangGraph checkpoints are optional implementation detail and require compatibility verification.</w:t>
      </w:r>
    </w:p>
    <w:p>
      <w:pPr>
        <w:pStyle w:val="ListBullet"/>
      </w:pPr>
      <w:r>
        <w:t>Prompt-injected instructions in documents never authorize tool calls. Any new action requires explicit tool registration and authorization.</w:t>
      </w:r>
    </w:p>
    <w:p>
      <w:pPr>
        <w:pStyle w:val="Heading1"/>
      </w:pPr>
      <w:r>
        <w:t>Appendix A — Representative API payloads</w:t>
      </w:r>
    </w:p>
    <w:p>
      <w:pPr>
        <w:pStyle w:val="Heading2"/>
      </w:pPr>
      <w:r>
        <w:t>A.1 Login</w:t>
      </w:r>
    </w:p>
    <w:tbl>
      <w:tblPr>
        <w:tblStyle w:val="LightShading-Accent1"/>
        <w:tblW w:type="auto" w:w="0"/>
        <w:tblLook w:firstColumn="1" w:firstRow="1" w:lastColumn="0" w:lastRow="0" w:noHBand="0" w:noVBand="1" w:val="04A0"/>
      </w:tblPr>
      <w:tblGrid>
        <w:gridCol w:w="9850"/>
      </w:tblGrid>
      <w:tr>
        <w:tc>
          <w:tcPr>
            <w:tcW w:type="dxa" w:w="9850"/>
          </w:tcPr>
          <w:p>
            <w:r>
              <w:rPr>
                <w:rFonts w:ascii="Consolas" w:hAnsi="Consolas"/>
                <w:sz w:val="15"/>
              </w:rPr>
              <w:t>POST /api/v1/auth/login</w:t>
              <w:br/>
              <w:t>{"email":"employee@company.com","password":"&lt;password&gt;"}</w:t>
              <w:br/>
              <w:br/>
              <w:t>200 OK</w:t>
              <w:br/>
              <w:t>{"access_token":"&lt;jwt&gt;","token_type":"bearer","expires_in":600,"user":{"id":"&lt;ObjectId&gt;","name":"Employee","role":"EMPLOYEE"}}</w:t>
              <w:br/>
              <w:t>Set-Cookie: refresh_token=&lt;opaque&gt;; HttpOnly; Secure; SameSite=Lax</w:t>
            </w:r>
          </w:p>
        </w:tc>
      </w:tr>
    </w:tbl>
    <w:p/>
    <w:p>
      <w:pPr>
        <w:pStyle w:val="Heading2"/>
      </w:pPr>
      <w:r>
        <w:t>A.2 Document upload</w:t>
      </w:r>
    </w:p>
    <w:tbl>
      <w:tblPr>
        <w:tblStyle w:val="LightShading-Accent1"/>
        <w:tblW w:type="auto" w:w="0"/>
        <w:tblLook w:firstColumn="1" w:firstRow="1" w:lastColumn="0" w:lastRow="0" w:noHBand="0" w:noVBand="1" w:val="04A0"/>
      </w:tblPr>
      <w:tblGrid>
        <w:gridCol w:w="9850"/>
      </w:tblGrid>
      <w:tr>
        <w:tc>
          <w:tcPr>
            <w:tcW w:type="dxa" w:w="9850"/>
          </w:tcPr>
          <w:p>
            <w:r>
              <w:rPr>
                <w:rFonts w:ascii="Consolas" w:hAnsi="Consolas"/>
                <w:sz w:val="15"/>
              </w:rPr>
              <w:t>POST /api/v1/documents</w:t>
              <w:br/>
              <w:t>Content-Type: multipart/form-data</w:t>
              <w:br/>
              <w:t>file=&lt;PDF|DOCX|TXT&gt;; visibility=DEPARTMENT</w:t>
              <w:br/>
              <w:br/>
              <w:t>202 Accepted</w:t>
              <w:br/>
              <w:t>{"document_id":"&lt;ObjectId&gt;","job_id":"&lt;ObjectId&gt;","status":"QUEUED"}</w:t>
            </w:r>
          </w:p>
        </w:tc>
      </w:tr>
    </w:tbl>
    <w:p/>
    <w:p>
      <w:pPr>
        <w:pStyle w:val="Heading2"/>
      </w:pPr>
      <w:r>
        <w:t>A.3 Approval</w:t>
      </w:r>
    </w:p>
    <w:tbl>
      <w:tblPr>
        <w:tblStyle w:val="LightShading-Accent1"/>
        <w:tblW w:type="auto" w:w="0"/>
        <w:tblLook w:firstColumn="1" w:firstRow="1" w:lastColumn="0" w:lastRow="0" w:noHBand="0" w:noVBand="1" w:val="04A0"/>
      </w:tblPr>
      <w:tblGrid>
        <w:gridCol w:w="9850"/>
      </w:tblGrid>
      <w:tr>
        <w:tc>
          <w:tcPr>
            <w:tcW w:type="dxa" w:w="9850"/>
          </w:tcPr>
          <w:p>
            <w:r>
              <w:rPr>
                <w:rFonts w:ascii="Consolas" w:hAnsi="Consolas"/>
                <w:sz w:val="15"/>
              </w:rPr>
              <w:t>POST /api/v1/agent/executions/{id}/approve</w:t>
              <w:br/>
              <w:t>{"draft_version":1,"draft_hash":"&lt;sha256&gt;","idempotency_key":"uuid"}</w:t>
              <w:br/>
              <w:br/>
              <w:t>202 Accepted</w:t>
              <w:br/>
              <w:t>{"execution_id":"&lt;ObjectId&gt;","status":"APPROVED"}</w:t>
            </w:r>
          </w:p>
        </w:tc>
      </w:tr>
    </w:tbl>
    <w:p/>
    <w:p>
      <w:pPr>
        <w:pStyle w:val="Heading2"/>
      </w:pPr>
      <w:r>
        <w:t>A.4 Error envelope</w:t>
      </w:r>
    </w:p>
    <w:tbl>
      <w:tblPr>
        <w:tblStyle w:val="LightShading-Accent1"/>
        <w:tblW w:type="auto" w:w="0"/>
        <w:tblLook w:firstColumn="1" w:firstRow="1" w:lastColumn="0" w:lastRow="0" w:noHBand="0" w:noVBand="1" w:val="04A0"/>
      </w:tblPr>
      <w:tblGrid>
        <w:gridCol w:w="9850"/>
      </w:tblGrid>
      <w:tr>
        <w:tc>
          <w:tcPr>
            <w:tcW w:type="dxa" w:w="9850"/>
          </w:tcPr>
          <w:p>
            <w:r>
              <w:rPr>
                <w:rFonts w:ascii="Consolas" w:hAnsi="Consolas"/>
                <w:sz w:val="15"/>
              </w:rPr>
              <w:t>{"error":{"code":"CONVERSATION_BUSY","message":"A response is already generating.","request_id":"uuid"}}</w:t>
            </w:r>
          </w:p>
        </w:tc>
      </w:tr>
    </w:tbl>
    <w:p/>
    <w:p>
      <w:pPr>
        <w:pStyle w:val="Heading1"/>
      </w:pPr>
      <w:r>
        <w:t>Appendix B — Acceptance criteria and test matrix</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r>
              <w:t>Area</w:t>
            </w:r>
          </w:p>
        </w:tc>
        <w:tc>
          <w:tcPr>
            <w:tcW w:type="dxa" w:w="4925"/>
            <w:vAlign w:val="center"/>
          </w:tcPr>
          <w:p>
            <w:r>
              <w:t>Must-pass acceptance tests</w:t>
            </w:r>
          </w:p>
        </w:tc>
      </w:tr>
      <w:tr>
        <w:tc>
          <w:tcPr>
            <w:tcW w:type="dxa" w:w="4925"/>
            <w:vAlign w:val="center"/>
          </w:tcPr>
          <w:p>
            <w:r>
              <w:t>Auth</w:t>
            </w:r>
          </w:p>
        </w:tc>
        <w:tc>
          <w:tcPr>
            <w:tcW w:type="dxa" w:w="4925"/>
            <w:vAlign w:val="center"/>
          </w:tcPr>
          <w:p>
            <w:r>
              <w:t>JWT expiration; session revocation on every request; refresh reuse family revocation; CSRF; disabled account</w:t>
            </w:r>
          </w:p>
        </w:tc>
      </w:tr>
      <w:tr>
        <w:tc>
          <w:tcPr>
            <w:tcW w:type="dxa" w:w="4925"/>
            <w:vAlign w:val="center"/>
          </w:tcPr>
          <w:p>
            <w:r>
              <w:t>ACL</w:t>
            </w:r>
          </w:p>
        </w:tc>
        <w:tc>
          <w:tcPr>
            <w:tcW w:type="dxa" w:w="4925"/>
            <w:vAlign w:val="center"/>
          </w:tcPr>
          <w:p>
            <w:r>
              <w:t>Private, department, organization, Admin audit; changed ACL blocks old citation/download</w:t>
            </w:r>
          </w:p>
        </w:tc>
      </w:tr>
      <w:tr>
        <w:tc>
          <w:tcPr>
            <w:tcW w:type="dxa" w:w="4925"/>
            <w:vAlign w:val="center"/>
          </w:tcPr>
          <w:p>
            <w:r>
              <w:t>Ingestion</w:t>
            </w:r>
          </w:p>
        </w:tc>
        <w:tc>
          <w:tcPr>
            <w:tcW w:type="dxa" w:w="4925"/>
            <w:vAlign w:val="center"/>
          </w:tcPr>
          <w:p>
            <w:r>
              <w:t>20 MB limit, invalid files, duplicate scope, 3 attempts, OCR_REQUIRED, crash recovery</w:t>
            </w:r>
          </w:p>
        </w:tc>
      </w:tr>
      <w:tr>
        <w:tc>
          <w:tcPr>
            <w:tcW w:type="dxa" w:w="4925"/>
            <w:vAlign w:val="center"/>
          </w:tcPr>
          <w:p>
            <w:r>
              <w:t>Versioning</w:t>
            </w:r>
          </w:p>
        </w:tc>
        <w:tc>
          <w:tcPr>
            <w:tcW w:type="dxa" w:w="4925"/>
            <w:vAlign w:val="center"/>
          </w:tcPr>
          <w:p>
            <w:r>
              <w:t>No partial Pinecone version exposed; old version available during reprocessing; deletion excludes immediately</w:t>
            </w:r>
          </w:p>
        </w:tc>
      </w:tr>
      <w:tr>
        <w:tc>
          <w:tcPr>
            <w:tcW w:type="dxa" w:w="4925"/>
            <w:vAlign w:val="center"/>
          </w:tcPr>
          <w:p>
            <w:r>
              <w:t>RAG</w:t>
            </w:r>
          </w:p>
        </w:tc>
        <w:tc>
          <w:tcPr>
            <w:tcW w:type="dxa" w:w="4925"/>
            <w:vAlign w:val="center"/>
          </w:tcPr>
          <w:p>
            <w:r>
              <w:t>Grounded citation, abstention, conflicting evidence, rewrite intent, permission isolation</w:t>
            </w:r>
          </w:p>
        </w:tc>
      </w:tr>
      <w:tr>
        <w:tc>
          <w:tcPr>
            <w:tcW w:type="dxa" w:w="4925"/>
            <w:vAlign w:val="center"/>
          </w:tcPr>
          <w:p>
            <w:r>
              <w:t>Chat</w:t>
            </w:r>
          </w:p>
        </w:tc>
        <w:tc>
          <w:tcPr>
            <w:tcW w:type="dxa" w:w="4925"/>
            <w:vAlign w:val="center"/>
          </w:tcPr>
          <w:p>
            <w:r>
              <w:t>SSE event order, concurrent generation 409, cancellation and retry idempotency</w:t>
            </w:r>
          </w:p>
        </w:tc>
      </w:tr>
      <w:tr>
        <w:tc>
          <w:tcPr>
            <w:tcW w:type="dxa" w:w="4925"/>
            <w:vAlign w:val="center"/>
          </w:tcPr>
          <w:p>
            <w:r>
              <w:t>Workers</w:t>
            </w:r>
          </w:p>
        </w:tc>
        <w:tc>
          <w:tcPr>
            <w:tcW w:type="dxa" w:w="4925"/>
            <w:vAlign w:val="center"/>
          </w:tcPr>
          <w:p>
            <w:r>
              <w:t>Duplicate delivery, expired lease, fencing, cleanup retry, reconciliation</w:t>
            </w:r>
          </w:p>
        </w:tc>
      </w:tr>
      <w:tr>
        <w:tc>
          <w:tcPr>
            <w:tcW w:type="dxa" w:w="4925"/>
            <w:vAlign w:val="center"/>
          </w:tcPr>
          <w:p>
            <w:r>
              <w:t>Security</w:t>
            </w:r>
          </w:p>
        </w:tc>
        <w:tc>
          <w:tcPr>
            <w:tcW w:type="dxa" w:w="4925"/>
            <w:vAlign w:val="center"/>
          </w:tcPr>
          <w:p>
            <w:r>
              <w:t>Prompt injection cannot trigger tools; no sensitive telemetry; rate limits</w:t>
            </w:r>
          </w:p>
        </w:tc>
      </w:tr>
      <w:tr>
        <w:tc>
          <w:tcPr>
            <w:tcW w:type="dxa" w:w="4925"/>
            <w:vAlign w:val="center"/>
          </w:tcPr>
          <w:p>
            <w:r>
              <w:t>Evaluation</w:t>
            </w:r>
          </w:p>
        </w:tc>
        <w:tc>
          <w:tcPr>
            <w:tcW w:type="dxa" w:w="4925"/>
            <w:vAlign w:val="center"/>
          </w:tcPr>
          <w:p>
            <w:r>
              <w:t>PR smoke pass; full staging evaluation; deterministic security gate</w:t>
            </w:r>
          </w:p>
        </w:tc>
      </w:tr>
      <w:tr>
        <w:tc>
          <w:tcPr>
            <w:tcW w:type="dxa" w:w="4925"/>
            <w:vAlign w:val="center"/>
          </w:tcPr>
          <w:p>
            <w:r>
              <w:t>Deployment</w:t>
            </w:r>
          </w:p>
        </w:tc>
        <w:tc>
          <w:tcPr>
            <w:tcW w:type="dxa" w:w="4925"/>
            <w:vAlign w:val="center"/>
          </w:tcPr>
          <w:p>
            <w:r>
              <w:t>Environment isolation, health checks, rollback, backup restore, manual approval</w:t>
            </w:r>
          </w:p>
        </w:tc>
      </w:tr>
      <w:tr>
        <w:tc>
          <w:tcPr>
            <w:tcW w:type="dxa" w:w="4925"/>
            <w:vAlign w:val="center"/>
          </w:tcPr>
          <w:p>
            <w:r>
              <w:t>Agent</w:t>
            </w:r>
          </w:p>
        </w:tc>
        <w:tc>
          <w:tcPr>
            <w:tcW w:type="dxa" w:w="4925"/>
            <w:vAlign w:val="center"/>
          </w:tcPr>
          <w:p>
            <w:r>
              <w:t>Wrong approver, expired draft, changed draft, double-click, crash after insert, exactly one ticket</w:t>
            </w:r>
          </w:p>
        </w:tc>
      </w:tr>
    </w:tbl>
    <w:p/>
    <w:p>
      <w:pPr>
        <w:pStyle w:val="Heading1"/>
      </w:pPr>
      <w:r>
        <w:t>Appendix C — Implementation prerequisites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r>
              <w:t>Priority</w:t>
            </w:r>
          </w:p>
        </w:tc>
        <w:tc>
          <w:tcPr>
            <w:tcW w:type="dxa" w:w="3283"/>
            <w:vAlign w:val="center"/>
          </w:tcPr>
          <w:p>
            <w:r>
              <w:t>Prerequisite</w:t>
            </w:r>
          </w:p>
        </w:tc>
        <w:tc>
          <w:tcPr>
            <w:tcW w:type="dxa" w:w="3283"/>
            <w:vAlign w:val="center"/>
          </w:tcPr>
          <w:p>
            <w:r>
              <w:t>Exit condition</w:t>
            </w:r>
          </w:p>
        </w:tc>
      </w:tr>
      <w:tr>
        <w:tc>
          <w:tcPr>
            <w:tcW w:type="dxa" w:w="3283"/>
            <w:vAlign w:val="center"/>
          </w:tcPr>
          <w:p>
            <w:r>
              <w:t>High</w:t>
            </w:r>
          </w:p>
        </w:tc>
        <w:tc>
          <w:tcPr>
            <w:tcW w:type="dxa" w:w="3283"/>
            <w:vAlign w:val="center"/>
          </w:tcPr>
          <w:p>
            <w:r>
              <w:t>Pydantic v2 request/response and MongoDB models</w:t>
            </w:r>
          </w:p>
        </w:tc>
        <w:tc>
          <w:tcPr>
            <w:tcW w:type="dxa" w:w="3283"/>
            <w:vAlign w:val="center"/>
          </w:tcPr>
          <w:p>
            <w:r>
              <w:t>Schema tests, validators and index migration scripts</w:t>
            </w:r>
          </w:p>
        </w:tc>
      </w:tr>
      <w:tr>
        <w:tc>
          <w:tcPr>
            <w:tcW w:type="dxa" w:w="3283"/>
            <w:vAlign w:val="center"/>
          </w:tcPr>
          <w:p>
            <w:r>
              <w:t>High</w:t>
            </w:r>
          </w:p>
        </w:tc>
        <w:tc>
          <w:tcPr>
            <w:tcW w:type="dxa" w:w="3283"/>
            <w:vAlign w:val="center"/>
          </w:tcPr>
          <w:p>
            <w:r>
              <w:t>Precise authorization matrix</w:t>
            </w:r>
          </w:p>
        </w:tc>
        <w:tc>
          <w:tcPr>
            <w:tcW w:type="dxa" w:w="3283"/>
            <w:vAlign w:val="center"/>
          </w:tcPr>
          <w:p>
            <w:r>
              <w:t>Endpoint/role/ACL test suite including negative cases</w:t>
            </w:r>
          </w:p>
        </w:tc>
      </w:tr>
      <w:tr>
        <w:tc>
          <w:tcPr>
            <w:tcW w:type="dxa" w:w="3283"/>
            <w:vAlign w:val="center"/>
          </w:tcPr>
          <w:p>
            <w:r>
              <w:t>High</w:t>
            </w:r>
          </w:p>
        </w:tc>
        <w:tc>
          <w:tcPr>
            <w:tcW w:type="dxa" w:w="3283"/>
            <w:vAlign w:val="center"/>
          </w:tcPr>
          <w:p>
            <w:r>
              <w:t>Model and embedding selection</w:t>
            </w:r>
          </w:p>
        </w:tc>
        <w:tc>
          <w:tcPr>
            <w:tcW w:type="dxa" w:w="3283"/>
            <w:vAlign w:val="center"/>
          </w:tcPr>
          <w:p>
            <w:r>
              <w:t>Azure deployment names, dimensions, API versions, token budgets confirmed</w:t>
            </w:r>
          </w:p>
        </w:tc>
      </w:tr>
      <w:tr>
        <w:tc>
          <w:tcPr>
            <w:tcW w:type="dxa" w:w="3283"/>
            <w:vAlign w:val="center"/>
          </w:tcPr>
          <w:p>
            <w:r>
              <w:t>High</w:t>
            </w:r>
          </w:p>
        </w:tc>
        <w:tc>
          <w:tcPr>
            <w:tcW w:type="dxa" w:w="3283"/>
            <w:vAlign w:val="center"/>
          </w:tcPr>
          <w:p>
            <w:r>
              <w:t>Repository and development environment</w:t>
            </w:r>
          </w:p>
        </w:tc>
        <w:tc>
          <w:tcPr>
            <w:tcW w:type="dxa" w:w="3283"/>
            <w:vAlign w:val="center"/>
          </w:tcPr>
          <w:p>
            <w:r>
              <w:t>React, FastAPI, workers, tests, Docker Compose, Azurite</w:t>
            </w:r>
          </w:p>
        </w:tc>
      </w:tr>
      <w:tr>
        <w:tc>
          <w:tcPr>
            <w:tcW w:type="dxa" w:w="3283"/>
            <w:vAlign w:val="center"/>
          </w:tcPr>
          <w:p>
            <w:r>
              <w:t>High</w:t>
            </w:r>
          </w:p>
        </w:tc>
        <w:tc>
          <w:tcPr>
            <w:tcW w:type="dxa" w:w="3283"/>
            <w:vAlign w:val="center"/>
          </w:tcPr>
          <w:p>
            <w:r>
              <w:t>Seed data and evaluation set</w:t>
            </w:r>
          </w:p>
        </w:tc>
        <w:tc>
          <w:tcPr>
            <w:tcW w:type="dxa" w:w="3283"/>
            <w:vAlign w:val="center"/>
          </w:tcPr>
          <w:p>
            <w:r>
              <w:t>Synthetic users, departments, sample documents and 30–50 reviewed questions</w:t>
            </w:r>
          </w:p>
        </w:tc>
      </w:tr>
      <w:tr>
        <w:tc>
          <w:tcPr>
            <w:tcW w:type="dxa" w:w="3283"/>
            <w:vAlign w:val="center"/>
          </w:tcPr>
          <w:p>
            <w:r>
              <w:t>Before staging</w:t>
            </w:r>
          </w:p>
        </w:tc>
        <w:tc>
          <w:tcPr>
            <w:tcW w:type="dxa" w:w="3283"/>
            <w:vAlign w:val="center"/>
          </w:tcPr>
          <w:p>
            <w:r>
              <w:t>Secrets, resources, networking</w:t>
            </w:r>
          </w:p>
        </w:tc>
        <w:tc>
          <w:tcPr>
            <w:tcW w:type="dxa" w:w="3283"/>
            <w:vAlign w:val="center"/>
          </w:tcPr>
          <w:p>
            <w:r>
              <w:t>Isolated Azure resources and least-privilege credentials</w:t>
            </w:r>
          </w:p>
        </w:tc>
      </w:tr>
      <w:tr>
        <w:tc>
          <w:tcPr>
            <w:tcW w:type="dxa" w:w="3283"/>
            <w:vAlign w:val="center"/>
          </w:tcPr>
          <w:p>
            <w:r>
              <w:t>Before production</w:t>
            </w:r>
          </w:p>
        </w:tc>
        <w:tc>
          <w:tcPr>
            <w:tcW w:type="dxa" w:w="3283"/>
            <w:vAlign w:val="center"/>
          </w:tcPr>
          <w:p>
            <w:r>
              <w:t>Retention, alerting and cost limits</w:t>
            </w:r>
          </w:p>
        </w:tc>
        <w:tc>
          <w:tcPr>
            <w:tcW w:type="dxa" w:w="3283"/>
            <w:vAlign w:val="center"/>
          </w:tcPr>
          <w:p>
            <w:r>
              <w:t>Approved numeric thresholds and operational runbooks</w:t>
            </w:r>
          </w:p>
        </w:tc>
      </w:tr>
      <w:tr>
        <w:tc>
          <w:tcPr>
            <w:tcW w:type="dxa" w:w="3283"/>
            <w:vAlign w:val="center"/>
          </w:tcPr>
          <w:p>
            <w:r>
              <w:t>Before production</w:t>
            </w:r>
          </w:p>
        </w:tc>
        <w:tc>
          <w:tcPr>
            <w:tcW w:type="dxa" w:w="3283"/>
            <w:vAlign w:val="center"/>
          </w:tcPr>
          <w:p>
            <w:r>
              <w:t>Backups, migrations, incident response</w:t>
            </w:r>
          </w:p>
        </w:tc>
        <w:tc>
          <w:tcPr>
            <w:tcW w:type="dxa" w:w="3283"/>
            <w:vAlign w:val="center"/>
          </w:tcPr>
          <w:p>
            <w:r>
              <w:t>Restore rehearsal, rollback and security gate verified</w:t>
            </w:r>
          </w:p>
        </w:tc>
      </w:tr>
      <w:tr>
        <w:tc>
          <w:tcPr>
            <w:tcW w:type="dxa" w:w="3283"/>
            <w:vAlign w:val="center"/>
          </w:tcPr>
          <w:p>
            <w:r>
              <w:t>Before Phase 4</w:t>
            </w:r>
          </w:p>
        </w:tc>
        <w:tc>
          <w:tcPr>
            <w:tcW w:type="dxa" w:w="3283"/>
            <w:vAlign w:val="center"/>
          </w:tcPr>
          <w:p>
            <w:r>
              <w:t>Agent persistence compatibility</w:t>
            </w:r>
          </w:p>
        </w:tc>
        <w:tc>
          <w:tcPr>
            <w:tcW w:type="dxa" w:w="3283"/>
            <w:vAlign w:val="center"/>
          </w:tcPr>
          <w:p>
            <w:r>
              <w:t>LangGraph checkpoint strategy and crash-recovery integration tests</w:t>
            </w:r>
          </w:p>
        </w:tc>
      </w:tr>
    </w:tbl>
    <w:p/>
    <w:p>
      <w:pPr>
        <w:pStyle w:val="Heading1"/>
      </w:pPr>
      <w:r>
        <w:t>Appendix D — Design decisions vs configurable values</w:t>
      </w:r>
    </w:p>
    <w:p>
      <w:r>
        <w:t>Approved architecture includes service choices, security invariants, phased scope, approval rules, retries and general retrieval design. Starting values such as Top 20/Top 5, 600/100 chunking, 6-message memory, 2,000-token budget, 30–50 evaluation questions and five-minute reconciliation should be configuration-managed and benchmarked. Specific cloud SKU, costs, model IDs, retention days, alert thresholds, network tier and deployment regions are implementation-time selections requiring validation, not newly approved architectural changes.</w:t>
      </w:r>
    </w:p>
    <w:p>
      <w:r>
        <w:t>End of System Design Document.</w:t>
      </w:r>
    </w:p>
    <w:sectPr w:rsidR="00FC693F" w:rsidRPr="0006063C" w:rsidSect="00034616">
      <w:headerReference w:type="default" r:id="rId9"/>
      <w:footerReference w:type="default" r:id="rId10"/>
      <w:pgSz w:w="12240" w:h="15840"/>
      <w:pgMar w:top="1080"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Architecture baseline  •  SDD v1.0  •  14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ENTERPRISE AI ASSISTANT  |  SYSTEM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4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53656"/>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B4F75"/>
      <w:sz w:val="24"/>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1F537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536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