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  <w:lang w:eastAsia="pt-BR"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nome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ativo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tipo do movimento. (C = Credito, D </w:t>
            </w:r>
            <w:proofErr w:type="gram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= Debito</w:t>
            </w:r>
            <w:proofErr w:type="gram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resultado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Simons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Pr="00A23390" w:rsidRDefault="006A0A61" w:rsidP="004626E3">
      <w:bookmarkStart w:id="0" w:name="_GoBack"/>
      <w:r w:rsidRPr="00A23390">
        <w:t xml:space="preserve">É importante </w:t>
      </w:r>
      <w:r w:rsidR="00FA162E" w:rsidRPr="00A23390">
        <w:t xml:space="preserve">que a API seja resiliente a falhas, pois o </w:t>
      </w:r>
      <w:r w:rsidR="00FA162E" w:rsidRPr="00A23390">
        <w:rPr>
          <w:b/>
          <w:bCs/>
        </w:rPr>
        <w:t>aplicativo</w:t>
      </w:r>
      <w:r w:rsidR="00FA162E" w:rsidRPr="00A23390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A23390">
        <w:rPr>
          <w:b/>
          <w:bCs/>
        </w:rPr>
        <w:t>Idempotência</w:t>
      </w:r>
      <w:r w:rsidR="00FA162E" w:rsidRPr="00A23390">
        <w:t xml:space="preserve"> que pode ser implementado por meio da </w:t>
      </w:r>
      <w:r w:rsidR="00FA162E" w:rsidRPr="00A23390">
        <w:rPr>
          <w:b/>
          <w:bCs/>
        </w:rPr>
        <w:t>identificação da requisição</w:t>
      </w:r>
      <w:r w:rsidR="00B01941" w:rsidRPr="00A23390">
        <w:t>.</w:t>
      </w:r>
    </w:p>
    <w:bookmarkEnd w:id="0"/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02"/>
    <w:rsid w:val="000234C2"/>
    <w:rsid w:val="00045818"/>
    <w:rsid w:val="00352CFE"/>
    <w:rsid w:val="004626E3"/>
    <w:rsid w:val="00533C02"/>
    <w:rsid w:val="006A0A61"/>
    <w:rsid w:val="0078036F"/>
    <w:rsid w:val="00783721"/>
    <w:rsid w:val="007E73A8"/>
    <w:rsid w:val="00A23390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3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Jadir</cp:lastModifiedBy>
  <cp:revision>13</cp:revision>
  <dcterms:created xsi:type="dcterms:W3CDTF">2022-11-18T18:41:00Z</dcterms:created>
  <dcterms:modified xsi:type="dcterms:W3CDTF">2023-07-31T11:19:00Z</dcterms:modified>
</cp:coreProperties>
</file>