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54" w:rsidRPr="00C97A54" w:rsidRDefault="00C97A54" w:rsidP="00A42BD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C97A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 7792</w:t>
      </w:r>
      <w:bookmarkStart w:id="0" w:name="_GoBack"/>
      <w:bookmarkEnd w:id="0"/>
      <w:r w:rsidRPr="00C97A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Advanced Mechanics of Composites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C97A54" w:rsidRPr="00C97A54" w:rsidTr="00C97A54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vAlign w:val="center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C97A54" w:rsidRPr="00C97A54" w:rsidTr="00C97A54">
        <w:trPr>
          <w:tblCellSpacing w:w="15" w:type="dxa"/>
        </w:trPr>
        <w:tc>
          <w:tcPr>
            <w:tcW w:w="0" w:type="auto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vAlign w:val="center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 4791 or CEE 4791 or CHE 4791 or TFE 4791 or ME 4791 or MSE 4791 or equivalent </w:t>
            </w:r>
          </w:p>
        </w:tc>
      </w:tr>
      <w:tr w:rsidR="00C97A54" w:rsidRPr="00C97A54" w:rsidTr="00C97A54">
        <w:trPr>
          <w:tblCellSpacing w:w="15" w:type="dxa"/>
        </w:trPr>
        <w:tc>
          <w:tcPr>
            <w:tcW w:w="0" w:type="auto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vAlign w:val="center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Anisotropic elasticity, </w:t>
            </w:r>
            <w:proofErr w:type="spellStart"/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hygrothermal</w:t>
            </w:r>
            <w:proofErr w:type="spellEnd"/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behavior, stress analysis of laminated composites including 3D effects, stress concentrations, free-edge effects, thick laminates, adhesive and mechanical connections, fracture o</w:t>
            </w:r>
            <w:r w:rsidR="00A4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composites. </w:t>
            </w:r>
            <w:proofErr w:type="spellStart"/>
            <w:r w:rsidR="00A42BDF">
              <w:rPr>
                <w:rFonts w:ascii="Times New Roman" w:eastAsia="Times New Roman" w:hAnsi="Times New Roman" w:cs="Times New Roman"/>
                <w:sz w:val="24"/>
                <w:szCs w:val="24"/>
              </w:rPr>
              <w:t>Crosslisted</w:t>
            </w:r>
            <w:proofErr w:type="spellEnd"/>
            <w:r w:rsidR="00A4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</w:t>
            </w: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E, CHE, CEE, MSE, and TFE 7792. </w:t>
            </w:r>
          </w:p>
        </w:tc>
      </w:tr>
      <w:tr w:rsidR="00C97A54" w:rsidRPr="00C97A54" w:rsidTr="00C97A54">
        <w:trPr>
          <w:tblCellSpacing w:w="15" w:type="dxa"/>
        </w:trPr>
        <w:tc>
          <w:tcPr>
            <w:tcW w:w="0" w:type="auto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vAlign w:val="center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None; Instructor's notes. </w:t>
            </w:r>
          </w:p>
        </w:tc>
      </w:tr>
      <w:tr w:rsidR="00C97A54" w:rsidRPr="00C97A54" w:rsidTr="00C97A54">
        <w:trPr>
          <w:tblCellSpacing w:w="15" w:type="dxa"/>
        </w:trPr>
        <w:tc>
          <w:tcPr>
            <w:tcW w:w="0" w:type="auto"/>
            <w:hideMark/>
          </w:tcPr>
          <w:p w:rsidR="00C97A54" w:rsidRPr="00C97A54" w:rsidRDefault="00C97A54" w:rsidP="00C97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hideMark/>
          </w:tcPr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anisotropic elasticity.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Failure theories.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Hygrothermal</w:t>
            </w:r>
            <w:proofErr w:type="spellEnd"/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behavior and related constitutive equations; fabrication or residual stresses.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Stress analysis in laminated composites including 3-D effects; </w:t>
            </w:r>
            <w:proofErr w:type="spellStart"/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variational</w:t>
            </w:r>
            <w:proofErr w:type="spellEnd"/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Thick laminates: transverse shear deformation, first order and higher order theories.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Local effects associated with geometric and material discontinuities: free edge, ply termination, interface, etc.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Joints: mechanical and adhesive connections.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Creep of composites: Stress-strain relations including time and temperature factors; material property deterioration.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Fracture of composites: crack formation; mode of fracture; separation of modes; energy release rate, analytic determination and experimental measurement.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Impact: stresses and damages in a laminate due to low velocity impact.</w:t>
            </w:r>
          </w:p>
          <w:p w:rsidR="00C97A54" w:rsidRPr="00C97A54" w:rsidRDefault="00C97A54" w:rsidP="00C9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A54">
              <w:rPr>
                <w:rFonts w:ascii="Times New Roman" w:eastAsia="Times New Roman" w:hAnsi="Times New Roman" w:cs="Times New Roman"/>
                <w:sz w:val="24"/>
                <w:szCs w:val="24"/>
              </w:rPr>
              <w:t>Hybrid composites and other advanced topics.</w:t>
            </w:r>
          </w:p>
        </w:tc>
      </w:tr>
    </w:tbl>
    <w:p w:rsidR="009B7917" w:rsidRDefault="00A42BDF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CC078C"/>
    <w:multiLevelType w:val="multilevel"/>
    <w:tmpl w:val="59A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54"/>
    <w:rsid w:val="00041545"/>
    <w:rsid w:val="00A42BDF"/>
    <w:rsid w:val="00C97A54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33A31-65E6-4C5F-8194-13FF2528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2</cp:revision>
  <dcterms:created xsi:type="dcterms:W3CDTF">2017-07-27T12:38:00Z</dcterms:created>
  <dcterms:modified xsi:type="dcterms:W3CDTF">2017-07-27T12:38:00Z</dcterms:modified>
</cp:coreProperties>
</file>