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1F201" w14:textId="3E9EFC46" w:rsidR="00156E9D" w:rsidRPr="00F53165" w:rsidRDefault="001D1F73" w:rsidP="003E40DE">
      <w:pPr>
        <w:jc w:val="center"/>
        <w:rPr>
          <w:b/>
          <w:sz w:val="32"/>
        </w:rPr>
      </w:pPr>
      <w:r>
        <w:rPr>
          <w:b/>
          <w:sz w:val="32"/>
        </w:rPr>
        <w:t>AE 8001</w:t>
      </w:r>
      <w:r w:rsidR="00D03ABA" w:rsidRPr="00F53165">
        <w:rPr>
          <w:b/>
          <w:sz w:val="32"/>
        </w:rPr>
        <w:t xml:space="preserve"> AE Graduate Seminar</w:t>
      </w:r>
    </w:p>
    <w:p w14:paraId="313DDDB1" w14:textId="77777777" w:rsidR="00D03ABA" w:rsidRDefault="00D03ABA"/>
    <w:p w14:paraId="2D6E9429" w14:textId="77777777" w:rsidR="00D03ABA" w:rsidRDefault="00D03ABA">
      <w:r w:rsidRPr="003E40DE">
        <w:rPr>
          <w:b/>
        </w:rPr>
        <w:t>Hours:</w:t>
      </w:r>
      <w:r>
        <w:t xml:space="preserve"> 1-0-1</w:t>
      </w:r>
    </w:p>
    <w:p w14:paraId="0636BFF7" w14:textId="77777777" w:rsidR="00D03ABA" w:rsidRDefault="00D03ABA"/>
    <w:p w14:paraId="7D6F1CC0" w14:textId="77777777" w:rsidR="00D03ABA" w:rsidRPr="003E40DE" w:rsidRDefault="00D03ABA">
      <w:pPr>
        <w:rPr>
          <w:b/>
        </w:rPr>
      </w:pPr>
      <w:r w:rsidRPr="003E40DE">
        <w:rPr>
          <w:b/>
        </w:rPr>
        <w:t>Catalogue Description (25 words or less):</w:t>
      </w:r>
    </w:p>
    <w:p w14:paraId="2AAEF088" w14:textId="0035E704" w:rsidR="00D03ABA" w:rsidRDefault="003E40DE">
      <w:r>
        <w:t>Introduce AE graduate students to world-class aerospace researchers and topics, discuss / demonstrate basic graduate student resources and skills.</w:t>
      </w:r>
    </w:p>
    <w:p w14:paraId="144E51C6" w14:textId="77777777" w:rsidR="003E40DE" w:rsidRDefault="003E40DE"/>
    <w:p w14:paraId="1BA3CD88" w14:textId="77777777" w:rsidR="00D03ABA" w:rsidRPr="003E40DE" w:rsidRDefault="00D03ABA">
      <w:pPr>
        <w:rPr>
          <w:b/>
        </w:rPr>
      </w:pPr>
      <w:r w:rsidRPr="003E40DE">
        <w:rPr>
          <w:b/>
        </w:rPr>
        <w:t>Prerequisites:</w:t>
      </w:r>
    </w:p>
    <w:p w14:paraId="7610A183" w14:textId="77777777" w:rsidR="00D03ABA" w:rsidRDefault="00D03ABA" w:rsidP="00D03ABA">
      <w:pPr>
        <w:ind w:firstLine="720"/>
      </w:pPr>
      <w:r>
        <w:t>None / Graduate standing</w:t>
      </w:r>
    </w:p>
    <w:p w14:paraId="771106E3" w14:textId="77777777" w:rsidR="00D03ABA" w:rsidRDefault="00D03ABA"/>
    <w:p w14:paraId="63422CAC" w14:textId="77777777" w:rsidR="00D03ABA" w:rsidRPr="003E40DE" w:rsidRDefault="00D03ABA">
      <w:pPr>
        <w:rPr>
          <w:b/>
        </w:rPr>
      </w:pPr>
      <w:r w:rsidRPr="003E40DE">
        <w:rPr>
          <w:b/>
        </w:rPr>
        <w:t>Probable Instructors:</w:t>
      </w:r>
    </w:p>
    <w:p w14:paraId="7CB8A636" w14:textId="1B765BF5" w:rsidR="00D03ABA" w:rsidRPr="00D03ABA" w:rsidRDefault="00D03ABA">
      <w:pPr>
        <w:rPr>
          <w:i/>
        </w:rPr>
      </w:pPr>
      <w:r>
        <w:tab/>
      </w:r>
      <w:r w:rsidR="0075204F" w:rsidRPr="0075204F">
        <w:rPr>
          <w:i/>
        </w:rPr>
        <w:t>Ruffin</w:t>
      </w:r>
      <w:r w:rsidR="0075204F">
        <w:t xml:space="preserve">, </w:t>
      </w:r>
      <w:proofErr w:type="spellStart"/>
      <w:r w:rsidRPr="00D03ABA">
        <w:rPr>
          <w:i/>
        </w:rPr>
        <w:t>Holzinger</w:t>
      </w:r>
      <w:proofErr w:type="spellEnd"/>
      <w:r w:rsidRPr="00D03ABA">
        <w:rPr>
          <w:i/>
        </w:rPr>
        <w:t xml:space="preserve">, </w:t>
      </w:r>
      <w:proofErr w:type="spellStart"/>
      <w:r w:rsidRPr="00D03ABA">
        <w:rPr>
          <w:i/>
        </w:rPr>
        <w:t>Feigh</w:t>
      </w:r>
      <w:proofErr w:type="spellEnd"/>
      <w:r w:rsidRPr="00D03ABA">
        <w:rPr>
          <w:i/>
        </w:rPr>
        <w:t>, Gunter</w:t>
      </w:r>
    </w:p>
    <w:p w14:paraId="52CD5CC1" w14:textId="77777777" w:rsidR="00D03ABA" w:rsidRDefault="00D03ABA"/>
    <w:p w14:paraId="2B6C2AC3" w14:textId="77777777" w:rsidR="00D03ABA" w:rsidRPr="003E40DE" w:rsidRDefault="00D03ABA">
      <w:pPr>
        <w:rPr>
          <w:b/>
        </w:rPr>
      </w:pPr>
      <w:r w:rsidRPr="003E40DE">
        <w:rPr>
          <w:b/>
        </w:rPr>
        <w:t>Course Objectives</w:t>
      </w:r>
    </w:p>
    <w:p w14:paraId="6FB13BBA" w14:textId="77777777" w:rsidR="00D03ABA" w:rsidRDefault="003E40DE" w:rsidP="003E40DE">
      <w:pPr>
        <w:pStyle w:val="ListParagraph"/>
        <w:numPr>
          <w:ilvl w:val="0"/>
          <w:numId w:val="1"/>
        </w:numPr>
      </w:pPr>
      <w:r>
        <w:t>Introduce graduate students to world-class aerospace researchers and topics from all AE disciplines</w:t>
      </w:r>
    </w:p>
    <w:p w14:paraId="7D4D33F2" w14:textId="77777777" w:rsidR="001B6130" w:rsidRDefault="001B6130" w:rsidP="003E40DE">
      <w:pPr>
        <w:pStyle w:val="ListParagraph"/>
        <w:numPr>
          <w:ilvl w:val="0"/>
          <w:numId w:val="1"/>
        </w:numPr>
      </w:pPr>
      <w:r>
        <w:t>Introduce graduate students to research conducted within the School of Aerospace Engineering</w:t>
      </w:r>
    </w:p>
    <w:p w14:paraId="15CEC1FA" w14:textId="77777777" w:rsidR="003E40DE" w:rsidRDefault="003E40DE" w:rsidP="003E40DE">
      <w:pPr>
        <w:pStyle w:val="ListParagraph"/>
        <w:numPr>
          <w:ilvl w:val="0"/>
          <w:numId w:val="1"/>
        </w:numPr>
      </w:pPr>
      <w:r>
        <w:t>Introduce graduate students to AE and institute academic and research resources</w:t>
      </w:r>
    </w:p>
    <w:p w14:paraId="37F45F6C" w14:textId="77777777" w:rsidR="003E40DE" w:rsidRDefault="003E40DE" w:rsidP="003E40DE">
      <w:pPr>
        <w:pStyle w:val="ListParagraph"/>
        <w:numPr>
          <w:ilvl w:val="0"/>
          <w:numId w:val="1"/>
        </w:numPr>
      </w:pPr>
      <w:r>
        <w:t>Inculcate a scholarly culture and desire for life-long learning</w:t>
      </w:r>
    </w:p>
    <w:p w14:paraId="34FD96A4" w14:textId="77777777" w:rsidR="003E40DE" w:rsidRDefault="003E40DE"/>
    <w:p w14:paraId="7F88D456" w14:textId="77777777" w:rsidR="00D03ABA" w:rsidRPr="003E40DE" w:rsidRDefault="00D03ABA">
      <w:pPr>
        <w:rPr>
          <w:b/>
        </w:rPr>
      </w:pPr>
      <w:r w:rsidRPr="003E40DE">
        <w:rPr>
          <w:b/>
        </w:rPr>
        <w:t>Learning Outcomes</w:t>
      </w:r>
    </w:p>
    <w:p w14:paraId="59E68BBB" w14:textId="16CB60E8" w:rsidR="00E44297" w:rsidRDefault="001B6130" w:rsidP="00E44297">
      <w:pPr>
        <w:pStyle w:val="ListParagraph"/>
        <w:numPr>
          <w:ilvl w:val="0"/>
          <w:numId w:val="2"/>
        </w:numPr>
      </w:pPr>
      <w:r>
        <w:t xml:space="preserve">Familiarity with a </w:t>
      </w:r>
      <w:r w:rsidR="00E44297">
        <w:t>diverse</w:t>
      </w:r>
      <w:r>
        <w:t xml:space="preserve"> array of research and professional topics within the field of Aerospace Engineering</w:t>
      </w:r>
    </w:p>
    <w:p w14:paraId="1D40FCB7" w14:textId="77777777" w:rsidR="003E40DE" w:rsidRDefault="003E40DE"/>
    <w:p w14:paraId="0F2D416B" w14:textId="787B888F" w:rsidR="00E44297" w:rsidRDefault="00E44297">
      <w:pPr>
        <w:rPr>
          <w:b/>
        </w:rPr>
      </w:pPr>
      <w:r>
        <w:rPr>
          <w:b/>
        </w:rPr>
        <w:t xml:space="preserve">Course </w:t>
      </w:r>
      <w:r w:rsidR="00502B6C">
        <w:rPr>
          <w:b/>
        </w:rPr>
        <w:t>Composition</w:t>
      </w:r>
      <w:r>
        <w:rPr>
          <w:b/>
        </w:rPr>
        <w:t>:</w:t>
      </w:r>
    </w:p>
    <w:p w14:paraId="70ABB45B" w14:textId="2913B1FF" w:rsidR="00502B6C" w:rsidRPr="00076E7B" w:rsidRDefault="00502B6C">
      <w:r>
        <w:rPr>
          <w:b/>
        </w:rPr>
        <w:tab/>
      </w:r>
      <w:r w:rsidRPr="00076E7B">
        <w:t xml:space="preserve">The course is composed of both attendance at </w:t>
      </w:r>
      <w:r w:rsidR="00760CF5">
        <w:t xml:space="preserve">School of Aerospace Engineering </w:t>
      </w:r>
      <w:r w:rsidRPr="00076E7B">
        <w:t>sponsored seminars and attendance at lectures on topics designed to introduce students to graduate school.</w:t>
      </w:r>
      <w:r w:rsidR="00E66820">
        <w:t xml:space="preserve"> </w:t>
      </w:r>
      <w:r w:rsidRPr="00076E7B">
        <w:t>Approximately 10 seminars and 10 lecture topics will be offered each semester.</w:t>
      </w:r>
      <w:r w:rsidR="00E66820">
        <w:t xml:space="preserve"> </w:t>
      </w:r>
      <w:r w:rsidRPr="00076E7B">
        <w:t xml:space="preserve">Students should choose a total of </w:t>
      </w:r>
      <w:r w:rsidR="00076E7B">
        <w:t>75% or more of these</w:t>
      </w:r>
      <w:r w:rsidR="00076E7B" w:rsidRPr="00076E7B">
        <w:t xml:space="preserve"> </w:t>
      </w:r>
      <w:r w:rsidR="00076E7B">
        <w:t>events (no more tha</w:t>
      </w:r>
      <w:r w:rsidR="00B73343">
        <w:t>n</w:t>
      </w:r>
      <w:r w:rsidR="00076E7B">
        <w:t xml:space="preserve"> 15 required)</w:t>
      </w:r>
      <w:r w:rsidR="00076E7B" w:rsidRPr="00076E7B">
        <w:t xml:space="preserve"> </w:t>
      </w:r>
      <w:r w:rsidRPr="00076E7B">
        <w:t xml:space="preserve">to attend with their advisor from a list of seminars and topics provided the first week of class.  </w:t>
      </w:r>
    </w:p>
    <w:p w14:paraId="2B7BCDC5" w14:textId="48AB58FE" w:rsidR="00E44297" w:rsidRDefault="00E44297">
      <w:pPr>
        <w:rPr>
          <w:b/>
        </w:rPr>
      </w:pPr>
      <w:r>
        <w:rPr>
          <w:b/>
        </w:rPr>
        <w:tab/>
      </w:r>
    </w:p>
    <w:p w14:paraId="612BADFA" w14:textId="7D0AAB79" w:rsidR="00D03ABA" w:rsidRPr="003E40DE" w:rsidRDefault="00502B6C">
      <w:pPr>
        <w:rPr>
          <w:b/>
        </w:rPr>
      </w:pPr>
      <w:r>
        <w:rPr>
          <w:b/>
        </w:rPr>
        <w:t xml:space="preserve">Lecture </w:t>
      </w:r>
      <w:r w:rsidR="00D03ABA" w:rsidRPr="003E40DE">
        <w:rPr>
          <w:b/>
        </w:rPr>
        <w:t>Topics</w:t>
      </w:r>
      <w:r w:rsidR="003E40DE" w:rsidRPr="003E40DE">
        <w:rPr>
          <w:b/>
        </w:rPr>
        <w:t>:</w:t>
      </w:r>
    </w:p>
    <w:p w14:paraId="63BE442F" w14:textId="73A0566E" w:rsidR="00D03ABA" w:rsidRDefault="003E40DE" w:rsidP="003E40DE">
      <w:pPr>
        <w:ind w:left="720"/>
      </w:pPr>
      <w:r>
        <w:t xml:space="preserve">In addition to approximately 10 seminars each semester, a selection of </w:t>
      </w:r>
      <w:r w:rsidR="00502B6C">
        <w:t xml:space="preserve">10 </w:t>
      </w:r>
      <w:r>
        <w:t xml:space="preserve">topics </w:t>
      </w:r>
      <w:r w:rsidR="00502B6C">
        <w:t>will be available for students.  Examples of likely topics include</w:t>
      </w:r>
      <w:r w:rsidR="001B6130">
        <w:t>:</w:t>
      </w:r>
    </w:p>
    <w:p w14:paraId="4D58F8F3" w14:textId="77777777" w:rsidR="00E66820" w:rsidRDefault="00502B6C" w:rsidP="00076E7B">
      <w:pPr>
        <w:pStyle w:val="ListParagraph"/>
        <w:numPr>
          <w:ilvl w:val="1"/>
          <w:numId w:val="3"/>
        </w:numPr>
      </w:pPr>
      <w:r>
        <w:t xml:space="preserve">Success in Graduate School (overview of expectations, emphasis on research productivity and impact).  </w:t>
      </w:r>
    </w:p>
    <w:p w14:paraId="4AF5FBAB" w14:textId="74C5316B" w:rsidR="00E66820" w:rsidRDefault="00E66820" w:rsidP="00076E7B">
      <w:pPr>
        <w:pStyle w:val="ListParagraph"/>
        <w:numPr>
          <w:ilvl w:val="1"/>
          <w:numId w:val="3"/>
        </w:numPr>
      </w:pPr>
      <w:r>
        <w:t>AE research areas, an overview (Ideal for unfunded and MS students)</w:t>
      </w:r>
    </w:p>
    <w:p w14:paraId="4C6AAAAC" w14:textId="2C7942EE" w:rsidR="00502B6C" w:rsidRDefault="00502B6C" w:rsidP="00076E7B">
      <w:pPr>
        <w:pStyle w:val="ListParagraph"/>
        <w:numPr>
          <w:ilvl w:val="1"/>
          <w:numId w:val="3"/>
        </w:numPr>
      </w:pPr>
      <w:r>
        <w:t xml:space="preserve">Research </w:t>
      </w:r>
      <w:r w:rsidR="001B6130">
        <w:t>Funding</w:t>
      </w:r>
      <w:r>
        <w:t xml:space="preserve"> opportunities including externally sponsored research</w:t>
      </w:r>
      <w:r w:rsidR="00E66820">
        <w:t>,</w:t>
      </w:r>
      <w:r>
        <w:t xml:space="preserve"> national fellowships and scholarships, coops and internships</w:t>
      </w:r>
      <w:r w:rsidR="00E66820">
        <w:t>.</w:t>
      </w:r>
    </w:p>
    <w:p w14:paraId="46160D4C" w14:textId="77777777" w:rsidR="00E66820" w:rsidRDefault="00E66820" w:rsidP="00E66820">
      <w:pPr>
        <w:pStyle w:val="ListParagraph"/>
        <w:numPr>
          <w:ilvl w:val="1"/>
          <w:numId w:val="3"/>
        </w:numPr>
      </w:pPr>
      <w:r>
        <w:lastRenderedPageBreak/>
        <w:t xml:space="preserve">Strategies for success and faculty expectations for doctoral qualifying exams.  </w:t>
      </w:r>
    </w:p>
    <w:p w14:paraId="2B41FBAF" w14:textId="5E5AA1C8" w:rsidR="001B6130" w:rsidRDefault="001B6130" w:rsidP="00076E7B">
      <w:pPr>
        <w:pStyle w:val="ListParagraph"/>
        <w:numPr>
          <w:ilvl w:val="1"/>
          <w:numId w:val="3"/>
        </w:numPr>
      </w:pPr>
      <w:r>
        <w:t>GT Computer Infrastructure &amp; Responsibilities (GT computer accounts, compute cluster access, software availability, use of cloud computing</w:t>
      </w:r>
      <w:r w:rsidR="00E66820">
        <w:t xml:space="preserve"> and printing</w:t>
      </w:r>
      <w:r>
        <w:t>)</w:t>
      </w:r>
      <w:r w:rsidR="00E66820">
        <w:t>.</w:t>
      </w:r>
    </w:p>
    <w:p w14:paraId="1D61214C" w14:textId="5E4D80FF" w:rsidR="001B6130" w:rsidRDefault="001B6130" w:rsidP="00076E7B">
      <w:pPr>
        <w:pStyle w:val="ListParagraph"/>
        <w:numPr>
          <w:ilvl w:val="1"/>
          <w:numId w:val="3"/>
        </w:numPr>
      </w:pPr>
      <w:r>
        <w:t>CETL &amp; Teaching Improvement; teaching practicum &amp; resources</w:t>
      </w:r>
      <w:r w:rsidR="00E66820">
        <w:t>.</w:t>
      </w:r>
    </w:p>
    <w:p w14:paraId="5709000A" w14:textId="2C0F9D40" w:rsidR="00E66820" w:rsidRDefault="00E66820" w:rsidP="00076E7B">
      <w:pPr>
        <w:pStyle w:val="ListParagraph"/>
        <w:numPr>
          <w:ilvl w:val="1"/>
          <w:numId w:val="3"/>
        </w:numPr>
      </w:pPr>
      <w:r>
        <w:t>Dissemination of research, publication types and venues. Sources of supplemental funding for attendance at conferences.</w:t>
      </w:r>
    </w:p>
    <w:p w14:paraId="6DF0057E" w14:textId="4FC7AE9D" w:rsidR="00E66820" w:rsidRDefault="00E66820" w:rsidP="00076E7B">
      <w:pPr>
        <w:pStyle w:val="ListParagraph"/>
        <w:numPr>
          <w:ilvl w:val="1"/>
          <w:numId w:val="3"/>
        </w:numPr>
      </w:pPr>
      <w:r>
        <w:t>Conducting a literature review and reference library services.</w:t>
      </w:r>
    </w:p>
    <w:p w14:paraId="18E2AC3A" w14:textId="76299B67" w:rsidR="00E66820" w:rsidRDefault="00E66820" w:rsidP="00076E7B">
      <w:pPr>
        <w:pStyle w:val="ListParagraph"/>
        <w:numPr>
          <w:ilvl w:val="1"/>
          <w:numId w:val="3"/>
        </w:numPr>
      </w:pPr>
      <w:r>
        <w:t>Publication preparation (</w:t>
      </w:r>
      <w:proofErr w:type="spellStart"/>
      <w:r>
        <w:t>LaTeX</w:t>
      </w:r>
      <w:proofErr w:type="spellEnd"/>
      <w:r>
        <w:t>, MS Word, Vector Graphics).</w:t>
      </w:r>
    </w:p>
    <w:p w14:paraId="72662962" w14:textId="3A828D36" w:rsidR="00E66820" w:rsidRDefault="00E66820" w:rsidP="00076E7B">
      <w:pPr>
        <w:pStyle w:val="ListParagraph"/>
        <w:numPr>
          <w:ilvl w:val="1"/>
          <w:numId w:val="3"/>
        </w:numPr>
      </w:pPr>
      <w:r>
        <w:t>ITAR training / Overview of CPT and OPT for foreign nationals.</w:t>
      </w:r>
    </w:p>
    <w:p w14:paraId="16E55611" w14:textId="77777777" w:rsidR="00E66820" w:rsidRDefault="00E66820" w:rsidP="00076E7B"/>
    <w:p w14:paraId="772386F1" w14:textId="6E7A7152" w:rsidR="00E66820" w:rsidRPr="006673FE" w:rsidRDefault="00E66820" w:rsidP="00076E7B">
      <w:pPr>
        <w:rPr>
          <w:b/>
        </w:rPr>
      </w:pPr>
      <w:r w:rsidRPr="006673FE">
        <w:rPr>
          <w:b/>
        </w:rPr>
        <w:t>Evaluation</w:t>
      </w:r>
      <w:r w:rsidR="006673FE" w:rsidRPr="006673FE">
        <w:rPr>
          <w:b/>
        </w:rPr>
        <w:t>:</w:t>
      </w:r>
    </w:p>
    <w:p w14:paraId="13507236" w14:textId="074118AB" w:rsidR="007B2D7D" w:rsidRDefault="00E66820" w:rsidP="00076E7B">
      <w:r>
        <w:tab/>
      </w:r>
      <w:r w:rsidR="007B2D7D">
        <w:t>80</w:t>
      </w:r>
      <w:r>
        <w:t>% of the course grade will be based on participation in 15 activities</w:t>
      </w:r>
      <w:r w:rsidR="007B2D7D">
        <w:t xml:space="preserve"> </w:t>
      </w:r>
    </w:p>
    <w:p w14:paraId="32472758" w14:textId="253460E0" w:rsidR="001B6130" w:rsidRDefault="007B2D7D" w:rsidP="006673FE">
      <w:pPr>
        <w:ind w:left="720"/>
      </w:pPr>
      <w:r>
        <w:t xml:space="preserve">20% of the course grade will be based on </w:t>
      </w:r>
      <w:r w:rsidR="00B73343">
        <w:t>written</w:t>
      </w:r>
      <w:r>
        <w:t xml:space="preserve"> comparative analysis of 5 seminars attended.</w:t>
      </w:r>
    </w:p>
    <w:p w14:paraId="657528BF" w14:textId="77777777" w:rsidR="006673FE" w:rsidRDefault="006673FE" w:rsidP="006673FE"/>
    <w:p w14:paraId="2379C4B8" w14:textId="24751AB8" w:rsidR="006673FE" w:rsidRPr="006673FE" w:rsidRDefault="006673FE" w:rsidP="006673FE">
      <w:pPr>
        <w:rPr>
          <w:b/>
        </w:rPr>
      </w:pPr>
      <w:r w:rsidRPr="006673FE">
        <w:rPr>
          <w:b/>
        </w:rPr>
        <w:t>Accommodations for Learning Needs:</w:t>
      </w:r>
    </w:p>
    <w:p w14:paraId="5AA90A24" w14:textId="1F835634" w:rsidR="006673FE" w:rsidRDefault="006673FE" w:rsidP="006673FE">
      <w:r w:rsidRPr="006673FE">
        <w:t>If you have learning needs that require some adaptations for you to succeed in this course, please contact the Office of Disability Services on campus (http://www.disab</w:t>
      </w:r>
      <w:r>
        <w:t>ilityservices.gatech.edu/)</w:t>
      </w:r>
      <w:proofErr w:type="gramStart"/>
      <w:r>
        <w:t>.</w:t>
      </w:r>
      <w:proofErr w:type="gramEnd"/>
      <w:r>
        <w:t xml:space="preserve"> The instructors would be</w:t>
      </w:r>
      <w:r w:rsidRPr="006673FE">
        <w:t xml:space="preserve"> happy to arrange to </w:t>
      </w:r>
      <w:r>
        <w:t>accommodate students’</w:t>
      </w:r>
      <w:r w:rsidRPr="006673FE">
        <w:t xml:space="preserve"> learning needs based on their recommendations.</w:t>
      </w:r>
    </w:p>
    <w:p w14:paraId="0C8EC6C9" w14:textId="77777777" w:rsidR="006673FE" w:rsidRDefault="006673FE" w:rsidP="006673FE"/>
    <w:p w14:paraId="5C6CC1D8" w14:textId="3B8EC0F0" w:rsidR="006673FE" w:rsidRPr="006673FE" w:rsidRDefault="006673FE" w:rsidP="006673FE">
      <w:pPr>
        <w:rPr>
          <w:b/>
        </w:rPr>
      </w:pPr>
      <w:r w:rsidRPr="006673FE">
        <w:rPr>
          <w:b/>
        </w:rPr>
        <w:t>Honor Code:</w:t>
      </w:r>
    </w:p>
    <w:p w14:paraId="5355577B" w14:textId="1C73E6EE" w:rsidR="006673FE" w:rsidRDefault="006673FE" w:rsidP="006673FE">
      <w:r w:rsidRPr="006673FE">
        <w:t xml:space="preserve">Students are expected to abide by the Honor Code (www.honor.gatech.edu).  </w:t>
      </w:r>
    </w:p>
    <w:p w14:paraId="256EE7D1" w14:textId="77777777" w:rsidR="006673FE" w:rsidRDefault="006673FE" w:rsidP="006673FE">
      <w:bookmarkStart w:id="0" w:name="_GoBack"/>
      <w:bookmarkEnd w:id="0"/>
    </w:p>
    <w:p w14:paraId="77EA22F7" w14:textId="6E8C8496" w:rsidR="006673FE" w:rsidRPr="006673FE" w:rsidRDefault="006673FE" w:rsidP="006673FE">
      <w:pPr>
        <w:rPr>
          <w:b/>
        </w:rPr>
      </w:pPr>
      <w:r w:rsidRPr="006673FE">
        <w:rPr>
          <w:b/>
        </w:rPr>
        <w:t>Attendance Policy:</w:t>
      </w:r>
    </w:p>
    <w:p w14:paraId="6C4C674C" w14:textId="68159ECC" w:rsidR="006673FE" w:rsidRDefault="006673FE" w:rsidP="006673FE">
      <w:r w:rsidRPr="006673FE">
        <w:t>See http://www.catalog.gatech.edu/rules/4/ for Georgia Tech’s attendance policy.</w:t>
      </w:r>
    </w:p>
    <w:sectPr w:rsidR="006673FE" w:rsidSect="00156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0A0F"/>
    <w:multiLevelType w:val="hybridMultilevel"/>
    <w:tmpl w:val="5694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F4360"/>
    <w:multiLevelType w:val="hybridMultilevel"/>
    <w:tmpl w:val="00F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62A9"/>
    <w:multiLevelType w:val="hybridMultilevel"/>
    <w:tmpl w:val="DF56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3212F"/>
    <w:multiLevelType w:val="hybridMultilevel"/>
    <w:tmpl w:val="5FDE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12D19"/>
    <w:multiLevelType w:val="hybridMultilevel"/>
    <w:tmpl w:val="CAA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BA"/>
    <w:rsid w:val="00076E7B"/>
    <w:rsid w:val="001262F0"/>
    <w:rsid w:val="00156E9D"/>
    <w:rsid w:val="001B6130"/>
    <w:rsid w:val="001D1F73"/>
    <w:rsid w:val="003905D6"/>
    <w:rsid w:val="003E40DE"/>
    <w:rsid w:val="00402A82"/>
    <w:rsid w:val="00502B6C"/>
    <w:rsid w:val="006673FE"/>
    <w:rsid w:val="0075204F"/>
    <w:rsid w:val="00760CF5"/>
    <w:rsid w:val="007B2D7D"/>
    <w:rsid w:val="009E6E46"/>
    <w:rsid w:val="00B73343"/>
    <w:rsid w:val="00CB2248"/>
    <w:rsid w:val="00D03ABA"/>
    <w:rsid w:val="00E44297"/>
    <w:rsid w:val="00E66820"/>
    <w:rsid w:val="00F5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1DE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2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02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B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B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Holzinger</dc:creator>
  <cp:keywords/>
  <dc:description/>
  <cp:lastModifiedBy>Sankar, Lakshmi N</cp:lastModifiedBy>
  <cp:revision>4</cp:revision>
  <cp:lastPrinted>2017-02-17T17:05:00Z</cp:lastPrinted>
  <dcterms:created xsi:type="dcterms:W3CDTF">2017-03-30T20:45:00Z</dcterms:created>
  <dcterms:modified xsi:type="dcterms:W3CDTF">2017-04-04T11:38:00Z</dcterms:modified>
</cp:coreProperties>
</file>