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1CB9D" w14:textId="5D97ED7A" w:rsidR="002372B1" w:rsidRPr="00F11CF2" w:rsidRDefault="002372B1" w:rsidP="002372B1">
      <w:pPr>
        <w:pStyle w:val="bodytitle"/>
        <w:ind w:left="0" w:firstLine="0"/>
        <w:rPr>
          <w:rStyle w:val="InitialStyle"/>
        </w:rPr>
      </w:pPr>
      <w:r>
        <w:rPr>
          <w:rStyle w:val="InitialStyle"/>
          <w:rFonts w:ascii="Arial" w:hAnsi="Arial" w:cs="Arial"/>
          <w:b/>
        </w:rPr>
        <w:t xml:space="preserve">ARCH 3007: </w:t>
      </w:r>
      <w:r w:rsidRPr="00F11CF2">
        <w:rPr>
          <w:rStyle w:val="InitialStyle"/>
          <w:rFonts w:ascii="Arial" w:hAnsi="Arial" w:cs="Arial"/>
          <w:b/>
        </w:rPr>
        <w:t>ART AND ARCHITECTURE IN GREECE, 3-0-3</w:t>
      </w:r>
    </w:p>
    <w:p w14:paraId="75C44CFF" w14:textId="77777777" w:rsidR="00AE1A5A" w:rsidRPr="00F11CF2" w:rsidRDefault="00AE1A5A" w:rsidP="00AE1A5A">
      <w:pPr>
        <w:pStyle w:val="DefaultText"/>
        <w:rPr>
          <w:rStyle w:val="InitialStyle"/>
          <w:rFonts w:eastAsia="Times"/>
        </w:rPr>
      </w:pPr>
    </w:p>
    <w:p w14:paraId="06CADC82" w14:textId="0CFD81A6" w:rsidR="00AE1A5A" w:rsidRDefault="00AE1A5A" w:rsidP="00AE1A5A">
      <w:pPr>
        <w:pStyle w:val="DefaultText"/>
        <w:rPr>
          <w:rStyle w:val="InitialStyle"/>
          <w:rFonts w:ascii="Arial" w:hAnsi="Arial" w:cs="Arial"/>
          <w:b/>
          <w:sz w:val="22"/>
          <w:szCs w:val="22"/>
        </w:rPr>
      </w:pPr>
      <w:r w:rsidRPr="00F11CF2">
        <w:rPr>
          <w:rStyle w:val="InitialStyle"/>
          <w:rFonts w:ascii="Arial" w:hAnsi="Arial" w:cs="Arial"/>
          <w:b/>
          <w:sz w:val="22"/>
          <w:szCs w:val="22"/>
        </w:rPr>
        <w:t>Dr. Athanassios Economou</w:t>
      </w:r>
      <w:r w:rsidRPr="00F11CF2">
        <w:rPr>
          <w:rStyle w:val="InitialStyle"/>
          <w:rFonts w:ascii="Arial" w:hAnsi="Arial" w:cs="Arial"/>
          <w:sz w:val="22"/>
          <w:szCs w:val="22"/>
        </w:rPr>
        <w:t xml:space="preserve">, </w:t>
      </w:r>
      <w:r w:rsidRPr="00F11CF2">
        <w:rPr>
          <w:rStyle w:val="InitialStyle"/>
          <w:rFonts w:ascii="Arial" w:hAnsi="Arial" w:cs="Arial"/>
          <w:b/>
          <w:sz w:val="22"/>
          <w:szCs w:val="22"/>
        </w:rPr>
        <w:t>Professor</w:t>
      </w:r>
    </w:p>
    <w:p w14:paraId="2F7A2318" w14:textId="77777777" w:rsidR="00F27F6B" w:rsidRDefault="00F27F6B" w:rsidP="00AE1A5A">
      <w:pPr>
        <w:pStyle w:val="DefaultText"/>
        <w:rPr>
          <w:rStyle w:val="InitialStyle"/>
          <w:rFonts w:ascii="Arial" w:hAnsi="Arial" w:cs="Arial"/>
          <w:b/>
          <w:color w:val="000000"/>
          <w:sz w:val="22"/>
          <w:szCs w:val="22"/>
        </w:rPr>
      </w:pPr>
      <w:r>
        <w:rPr>
          <w:rStyle w:val="InitialStyle"/>
          <w:rFonts w:ascii="Arial" w:hAnsi="Arial" w:cs="Arial"/>
          <w:b/>
          <w:color w:val="000000"/>
          <w:sz w:val="22"/>
          <w:szCs w:val="22"/>
        </w:rPr>
        <w:t>GTA: Heather Ligler</w:t>
      </w:r>
    </w:p>
    <w:p w14:paraId="287E523D" w14:textId="1125BDBD" w:rsidR="002372B1" w:rsidRPr="00AE4CE8" w:rsidRDefault="002372B1" w:rsidP="00AE1A5A">
      <w:pPr>
        <w:pStyle w:val="DefaultText"/>
        <w:rPr>
          <w:rStyle w:val="InitialStyle"/>
        </w:rPr>
      </w:pPr>
      <w:r>
        <w:rPr>
          <w:rStyle w:val="InitialStyle"/>
          <w:rFonts w:ascii="Arial" w:hAnsi="Arial" w:cs="Arial"/>
          <w:b/>
          <w:color w:val="000000"/>
          <w:sz w:val="22"/>
          <w:szCs w:val="22"/>
        </w:rPr>
        <w:t>School of Architecture</w:t>
      </w:r>
    </w:p>
    <w:p w14:paraId="7BA12E93" w14:textId="746372F3" w:rsidR="00AE1A5A" w:rsidRPr="00F11CF2" w:rsidRDefault="00AE1A5A" w:rsidP="00AE1A5A">
      <w:pPr>
        <w:pStyle w:val="DefaultText"/>
        <w:rPr>
          <w:rStyle w:val="InitialStyle"/>
        </w:rPr>
      </w:pPr>
      <w:r w:rsidRPr="00F11CF2">
        <w:rPr>
          <w:rStyle w:val="InitialStyle"/>
          <w:rFonts w:ascii="Arial" w:hAnsi="Arial" w:cs="Arial"/>
          <w:b/>
          <w:sz w:val="22"/>
          <w:szCs w:val="22"/>
        </w:rPr>
        <w:t xml:space="preserve">College of </w:t>
      </w:r>
      <w:r w:rsidR="003C55D7">
        <w:rPr>
          <w:rStyle w:val="InitialStyle"/>
          <w:rFonts w:ascii="Arial" w:hAnsi="Arial" w:cs="Arial"/>
          <w:b/>
          <w:sz w:val="22"/>
          <w:szCs w:val="22"/>
        </w:rPr>
        <w:t>Design</w:t>
      </w:r>
    </w:p>
    <w:p w14:paraId="7184BBF4" w14:textId="77777777" w:rsidR="00AE1A5A" w:rsidRPr="00F11CF2" w:rsidRDefault="00AE1A5A" w:rsidP="00AE1A5A">
      <w:pPr>
        <w:pStyle w:val="DefaultText"/>
        <w:rPr>
          <w:rStyle w:val="InitialStyle"/>
        </w:rPr>
      </w:pPr>
      <w:r w:rsidRPr="00F11CF2">
        <w:rPr>
          <w:rStyle w:val="InitialStyle"/>
          <w:rFonts w:ascii="Arial" w:hAnsi="Arial" w:cs="Arial"/>
          <w:b/>
          <w:sz w:val="22"/>
          <w:szCs w:val="22"/>
        </w:rPr>
        <w:t>Georgia Institute of Technology</w:t>
      </w:r>
    </w:p>
    <w:p w14:paraId="0C2B77E7" w14:textId="6577E9DA" w:rsidR="00AE1A5A" w:rsidRDefault="00AE1A5A" w:rsidP="00AE1A5A">
      <w:pPr>
        <w:pStyle w:val="DefaultText"/>
        <w:rPr>
          <w:rStyle w:val="InitialStyle"/>
          <w:rFonts w:ascii="Arial" w:hAnsi="Arial" w:cs="Arial"/>
          <w:b/>
          <w:color w:val="000000"/>
          <w:sz w:val="22"/>
          <w:szCs w:val="22"/>
        </w:rPr>
      </w:pPr>
      <w:r w:rsidRPr="00F11CF2">
        <w:rPr>
          <w:rStyle w:val="InitialStyle"/>
          <w:rFonts w:ascii="Arial" w:hAnsi="Arial" w:cs="Arial"/>
          <w:b/>
          <w:sz w:val="22"/>
          <w:szCs w:val="22"/>
        </w:rPr>
        <w:t xml:space="preserve">Summer </w:t>
      </w:r>
      <w:r w:rsidRPr="00F11CF2">
        <w:rPr>
          <w:rStyle w:val="InitialStyle"/>
          <w:rFonts w:ascii="Arial" w:hAnsi="Arial" w:cs="Arial"/>
          <w:b/>
          <w:color w:val="000000"/>
          <w:sz w:val="22"/>
          <w:szCs w:val="22"/>
        </w:rPr>
        <w:t>201</w:t>
      </w:r>
      <w:r w:rsidR="002372B1">
        <w:rPr>
          <w:rStyle w:val="InitialStyle"/>
          <w:rFonts w:ascii="Arial" w:hAnsi="Arial" w:cs="Arial"/>
          <w:b/>
          <w:color w:val="000000"/>
          <w:sz w:val="22"/>
          <w:szCs w:val="22"/>
        </w:rPr>
        <w:t>8</w:t>
      </w:r>
    </w:p>
    <w:p w14:paraId="7AA3A0EC" w14:textId="77777777" w:rsidR="00A145A7" w:rsidRDefault="00A145A7" w:rsidP="00AE1A5A">
      <w:pPr>
        <w:pStyle w:val="DefaultText"/>
        <w:rPr>
          <w:rStyle w:val="InitialStyle"/>
          <w:rFonts w:ascii="Arial" w:hAnsi="Arial" w:cs="Arial"/>
          <w:b/>
          <w:color w:val="000000"/>
          <w:sz w:val="22"/>
          <w:szCs w:val="22"/>
        </w:rPr>
      </w:pPr>
    </w:p>
    <w:p w14:paraId="72616CED" w14:textId="77777777" w:rsidR="00AE1A5A" w:rsidRPr="00F11CF2" w:rsidRDefault="00AE1A5A" w:rsidP="00AE1A5A">
      <w:pPr>
        <w:pStyle w:val="DefaultText"/>
        <w:rPr>
          <w:rFonts w:ascii="Arial" w:hAnsi="Arial" w:cs="Arial"/>
          <w:b/>
          <w:sz w:val="22"/>
          <w:szCs w:val="22"/>
        </w:rPr>
      </w:pPr>
    </w:p>
    <w:p w14:paraId="1E9CAF38" w14:textId="6C8324E1" w:rsidR="00AE1A5A" w:rsidRPr="008F7F10" w:rsidRDefault="00AE1A5A" w:rsidP="00AE1A5A">
      <w:pPr>
        <w:pStyle w:val="DefaultText"/>
        <w:rPr>
          <w:rStyle w:val="InitialStyle"/>
        </w:rPr>
      </w:pPr>
      <w:r w:rsidRPr="00F11CF2">
        <w:rPr>
          <w:rFonts w:ascii="Arial" w:hAnsi="Arial" w:cs="Arial"/>
          <w:sz w:val="22"/>
          <w:szCs w:val="22"/>
        </w:rPr>
        <w:t xml:space="preserve">This course </w:t>
      </w:r>
      <w:r>
        <w:rPr>
          <w:rFonts w:ascii="Arial" w:hAnsi="Arial" w:cs="Arial"/>
          <w:sz w:val="22"/>
          <w:szCs w:val="22"/>
        </w:rPr>
        <w:t>is part of a three-</w:t>
      </w:r>
      <w:r w:rsidRPr="00F11CF2">
        <w:rPr>
          <w:rFonts w:ascii="Arial" w:hAnsi="Arial" w:cs="Arial"/>
          <w:sz w:val="22"/>
          <w:szCs w:val="22"/>
        </w:rPr>
        <w:t>course sequence on the interrelated subjects of architecture, urban des</w:t>
      </w:r>
      <w:r>
        <w:rPr>
          <w:rFonts w:ascii="Arial" w:hAnsi="Arial" w:cs="Arial"/>
          <w:sz w:val="22"/>
          <w:szCs w:val="22"/>
        </w:rPr>
        <w:t>ign, and the arts from the Bronze Age to the eighteenth century in Greece and Italy</w:t>
      </w:r>
      <w:r w:rsidRPr="00F11CF2">
        <w:rPr>
          <w:rStyle w:val="InitialStyle"/>
          <w:rFonts w:ascii="Arial" w:hAnsi="Arial" w:cs="Arial"/>
          <w:sz w:val="22"/>
          <w:szCs w:val="22"/>
        </w:rPr>
        <w:t>. This course</w:t>
      </w:r>
      <w:r>
        <w:rPr>
          <w:rStyle w:val="InitialStyle"/>
          <w:rFonts w:ascii="Arial" w:hAnsi="Arial" w:cs="Arial"/>
          <w:sz w:val="22"/>
          <w:szCs w:val="22"/>
        </w:rPr>
        <w:t xml:space="preserve"> </w:t>
      </w:r>
      <w:r w:rsidRPr="00F11CF2">
        <w:rPr>
          <w:rStyle w:val="InitialStyle"/>
          <w:rFonts w:ascii="Arial" w:hAnsi="Arial" w:cs="Arial"/>
          <w:sz w:val="22"/>
          <w:szCs w:val="22"/>
        </w:rPr>
        <w:t xml:space="preserve">is distinguished from the </w:t>
      </w:r>
      <w:r>
        <w:rPr>
          <w:rStyle w:val="InitialStyle"/>
          <w:rFonts w:ascii="Arial" w:hAnsi="Arial" w:cs="Arial"/>
          <w:color w:val="000000"/>
          <w:sz w:val="22"/>
          <w:szCs w:val="22"/>
        </w:rPr>
        <w:t xml:space="preserve">second and third in the sequence </w:t>
      </w:r>
      <w:r w:rsidRPr="00F11CF2">
        <w:rPr>
          <w:rStyle w:val="InitialStyle"/>
          <w:rFonts w:ascii="Arial" w:hAnsi="Arial" w:cs="Arial"/>
          <w:color w:val="000000"/>
          <w:sz w:val="22"/>
          <w:szCs w:val="22"/>
        </w:rPr>
        <w:t xml:space="preserve">by its emphasis on the </w:t>
      </w:r>
      <w:r>
        <w:rPr>
          <w:rStyle w:val="InitialStyle"/>
          <w:rFonts w:ascii="Arial" w:hAnsi="Arial" w:cs="Arial"/>
          <w:color w:val="000000"/>
          <w:sz w:val="22"/>
          <w:szCs w:val="22"/>
        </w:rPr>
        <w:t>archaic, classical and Hellenistic Greek period.</w:t>
      </w:r>
      <w:r w:rsidR="002D636C">
        <w:rPr>
          <w:rStyle w:val="InitialStyle"/>
          <w:rFonts w:ascii="Arial" w:hAnsi="Arial" w:cs="Arial"/>
          <w:color w:val="000000"/>
          <w:sz w:val="22"/>
          <w:szCs w:val="22"/>
        </w:rPr>
        <w:t xml:space="preserve"> </w:t>
      </w:r>
      <w:r w:rsidR="002D636C">
        <w:rPr>
          <w:rFonts w:ascii="Arial" w:hAnsi="Arial" w:cs="Arial"/>
          <w:color w:val="000000"/>
          <w:sz w:val="22"/>
          <w:szCs w:val="22"/>
        </w:rPr>
        <w:t>The</w:t>
      </w:r>
      <w:r w:rsidR="002D636C" w:rsidRPr="00E00D31">
        <w:rPr>
          <w:rFonts w:ascii="Arial" w:hAnsi="Arial" w:cs="Arial"/>
          <w:color w:val="000000"/>
          <w:sz w:val="22"/>
          <w:szCs w:val="22"/>
        </w:rPr>
        <w:t xml:space="preserve"> course has Institute approval for humanities credit.</w:t>
      </w:r>
    </w:p>
    <w:p w14:paraId="7BFAB934" w14:textId="77777777" w:rsidR="00AE1A5A" w:rsidRDefault="00AE1A5A" w:rsidP="00AE1A5A">
      <w:pPr>
        <w:pStyle w:val="DefaultText"/>
        <w:rPr>
          <w:rFonts w:ascii="Arial" w:hAnsi="Arial" w:cs="Arial"/>
          <w:sz w:val="22"/>
          <w:szCs w:val="22"/>
        </w:rPr>
      </w:pPr>
    </w:p>
    <w:p w14:paraId="5C9FF321" w14:textId="77777777" w:rsidR="00AE1A5A" w:rsidRDefault="00AE1A5A" w:rsidP="00AE1A5A">
      <w:pPr>
        <w:pStyle w:val="DefaultText"/>
        <w:rPr>
          <w:rFonts w:ascii="Arial" w:hAnsi="Arial" w:cs="Arial"/>
          <w:b/>
          <w:sz w:val="22"/>
          <w:szCs w:val="22"/>
        </w:rPr>
      </w:pPr>
      <w:r>
        <w:rPr>
          <w:rFonts w:ascii="Arial" w:hAnsi="Arial" w:cs="Arial"/>
          <w:b/>
          <w:sz w:val="22"/>
          <w:szCs w:val="22"/>
        </w:rPr>
        <w:t>Course Objectives</w:t>
      </w:r>
    </w:p>
    <w:p w14:paraId="7F3F20E9" w14:textId="4C5A83BD" w:rsidR="00AE1A5A" w:rsidRPr="008118EE" w:rsidRDefault="00AE1A5A" w:rsidP="00AE1A5A">
      <w:pPr>
        <w:ind w:right="-240"/>
        <w:rPr>
          <w:rFonts w:ascii="Arial" w:hAnsi="Arial" w:cs="Arial"/>
          <w:color w:val="000000"/>
          <w:sz w:val="22"/>
          <w:szCs w:val="22"/>
        </w:rPr>
      </w:pPr>
      <w:r>
        <w:rPr>
          <w:rFonts w:ascii="Arial" w:hAnsi="Arial" w:cs="Arial"/>
          <w:color w:val="000000"/>
          <w:sz w:val="22"/>
          <w:szCs w:val="22"/>
        </w:rPr>
        <w:t>The purpose of the course is to provide an intensive on-</w:t>
      </w:r>
      <w:r w:rsidRPr="00E00D31">
        <w:rPr>
          <w:rFonts w:ascii="Arial" w:hAnsi="Arial" w:cs="Arial"/>
          <w:color w:val="000000"/>
          <w:sz w:val="22"/>
          <w:szCs w:val="22"/>
        </w:rPr>
        <w:t xml:space="preserve">site investigation of the role that the arts have played in the development of the </w:t>
      </w:r>
      <w:r>
        <w:rPr>
          <w:rFonts w:ascii="Arial" w:hAnsi="Arial" w:cs="Arial"/>
          <w:color w:val="000000"/>
          <w:sz w:val="22"/>
          <w:szCs w:val="22"/>
        </w:rPr>
        <w:t>ancient Greek</w:t>
      </w:r>
      <w:r w:rsidRPr="00E00D31">
        <w:rPr>
          <w:rFonts w:ascii="Arial" w:hAnsi="Arial" w:cs="Arial"/>
          <w:color w:val="000000"/>
          <w:sz w:val="22"/>
          <w:szCs w:val="22"/>
        </w:rPr>
        <w:t xml:space="preserve"> civilization, and by extension the influence of this civilization on the historical development of the visual arts in the western world. </w:t>
      </w:r>
      <w:r w:rsidRPr="00CD08FB">
        <w:rPr>
          <w:rStyle w:val="InitialStyle"/>
          <w:rFonts w:ascii="Arial" w:hAnsi="Arial"/>
          <w:sz w:val="22"/>
        </w:rPr>
        <w:t xml:space="preserve">The core of the </w:t>
      </w:r>
      <w:r>
        <w:rPr>
          <w:rStyle w:val="InitialStyle"/>
          <w:rFonts w:ascii="Arial" w:hAnsi="Arial"/>
          <w:sz w:val="22"/>
        </w:rPr>
        <w:t>class</w:t>
      </w:r>
      <w:r w:rsidRPr="00CD08FB">
        <w:rPr>
          <w:rStyle w:val="InitialStyle"/>
          <w:rFonts w:ascii="Arial" w:hAnsi="Arial"/>
          <w:sz w:val="22"/>
        </w:rPr>
        <w:t xml:space="preserve"> is a </w:t>
      </w:r>
      <w:r>
        <w:rPr>
          <w:rStyle w:val="InitialStyle"/>
          <w:rFonts w:ascii="Arial" w:hAnsi="Arial"/>
          <w:color w:val="000000"/>
          <w:sz w:val="22"/>
        </w:rPr>
        <w:t>two-and-a-half-</w:t>
      </w:r>
      <w:r w:rsidRPr="00CD08FB">
        <w:rPr>
          <w:rStyle w:val="InitialStyle"/>
          <w:rFonts w:ascii="Arial" w:hAnsi="Arial"/>
          <w:color w:val="000000"/>
          <w:sz w:val="22"/>
        </w:rPr>
        <w:t>week</w:t>
      </w:r>
      <w:r>
        <w:rPr>
          <w:rStyle w:val="InitialStyle"/>
          <w:rFonts w:ascii="Arial" w:hAnsi="Arial"/>
          <w:color w:val="000000"/>
          <w:sz w:val="22"/>
        </w:rPr>
        <w:t xml:space="preserve"> intensive, on-site,</w:t>
      </w:r>
      <w:r w:rsidRPr="00CD08FB">
        <w:rPr>
          <w:rStyle w:val="InitialStyle"/>
          <w:rFonts w:ascii="Arial" w:hAnsi="Arial"/>
          <w:color w:val="000000"/>
          <w:sz w:val="22"/>
        </w:rPr>
        <w:t xml:space="preserve"> study of cities, buildings, sculpture, and painting of the ancient Greek world in Greece and South Italy. The course includes visits and lectures on </w:t>
      </w:r>
      <w:r>
        <w:rPr>
          <w:rStyle w:val="InitialStyle"/>
          <w:rFonts w:ascii="Arial" w:hAnsi="Arial"/>
          <w:color w:val="000000"/>
          <w:sz w:val="22"/>
        </w:rPr>
        <w:t xml:space="preserve">some of </w:t>
      </w:r>
      <w:r w:rsidRPr="00CD08FB">
        <w:rPr>
          <w:rStyle w:val="InitialStyle"/>
          <w:rFonts w:ascii="Arial" w:hAnsi="Arial"/>
          <w:color w:val="000000"/>
          <w:sz w:val="22"/>
        </w:rPr>
        <w:t xml:space="preserve">the most important sites </w:t>
      </w:r>
      <w:r>
        <w:rPr>
          <w:rStyle w:val="InitialStyle"/>
          <w:rFonts w:ascii="Arial" w:hAnsi="Arial"/>
          <w:color w:val="000000"/>
          <w:sz w:val="22"/>
        </w:rPr>
        <w:t xml:space="preserve">and museums </w:t>
      </w:r>
      <w:r w:rsidRPr="00CD08FB">
        <w:rPr>
          <w:rStyle w:val="InitialStyle"/>
          <w:rFonts w:ascii="Arial" w:hAnsi="Arial"/>
          <w:color w:val="000000"/>
          <w:sz w:val="22"/>
        </w:rPr>
        <w:t xml:space="preserve">of the ancient Greek world, including </w:t>
      </w:r>
      <w:r w:rsidR="003C55D7">
        <w:rPr>
          <w:rStyle w:val="InitialStyle"/>
          <w:rFonts w:ascii="Arial" w:hAnsi="Arial"/>
          <w:color w:val="000000"/>
          <w:sz w:val="22"/>
        </w:rPr>
        <w:t xml:space="preserve">Akrotiri, Knossos, </w:t>
      </w:r>
      <w:r>
        <w:rPr>
          <w:rStyle w:val="InitialStyle"/>
          <w:rFonts w:ascii="Arial" w:hAnsi="Arial"/>
          <w:color w:val="000000"/>
          <w:sz w:val="22"/>
        </w:rPr>
        <w:t xml:space="preserve">Mycenae, Olympia, </w:t>
      </w:r>
      <w:r w:rsidR="003C55D7">
        <w:rPr>
          <w:rStyle w:val="InitialStyle"/>
          <w:rFonts w:ascii="Arial" w:hAnsi="Arial"/>
          <w:color w:val="000000"/>
          <w:sz w:val="22"/>
        </w:rPr>
        <w:t xml:space="preserve">Delphi, Aegina, Athens, Bassai and </w:t>
      </w:r>
      <w:r w:rsidRPr="00CD08FB">
        <w:rPr>
          <w:rStyle w:val="InitialStyle"/>
          <w:rFonts w:ascii="Arial" w:hAnsi="Arial"/>
          <w:color w:val="000000"/>
          <w:sz w:val="22"/>
        </w:rPr>
        <w:t>Epidauros</w:t>
      </w:r>
      <w:r>
        <w:rPr>
          <w:rStyle w:val="InitialStyle"/>
          <w:rFonts w:ascii="Arial" w:hAnsi="Arial"/>
          <w:color w:val="000000"/>
          <w:sz w:val="22"/>
        </w:rPr>
        <w:t xml:space="preserve"> in Greece; and </w:t>
      </w:r>
      <w:r w:rsidRPr="00CD08FB">
        <w:rPr>
          <w:rStyle w:val="InitialStyle"/>
          <w:rFonts w:ascii="Arial" w:hAnsi="Arial"/>
          <w:color w:val="000000"/>
          <w:sz w:val="22"/>
        </w:rPr>
        <w:t xml:space="preserve">Paestum in South Italy. </w:t>
      </w:r>
    </w:p>
    <w:p w14:paraId="33DE8860" w14:textId="77777777" w:rsidR="00AE1A5A" w:rsidRDefault="00AE1A5A" w:rsidP="00AE1A5A">
      <w:pPr>
        <w:pStyle w:val="DefaultText"/>
        <w:rPr>
          <w:rStyle w:val="InitialStyle"/>
          <w:rFonts w:eastAsia="Times"/>
        </w:rPr>
      </w:pPr>
    </w:p>
    <w:p w14:paraId="7B229CEB" w14:textId="77777777" w:rsidR="00AE1A5A" w:rsidRPr="00AE4CE8" w:rsidRDefault="00AE1A5A" w:rsidP="00AE1A5A">
      <w:pPr>
        <w:pStyle w:val="DefaultText"/>
        <w:rPr>
          <w:rFonts w:ascii="Arial" w:hAnsi="Arial"/>
          <w:b/>
          <w:sz w:val="22"/>
        </w:rPr>
      </w:pPr>
      <w:r w:rsidRPr="00AE4CE8">
        <w:rPr>
          <w:rFonts w:ascii="Arial" w:hAnsi="Arial"/>
          <w:b/>
          <w:sz w:val="22"/>
        </w:rPr>
        <w:t xml:space="preserve">Course </w:t>
      </w:r>
      <w:r>
        <w:rPr>
          <w:rFonts w:ascii="Arial" w:hAnsi="Arial"/>
          <w:b/>
          <w:sz w:val="22"/>
        </w:rPr>
        <w:t>requirements</w:t>
      </w:r>
    </w:p>
    <w:p w14:paraId="79EADF99" w14:textId="59CD1A5E" w:rsidR="00AE1A5A" w:rsidRDefault="00AE1A5A" w:rsidP="00AE1A5A">
      <w:pPr>
        <w:pStyle w:val="DefaultText"/>
        <w:rPr>
          <w:rStyle w:val="InitialStyle"/>
          <w:rFonts w:ascii="Arial" w:hAnsi="Arial" w:cs="Arial"/>
          <w:color w:val="000000"/>
          <w:sz w:val="22"/>
          <w:szCs w:val="22"/>
        </w:rPr>
      </w:pPr>
      <w:r>
        <w:rPr>
          <w:rStyle w:val="InitialStyle"/>
          <w:rFonts w:ascii="Arial" w:hAnsi="Arial" w:cs="Arial"/>
          <w:color w:val="000000"/>
          <w:sz w:val="22"/>
          <w:szCs w:val="22"/>
        </w:rPr>
        <w:t>Students are</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required to attend the lectures, read the assigned daily readings, and participate in the discussions. Additionally</w:t>
      </w:r>
      <w:r w:rsidR="002372B1">
        <w:rPr>
          <w:rStyle w:val="InitialStyle"/>
          <w:rFonts w:ascii="Arial" w:hAnsi="Arial" w:cs="Arial"/>
          <w:color w:val="000000"/>
          <w:sz w:val="22"/>
          <w:szCs w:val="22"/>
        </w:rPr>
        <w:t>,</w:t>
      </w:r>
      <w:r>
        <w:rPr>
          <w:rStyle w:val="InitialStyle"/>
          <w:rFonts w:ascii="Arial" w:hAnsi="Arial" w:cs="Arial"/>
          <w:color w:val="000000"/>
          <w:sz w:val="22"/>
          <w:szCs w:val="22"/>
        </w:rPr>
        <w:t xml:space="preserve"> they are required to keep field notes, </w:t>
      </w:r>
      <w:r w:rsidR="002372B1">
        <w:rPr>
          <w:rStyle w:val="InitialStyle"/>
          <w:rFonts w:ascii="Arial" w:hAnsi="Arial" w:cs="Arial"/>
          <w:color w:val="000000"/>
          <w:sz w:val="22"/>
          <w:szCs w:val="22"/>
        </w:rPr>
        <w:t>produce a final journal and make a presentation.</w:t>
      </w:r>
      <w:r>
        <w:rPr>
          <w:rStyle w:val="InitialStyle"/>
          <w:rFonts w:ascii="Arial" w:hAnsi="Arial" w:cs="Arial"/>
          <w:color w:val="000000"/>
          <w:sz w:val="22"/>
          <w:szCs w:val="22"/>
        </w:rPr>
        <w:t xml:space="preserve"> The specific requirements for the presentation, field notes and journal follow below</w:t>
      </w:r>
      <w:r w:rsidR="00EF76DF">
        <w:rPr>
          <w:rStyle w:val="InitialStyle"/>
          <w:rFonts w:ascii="Arial" w:hAnsi="Arial" w:cs="Arial"/>
          <w:color w:val="000000"/>
          <w:sz w:val="22"/>
          <w:szCs w:val="22"/>
        </w:rPr>
        <w:t>.</w:t>
      </w:r>
    </w:p>
    <w:p w14:paraId="07CD2A8D" w14:textId="77777777" w:rsidR="002372B1" w:rsidRDefault="002372B1" w:rsidP="00AE1A5A">
      <w:pPr>
        <w:pStyle w:val="DefaultText"/>
        <w:rPr>
          <w:rStyle w:val="InitialStyle"/>
          <w:rFonts w:ascii="Arial" w:hAnsi="Arial" w:cs="Arial"/>
          <w:color w:val="000000"/>
          <w:sz w:val="22"/>
          <w:szCs w:val="22"/>
        </w:rPr>
      </w:pPr>
    </w:p>
    <w:p w14:paraId="15D69220" w14:textId="77777777" w:rsidR="002372B1" w:rsidRDefault="002372B1" w:rsidP="002372B1">
      <w:pPr>
        <w:tabs>
          <w:tab w:val="left" w:pos="2160"/>
        </w:tabs>
        <w:rPr>
          <w:rFonts w:ascii="Arial" w:hAnsi="Arial"/>
          <w:color w:val="000000"/>
          <w:sz w:val="22"/>
          <w:szCs w:val="22"/>
        </w:rPr>
      </w:pPr>
      <w:r w:rsidRPr="0033490C">
        <w:rPr>
          <w:rFonts w:ascii="Arial" w:hAnsi="Arial"/>
          <w:i/>
          <w:color w:val="000000"/>
          <w:sz w:val="22"/>
          <w:szCs w:val="22"/>
        </w:rPr>
        <w:t>Field notes</w:t>
      </w:r>
      <w:r w:rsidRPr="0033490C">
        <w:rPr>
          <w:rFonts w:ascii="Arial" w:hAnsi="Arial"/>
          <w:i/>
          <w:color w:val="000000"/>
          <w:sz w:val="22"/>
          <w:szCs w:val="22"/>
        </w:rPr>
        <w:br/>
      </w:r>
      <w:r w:rsidRPr="00BC7F82">
        <w:rPr>
          <w:rFonts w:ascii="Arial" w:hAnsi="Arial"/>
          <w:color w:val="000000"/>
          <w:sz w:val="22"/>
          <w:szCs w:val="22"/>
        </w:rPr>
        <w:t xml:space="preserve">The </w:t>
      </w:r>
      <w:r>
        <w:rPr>
          <w:rFonts w:ascii="Arial" w:hAnsi="Arial"/>
          <w:color w:val="000000"/>
          <w:sz w:val="22"/>
          <w:szCs w:val="22"/>
        </w:rPr>
        <w:t>field-notes notebook</w:t>
      </w:r>
      <w:r w:rsidRPr="00BC7F82">
        <w:rPr>
          <w:rFonts w:ascii="Arial" w:hAnsi="Arial"/>
          <w:color w:val="000000"/>
          <w:sz w:val="22"/>
          <w:szCs w:val="22"/>
        </w:rPr>
        <w:t xml:space="preserve"> consists of notes </w:t>
      </w:r>
      <w:r>
        <w:rPr>
          <w:rFonts w:ascii="Arial" w:hAnsi="Arial"/>
          <w:color w:val="000000"/>
          <w:sz w:val="22"/>
          <w:szCs w:val="22"/>
        </w:rPr>
        <w:t>taken</w:t>
      </w:r>
      <w:r w:rsidRPr="00BC7F82">
        <w:rPr>
          <w:rFonts w:ascii="Arial" w:hAnsi="Arial"/>
          <w:color w:val="000000"/>
          <w:sz w:val="22"/>
          <w:szCs w:val="22"/>
        </w:rPr>
        <w:t xml:space="preserve"> on</w:t>
      </w:r>
      <w:r>
        <w:rPr>
          <w:rFonts w:ascii="Arial" w:hAnsi="Arial"/>
          <w:color w:val="000000"/>
          <w:sz w:val="22"/>
          <w:szCs w:val="22"/>
        </w:rPr>
        <w:t>-site during the lectures including text, sketches, diagrams, measurements, and so on. The field notes will be submitted in the end of the course for evaluation.</w:t>
      </w:r>
    </w:p>
    <w:p w14:paraId="63B08F8B" w14:textId="77777777" w:rsidR="002372B1" w:rsidRDefault="002372B1" w:rsidP="002372B1">
      <w:pPr>
        <w:tabs>
          <w:tab w:val="left" w:pos="2160"/>
        </w:tabs>
        <w:rPr>
          <w:rFonts w:ascii="Arial" w:hAnsi="Arial"/>
          <w:color w:val="000000"/>
          <w:sz w:val="22"/>
          <w:szCs w:val="22"/>
        </w:rPr>
      </w:pPr>
    </w:p>
    <w:p w14:paraId="077FB100" w14:textId="77777777" w:rsidR="002372B1" w:rsidRPr="0033490C" w:rsidRDefault="002372B1" w:rsidP="002372B1">
      <w:pPr>
        <w:tabs>
          <w:tab w:val="left" w:pos="2160"/>
        </w:tabs>
        <w:rPr>
          <w:rFonts w:ascii="Arial" w:hAnsi="Arial"/>
          <w:i/>
          <w:color w:val="000000"/>
          <w:sz w:val="22"/>
          <w:szCs w:val="22"/>
        </w:rPr>
      </w:pPr>
      <w:r w:rsidRPr="0033490C">
        <w:rPr>
          <w:rFonts w:ascii="Arial" w:hAnsi="Arial"/>
          <w:i/>
          <w:color w:val="000000"/>
          <w:sz w:val="22"/>
          <w:szCs w:val="22"/>
        </w:rPr>
        <w:t>Journal</w:t>
      </w:r>
    </w:p>
    <w:p w14:paraId="3F5E0AF1" w14:textId="3C666725" w:rsidR="002372B1" w:rsidRPr="002372B1" w:rsidRDefault="002372B1" w:rsidP="00AE1A5A">
      <w:pPr>
        <w:pStyle w:val="DefaultText"/>
        <w:rPr>
          <w:rStyle w:val="InitialStyle"/>
          <w:rFonts w:eastAsia="Times"/>
        </w:rPr>
      </w:pPr>
      <w:r w:rsidRPr="00BC7F82">
        <w:rPr>
          <w:rFonts w:ascii="Arial" w:hAnsi="Arial"/>
          <w:color w:val="000000"/>
          <w:sz w:val="22"/>
          <w:szCs w:val="22"/>
        </w:rPr>
        <w:t xml:space="preserve">The journal consists of a conversion of the field notes in a formal presentation including </w:t>
      </w:r>
      <w:r>
        <w:rPr>
          <w:rFonts w:ascii="Arial" w:hAnsi="Arial"/>
          <w:color w:val="000000"/>
          <w:sz w:val="22"/>
          <w:szCs w:val="22"/>
        </w:rPr>
        <w:t xml:space="preserve">commentary and reflections along with optional </w:t>
      </w:r>
      <w:r w:rsidRPr="00BC7F82">
        <w:rPr>
          <w:rFonts w:ascii="Arial" w:hAnsi="Arial"/>
          <w:color w:val="000000"/>
          <w:sz w:val="22"/>
          <w:szCs w:val="22"/>
        </w:rPr>
        <w:t xml:space="preserve">photos, diagrams, sketches, drawings, </w:t>
      </w:r>
      <w:r>
        <w:rPr>
          <w:rFonts w:ascii="Arial" w:hAnsi="Arial"/>
          <w:color w:val="000000"/>
          <w:sz w:val="22"/>
          <w:szCs w:val="22"/>
        </w:rPr>
        <w:t>and other media if appropriate.</w:t>
      </w:r>
    </w:p>
    <w:p w14:paraId="4290F714" w14:textId="77777777" w:rsidR="00AE1A5A" w:rsidRDefault="00AE1A5A" w:rsidP="00AE1A5A">
      <w:pPr>
        <w:pStyle w:val="DefaultText"/>
        <w:rPr>
          <w:rStyle w:val="InitialStyle"/>
        </w:rPr>
      </w:pPr>
    </w:p>
    <w:p w14:paraId="4E6395E7" w14:textId="77777777" w:rsidR="00AE1A5A" w:rsidRPr="00171377" w:rsidRDefault="00AE1A5A" w:rsidP="00AE1A5A">
      <w:pPr>
        <w:tabs>
          <w:tab w:val="left" w:pos="2160"/>
        </w:tabs>
        <w:rPr>
          <w:rFonts w:ascii="Arial" w:hAnsi="Arial"/>
          <w:i/>
          <w:color w:val="000000"/>
          <w:sz w:val="22"/>
          <w:szCs w:val="22"/>
        </w:rPr>
      </w:pPr>
      <w:r w:rsidRPr="00171377">
        <w:rPr>
          <w:rFonts w:ascii="Arial" w:hAnsi="Arial"/>
          <w:i/>
          <w:color w:val="000000"/>
          <w:sz w:val="22"/>
          <w:szCs w:val="22"/>
        </w:rPr>
        <w:t>Presentation</w:t>
      </w:r>
      <w:r w:rsidRPr="00171377">
        <w:rPr>
          <w:rFonts w:ascii="Arial" w:hAnsi="Arial"/>
          <w:i/>
          <w:color w:val="000000"/>
          <w:sz w:val="22"/>
          <w:szCs w:val="22"/>
        </w:rPr>
        <w:tab/>
      </w:r>
    </w:p>
    <w:p w14:paraId="5D7A9E60" w14:textId="4DB00914" w:rsidR="00AE1A5A" w:rsidRPr="00860F16" w:rsidRDefault="00AE1A5A" w:rsidP="00AE1A5A">
      <w:pPr>
        <w:tabs>
          <w:tab w:val="left" w:pos="2160"/>
        </w:tabs>
        <w:rPr>
          <w:rFonts w:ascii="Arial" w:hAnsi="Arial"/>
          <w:color w:val="000000"/>
          <w:sz w:val="22"/>
          <w:szCs w:val="22"/>
        </w:rPr>
      </w:pPr>
      <w:r w:rsidRPr="00BC7F82">
        <w:rPr>
          <w:rFonts w:ascii="Arial" w:hAnsi="Arial"/>
          <w:color w:val="000000"/>
          <w:sz w:val="22"/>
          <w:szCs w:val="22"/>
        </w:rPr>
        <w:t xml:space="preserve">Each student is required to give </w:t>
      </w:r>
      <w:r>
        <w:rPr>
          <w:rFonts w:ascii="Arial" w:hAnsi="Arial"/>
          <w:color w:val="000000"/>
          <w:sz w:val="22"/>
          <w:szCs w:val="22"/>
        </w:rPr>
        <w:t>a fifteen-minute presentation of a specific topic</w:t>
      </w:r>
      <w:r w:rsidRPr="00BC7F82">
        <w:rPr>
          <w:rFonts w:ascii="Arial" w:hAnsi="Arial"/>
          <w:color w:val="000000"/>
          <w:sz w:val="22"/>
          <w:szCs w:val="22"/>
        </w:rPr>
        <w:t xml:space="preserve"> </w:t>
      </w:r>
      <w:r>
        <w:rPr>
          <w:rFonts w:ascii="Arial" w:hAnsi="Arial"/>
          <w:color w:val="000000"/>
          <w:sz w:val="22"/>
          <w:szCs w:val="22"/>
        </w:rPr>
        <w:t>assigned prior to the trip. Students</w:t>
      </w:r>
      <w:r w:rsidRPr="00BC7F82">
        <w:rPr>
          <w:rFonts w:ascii="Arial" w:hAnsi="Arial"/>
          <w:color w:val="000000"/>
          <w:sz w:val="22"/>
          <w:szCs w:val="22"/>
        </w:rPr>
        <w:t xml:space="preserve"> may work in teams for more ambitious projects; in all cases the requirements of each presentation will increase proportionally in modules of fifteen minutes each. </w:t>
      </w:r>
      <w:r w:rsidR="003C55D7" w:rsidRPr="000C5A90">
        <w:rPr>
          <w:rFonts w:ascii="Arial" w:hAnsi="Arial"/>
          <w:color w:val="000000"/>
          <w:sz w:val="22"/>
          <w:szCs w:val="22"/>
        </w:rPr>
        <w:t xml:space="preserve">The topics of the presentations are selected by the faculty and have been designed to engage constructively the subject matter of the program. The topics vary to include works of art or particular buildings discussed within a wider cultural framework that includes aspects of production, craft, technology, iconography, meaning, authorship, social structure, science, and so on. The presentation for each particular artifact or building will provide a state of the </w:t>
      </w:r>
      <w:r w:rsidR="003C55D7" w:rsidRPr="000C5A90">
        <w:rPr>
          <w:rFonts w:ascii="Arial" w:hAnsi="Arial"/>
          <w:color w:val="000000"/>
          <w:sz w:val="22"/>
          <w:szCs w:val="22"/>
        </w:rPr>
        <w:lastRenderedPageBreak/>
        <w:t xml:space="preserve">art account of its interpretation and significance and may include a discussion of significant precedents or antecedents related to the one discussed. The specifics of each presentation will be discussed with each faculty. </w:t>
      </w:r>
      <w:r w:rsidRPr="00860F16">
        <w:rPr>
          <w:rFonts w:ascii="Arial" w:hAnsi="Arial"/>
          <w:color w:val="000000"/>
          <w:sz w:val="22"/>
          <w:szCs w:val="22"/>
        </w:rPr>
        <w:t xml:space="preserve">All presentations are given on-site and typically in </w:t>
      </w:r>
      <w:r w:rsidR="003C55D7" w:rsidRPr="00860F16">
        <w:rPr>
          <w:rFonts w:ascii="Arial" w:hAnsi="Arial"/>
          <w:color w:val="000000"/>
          <w:sz w:val="22"/>
          <w:szCs w:val="22"/>
        </w:rPr>
        <w:t>archaeological museums</w:t>
      </w:r>
      <w:r w:rsidR="00860F16">
        <w:rPr>
          <w:rFonts w:ascii="Arial" w:hAnsi="Arial"/>
          <w:color w:val="000000"/>
          <w:sz w:val="22"/>
          <w:szCs w:val="22"/>
        </w:rPr>
        <w:t xml:space="preserve"> and include t</w:t>
      </w:r>
      <w:r w:rsidR="00DA5F42" w:rsidRPr="00860F16">
        <w:rPr>
          <w:rFonts w:ascii="Arial" w:hAnsi="Arial"/>
          <w:color w:val="000000"/>
          <w:sz w:val="22"/>
          <w:szCs w:val="22"/>
        </w:rPr>
        <w:t xml:space="preserve">opics </w:t>
      </w:r>
      <w:r w:rsidR="00860F16">
        <w:rPr>
          <w:rFonts w:ascii="Arial" w:hAnsi="Arial"/>
          <w:color w:val="000000"/>
          <w:sz w:val="22"/>
          <w:szCs w:val="22"/>
        </w:rPr>
        <w:t>such as</w:t>
      </w:r>
      <w:r w:rsidR="00860F16" w:rsidRPr="00860F16">
        <w:rPr>
          <w:rFonts w:ascii="Arial" w:hAnsi="Arial"/>
          <w:color w:val="000000"/>
          <w:sz w:val="22"/>
          <w:szCs w:val="22"/>
        </w:rPr>
        <w:t xml:space="preserve"> the</w:t>
      </w:r>
      <w:r w:rsidR="00DA5F42" w:rsidRPr="00860F16">
        <w:rPr>
          <w:rFonts w:ascii="Arial" w:hAnsi="Arial"/>
          <w:color w:val="000000"/>
          <w:sz w:val="22"/>
          <w:szCs w:val="22"/>
        </w:rPr>
        <w:t xml:space="preserve"> </w:t>
      </w:r>
      <w:r w:rsidR="00860F16" w:rsidRPr="00860F16">
        <w:rPr>
          <w:rFonts w:ascii="Arial" w:hAnsi="Arial"/>
          <w:color w:val="000000"/>
          <w:sz w:val="22"/>
          <w:szCs w:val="22"/>
        </w:rPr>
        <w:t>Bull-leaping fresco</w:t>
      </w:r>
      <w:r w:rsidR="00DA5F42" w:rsidRPr="00860F16">
        <w:rPr>
          <w:rFonts w:ascii="Arial" w:hAnsi="Arial"/>
          <w:color w:val="000000"/>
          <w:sz w:val="22"/>
          <w:szCs w:val="22"/>
        </w:rPr>
        <w:t xml:space="preserve"> </w:t>
      </w:r>
      <w:r w:rsidR="00860F16" w:rsidRPr="00860F16">
        <w:rPr>
          <w:rFonts w:ascii="Arial" w:hAnsi="Arial"/>
          <w:color w:val="000000"/>
          <w:sz w:val="22"/>
          <w:szCs w:val="22"/>
        </w:rPr>
        <w:t xml:space="preserve">at </w:t>
      </w:r>
      <w:r w:rsidR="00860F16">
        <w:rPr>
          <w:rFonts w:ascii="Arial" w:hAnsi="Arial"/>
          <w:color w:val="000000"/>
          <w:sz w:val="22"/>
          <w:szCs w:val="22"/>
        </w:rPr>
        <w:t>t</w:t>
      </w:r>
      <w:r w:rsidR="00860F16" w:rsidRPr="00860F16">
        <w:rPr>
          <w:rFonts w:ascii="Arial" w:hAnsi="Arial"/>
          <w:color w:val="000000"/>
          <w:sz w:val="22"/>
          <w:szCs w:val="22"/>
        </w:rPr>
        <w:t>he Herakleion museum, the Nike of Paionios at the Olympia museum, the Charioteer at the Delphi museum, the Kritios Boy at the Akropolis museum, the Kouros of Anavyssos at the national museum, the Tomb of the Diver at the Paest</w:t>
      </w:r>
      <w:r w:rsidR="00AF1444">
        <w:rPr>
          <w:rFonts w:ascii="Arial" w:hAnsi="Arial"/>
          <w:color w:val="000000"/>
          <w:sz w:val="22"/>
          <w:szCs w:val="22"/>
        </w:rPr>
        <w:t>u</w:t>
      </w:r>
      <w:r w:rsidR="00860F16" w:rsidRPr="00860F16">
        <w:rPr>
          <w:rFonts w:ascii="Arial" w:hAnsi="Arial"/>
          <w:color w:val="000000"/>
          <w:sz w:val="22"/>
          <w:szCs w:val="22"/>
        </w:rPr>
        <w:t>m museum, and so forth</w:t>
      </w:r>
      <w:r w:rsidR="00860F16">
        <w:rPr>
          <w:rFonts w:ascii="Arial" w:hAnsi="Arial"/>
          <w:color w:val="000000"/>
          <w:sz w:val="22"/>
          <w:szCs w:val="22"/>
        </w:rPr>
        <w:t>.</w:t>
      </w:r>
      <w:r w:rsidR="00860F16" w:rsidRPr="00860F16">
        <w:rPr>
          <w:rFonts w:ascii="Arial" w:hAnsi="Arial"/>
          <w:color w:val="000000"/>
          <w:sz w:val="22"/>
          <w:szCs w:val="22"/>
        </w:rPr>
        <w:t xml:space="preserve"> </w:t>
      </w:r>
      <w:r w:rsidRPr="00860F16">
        <w:rPr>
          <w:rFonts w:ascii="Arial" w:hAnsi="Arial"/>
          <w:color w:val="000000"/>
          <w:sz w:val="22"/>
          <w:szCs w:val="22"/>
        </w:rPr>
        <w:t>All presentations have to be accompanied by an one-pager handout to be distributed to the class during the presentation.</w:t>
      </w:r>
      <w:bookmarkStart w:id="0" w:name="_GoBack"/>
      <w:bookmarkEnd w:id="0"/>
    </w:p>
    <w:p w14:paraId="441AB273" w14:textId="77777777" w:rsidR="00AE1A5A" w:rsidRDefault="00AE1A5A" w:rsidP="00AE1A5A">
      <w:pPr>
        <w:tabs>
          <w:tab w:val="left" w:pos="2160"/>
        </w:tabs>
        <w:rPr>
          <w:rFonts w:ascii="Arial" w:hAnsi="Arial"/>
          <w:sz w:val="22"/>
          <w:szCs w:val="22"/>
        </w:rPr>
      </w:pPr>
    </w:p>
    <w:p w14:paraId="6CC7DEC6" w14:textId="77777777" w:rsidR="00AE1A5A" w:rsidRDefault="00AE1A5A" w:rsidP="00AE1A5A">
      <w:pPr>
        <w:pStyle w:val="DefaultText"/>
        <w:rPr>
          <w:rStyle w:val="InitialStyle"/>
        </w:rPr>
      </w:pPr>
    </w:p>
    <w:p w14:paraId="4ABA3C8D" w14:textId="77777777" w:rsidR="00EF76DF" w:rsidRPr="00BC7F82" w:rsidRDefault="00EF76DF" w:rsidP="00EF76DF">
      <w:pPr>
        <w:pStyle w:val="DefaultText"/>
        <w:rPr>
          <w:rStyle w:val="InitialStyle"/>
        </w:rPr>
      </w:pPr>
      <w:r>
        <w:rPr>
          <w:rStyle w:val="InitialStyle"/>
          <w:rFonts w:ascii="Arial" w:hAnsi="Arial" w:cs="Arial"/>
          <w:b/>
          <w:color w:val="000000"/>
          <w:sz w:val="22"/>
          <w:szCs w:val="22"/>
        </w:rPr>
        <w:t>Learning Objectives</w:t>
      </w:r>
    </w:p>
    <w:p w14:paraId="65B1D958" w14:textId="77777777" w:rsidR="006E12A2" w:rsidRDefault="00EF76DF" w:rsidP="00EF76DF">
      <w:pPr>
        <w:pStyle w:val="DefaultText"/>
        <w:rPr>
          <w:rStyle w:val="InitialStyle"/>
        </w:rPr>
      </w:pPr>
      <w:r>
        <w:rPr>
          <w:rStyle w:val="InitialStyle"/>
          <w:rFonts w:ascii="Arial" w:hAnsi="Arial" w:cs="Arial"/>
          <w:color w:val="000000"/>
          <w:sz w:val="22"/>
          <w:szCs w:val="22"/>
        </w:rPr>
        <w:t>The learning objectives of the course include:</w:t>
      </w:r>
    </w:p>
    <w:p w14:paraId="72EBE2ED" w14:textId="77777777" w:rsidR="00EF76DF" w:rsidRDefault="00EF76DF" w:rsidP="00EF76DF">
      <w:pPr>
        <w:pStyle w:val="DefaultText"/>
        <w:rPr>
          <w:rStyle w:val="InitialStyle"/>
        </w:rPr>
      </w:pPr>
    </w:p>
    <w:p w14:paraId="5E6D95C2" w14:textId="281C4136" w:rsidR="006E12A2" w:rsidRPr="006E12A2" w:rsidRDefault="00EF76DF" w:rsidP="00EF76DF">
      <w:pPr>
        <w:pStyle w:val="DefaultText"/>
        <w:numPr>
          <w:ilvl w:val="0"/>
          <w:numId w:val="12"/>
        </w:numPr>
        <w:rPr>
          <w:rStyle w:val="InitialStyle"/>
        </w:rPr>
      </w:pPr>
      <w:r>
        <w:rPr>
          <w:rStyle w:val="InitialStyle"/>
          <w:rFonts w:ascii="Arial" w:hAnsi="Arial" w:cs="Arial"/>
          <w:color w:val="000000"/>
          <w:sz w:val="22"/>
          <w:szCs w:val="22"/>
        </w:rPr>
        <w:t>To understand the language and the vocabulary of ancient Greek architecture, building types</w:t>
      </w:r>
      <w:r w:rsidR="00F00472">
        <w:rPr>
          <w:rStyle w:val="InitialStyle"/>
          <w:rFonts w:ascii="Arial" w:hAnsi="Arial" w:cs="Arial"/>
          <w:color w:val="000000"/>
          <w:sz w:val="22"/>
          <w:szCs w:val="22"/>
        </w:rPr>
        <w:t>,</w:t>
      </w:r>
      <w:r>
        <w:rPr>
          <w:rStyle w:val="InitialStyle"/>
          <w:rFonts w:ascii="Arial" w:hAnsi="Arial" w:cs="Arial"/>
          <w:color w:val="000000"/>
          <w:sz w:val="22"/>
          <w:szCs w:val="22"/>
        </w:rPr>
        <w:t xml:space="preserve"> architectural construction and techniques.</w:t>
      </w:r>
    </w:p>
    <w:p w14:paraId="2D171077" w14:textId="77777777" w:rsidR="00EF76DF" w:rsidRPr="006B2466" w:rsidRDefault="00EF76DF" w:rsidP="006E12A2">
      <w:pPr>
        <w:pStyle w:val="DefaultText"/>
        <w:rPr>
          <w:rStyle w:val="InitialStyle"/>
        </w:rPr>
      </w:pPr>
    </w:p>
    <w:p w14:paraId="68DF68AA" w14:textId="77777777" w:rsidR="006E12A2" w:rsidRPr="006E12A2" w:rsidRDefault="00EF76DF" w:rsidP="00EF76DF">
      <w:pPr>
        <w:pStyle w:val="DefaultText"/>
        <w:numPr>
          <w:ilvl w:val="0"/>
          <w:numId w:val="12"/>
        </w:numPr>
        <w:rPr>
          <w:rStyle w:val="InitialStyle"/>
        </w:rPr>
      </w:pPr>
      <w:r>
        <w:rPr>
          <w:rStyle w:val="InitialStyle"/>
          <w:rFonts w:ascii="Arial" w:hAnsi="Arial" w:cs="Arial"/>
          <w:color w:val="000000"/>
          <w:sz w:val="22"/>
          <w:szCs w:val="22"/>
        </w:rPr>
        <w:t>To obtain a working knowledge of the complex relations between the city form, architectural form and the arts in the ancient Greek world through structured and immersive on-site visits.</w:t>
      </w:r>
    </w:p>
    <w:p w14:paraId="5DBF2DE1" w14:textId="77777777" w:rsidR="00EF76DF" w:rsidRPr="001A3427" w:rsidRDefault="00EF76DF" w:rsidP="006E12A2">
      <w:pPr>
        <w:pStyle w:val="DefaultText"/>
        <w:rPr>
          <w:rStyle w:val="InitialStyle"/>
        </w:rPr>
      </w:pPr>
    </w:p>
    <w:p w14:paraId="0A4FEEB4" w14:textId="77777777" w:rsidR="006E12A2" w:rsidRPr="006E12A2" w:rsidRDefault="00EF76DF" w:rsidP="00EF76DF">
      <w:pPr>
        <w:pStyle w:val="DefaultText"/>
        <w:numPr>
          <w:ilvl w:val="0"/>
          <w:numId w:val="12"/>
        </w:numPr>
        <w:rPr>
          <w:rStyle w:val="InitialStyle"/>
        </w:rPr>
      </w:pPr>
      <w:r>
        <w:rPr>
          <w:rStyle w:val="InitialStyle"/>
          <w:rFonts w:ascii="Arial" w:hAnsi="Arial" w:cs="Arial"/>
          <w:color w:val="000000"/>
          <w:sz w:val="22"/>
          <w:szCs w:val="22"/>
        </w:rPr>
        <w:t xml:space="preserve">To gain an appreciation of </w:t>
      </w:r>
      <w:r w:rsidRPr="006C77BD">
        <w:rPr>
          <w:rStyle w:val="InitialStyle"/>
          <w:rFonts w:ascii="Arial" w:hAnsi="Arial" w:cs="Arial"/>
          <w:color w:val="000000"/>
          <w:sz w:val="22"/>
          <w:szCs w:val="22"/>
        </w:rPr>
        <w:t xml:space="preserve">key </w:t>
      </w:r>
      <w:r>
        <w:rPr>
          <w:rStyle w:val="InitialStyle"/>
          <w:rFonts w:ascii="Arial" w:hAnsi="Arial" w:cs="Arial"/>
          <w:color w:val="000000"/>
          <w:sz w:val="22"/>
          <w:szCs w:val="22"/>
        </w:rPr>
        <w:t>aspects</w:t>
      </w:r>
      <w:r w:rsidRPr="006C77BD">
        <w:rPr>
          <w:rStyle w:val="InitialStyle"/>
          <w:rFonts w:ascii="Arial" w:hAnsi="Arial" w:cs="Arial"/>
          <w:color w:val="000000"/>
          <w:sz w:val="22"/>
          <w:szCs w:val="22"/>
        </w:rPr>
        <w:t xml:space="preserve"> of ancient Greek civilization, including government, mythology, philosophy,</w:t>
      </w:r>
      <w:r>
        <w:rPr>
          <w:rStyle w:val="InitialStyle"/>
          <w:rFonts w:ascii="Arial" w:hAnsi="Arial" w:cs="Arial"/>
          <w:color w:val="000000"/>
          <w:sz w:val="22"/>
          <w:szCs w:val="22"/>
        </w:rPr>
        <w:t xml:space="preserve"> sports, art and so forth, through constructive engagement and specific visits in sites, buildings and museums.</w:t>
      </w:r>
    </w:p>
    <w:p w14:paraId="37851A53" w14:textId="77777777" w:rsidR="00EF76DF" w:rsidRPr="00BD487B" w:rsidRDefault="00EF76DF" w:rsidP="006E12A2">
      <w:pPr>
        <w:pStyle w:val="DefaultText"/>
        <w:rPr>
          <w:rStyle w:val="InitialStyle"/>
        </w:rPr>
      </w:pPr>
    </w:p>
    <w:p w14:paraId="084FBF11" w14:textId="77777777" w:rsidR="006E12A2" w:rsidRPr="006E12A2" w:rsidRDefault="00EF76DF" w:rsidP="00EF76DF">
      <w:pPr>
        <w:pStyle w:val="DefaultText"/>
        <w:numPr>
          <w:ilvl w:val="0"/>
          <w:numId w:val="12"/>
        </w:numPr>
        <w:rPr>
          <w:rStyle w:val="InitialStyle"/>
        </w:rPr>
      </w:pPr>
      <w:r>
        <w:rPr>
          <w:rStyle w:val="InitialStyle"/>
          <w:rFonts w:ascii="Arial" w:hAnsi="Arial" w:cs="Arial"/>
          <w:color w:val="000000"/>
          <w:sz w:val="22"/>
          <w:szCs w:val="22"/>
        </w:rPr>
        <w:t>To gain an appreciation of the origins and ramifications of architectural theory in the western world.</w:t>
      </w:r>
    </w:p>
    <w:p w14:paraId="7661ABA4" w14:textId="77777777" w:rsidR="00EF76DF" w:rsidRDefault="00EF76DF" w:rsidP="006E12A2">
      <w:pPr>
        <w:pStyle w:val="DefaultText"/>
        <w:rPr>
          <w:rStyle w:val="InitialStyle"/>
        </w:rPr>
      </w:pPr>
    </w:p>
    <w:p w14:paraId="1C02A2D3" w14:textId="5EFE8C5B" w:rsidR="006E12A2" w:rsidRPr="006E12A2" w:rsidRDefault="00EF76DF" w:rsidP="00EF76DF">
      <w:pPr>
        <w:pStyle w:val="DefaultText"/>
        <w:numPr>
          <w:ilvl w:val="0"/>
          <w:numId w:val="12"/>
        </w:numPr>
        <w:rPr>
          <w:rStyle w:val="InitialStyle"/>
        </w:rPr>
      </w:pPr>
      <w:r w:rsidRPr="00C86868">
        <w:rPr>
          <w:rStyle w:val="InitialStyle"/>
          <w:rFonts w:ascii="Arial" w:hAnsi="Arial" w:cs="Arial"/>
          <w:color w:val="000000"/>
          <w:sz w:val="22"/>
          <w:szCs w:val="22"/>
        </w:rPr>
        <w:t xml:space="preserve">To enhance visual acuity and learning through drawing, sketching, diagramming and direct experience to the artifact </w:t>
      </w:r>
      <w:r w:rsidR="00F00472">
        <w:rPr>
          <w:rStyle w:val="InitialStyle"/>
          <w:rFonts w:ascii="Arial" w:hAnsi="Arial" w:cs="Arial"/>
          <w:color w:val="000000"/>
          <w:sz w:val="22"/>
          <w:szCs w:val="22"/>
        </w:rPr>
        <w:t>at</w:t>
      </w:r>
      <w:r w:rsidRPr="00C86868">
        <w:rPr>
          <w:rStyle w:val="InitialStyle"/>
          <w:rFonts w:ascii="Arial" w:hAnsi="Arial" w:cs="Arial"/>
          <w:color w:val="000000"/>
          <w:sz w:val="22"/>
          <w:szCs w:val="22"/>
        </w:rPr>
        <w:t xml:space="preserve"> hand</w:t>
      </w:r>
      <w:r>
        <w:rPr>
          <w:rStyle w:val="InitialStyle"/>
          <w:rFonts w:ascii="Arial" w:hAnsi="Arial" w:cs="Arial"/>
          <w:color w:val="000000"/>
          <w:sz w:val="22"/>
          <w:szCs w:val="22"/>
        </w:rPr>
        <w:t>.</w:t>
      </w:r>
    </w:p>
    <w:p w14:paraId="2C2D3007" w14:textId="77777777" w:rsidR="00E210BB" w:rsidRPr="00E210BB" w:rsidRDefault="00E210BB" w:rsidP="006E12A2">
      <w:pPr>
        <w:pStyle w:val="DefaultText"/>
        <w:rPr>
          <w:rStyle w:val="InitialStyle"/>
        </w:rPr>
      </w:pPr>
    </w:p>
    <w:p w14:paraId="5C9838EF" w14:textId="77777777" w:rsidR="006E12A2" w:rsidRPr="006E12A2" w:rsidRDefault="00E210BB" w:rsidP="00E210BB">
      <w:pPr>
        <w:pStyle w:val="DefaultText"/>
        <w:numPr>
          <w:ilvl w:val="0"/>
          <w:numId w:val="12"/>
        </w:numPr>
        <w:rPr>
          <w:rStyle w:val="InitialStyle"/>
        </w:rPr>
      </w:pPr>
      <w:r w:rsidRPr="00B13A0D">
        <w:rPr>
          <w:rStyle w:val="InitialStyle"/>
          <w:rFonts w:ascii="Arial" w:hAnsi="Arial" w:cs="Arial"/>
          <w:color w:val="000000"/>
          <w:sz w:val="22"/>
          <w:szCs w:val="22"/>
        </w:rPr>
        <w:t xml:space="preserve">To </w:t>
      </w:r>
      <w:r>
        <w:rPr>
          <w:rStyle w:val="InitialStyle"/>
          <w:rFonts w:ascii="Arial" w:hAnsi="Arial" w:cs="Arial"/>
          <w:color w:val="000000"/>
          <w:sz w:val="22"/>
          <w:szCs w:val="22"/>
        </w:rPr>
        <w:t xml:space="preserve">understand the origins, development, usage </w:t>
      </w:r>
      <w:r w:rsidRPr="00B13A0D">
        <w:rPr>
          <w:rStyle w:val="InitialStyle"/>
          <w:rFonts w:ascii="Arial" w:hAnsi="Arial" w:cs="Arial"/>
          <w:color w:val="000000"/>
          <w:sz w:val="22"/>
          <w:szCs w:val="22"/>
        </w:rPr>
        <w:t>and design characteristics of the courtyard structure as a major urban and architectural</w:t>
      </w:r>
      <w:r>
        <w:rPr>
          <w:rStyle w:val="InitialStyle"/>
          <w:rFonts w:ascii="Arial" w:hAnsi="Arial" w:cs="Arial"/>
          <w:color w:val="000000"/>
          <w:sz w:val="22"/>
          <w:szCs w:val="22"/>
        </w:rPr>
        <w:t xml:space="preserve"> building </w:t>
      </w:r>
      <w:r w:rsidRPr="00B13A0D">
        <w:rPr>
          <w:rStyle w:val="InitialStyle"/>
          <w:rFonts w:ascii="Arial" w:hAnsi="Arial" w:cs="Arial"/>
          <w:color w:val="000000"/>
          <w:sz w:val="22"/>
          <w:szCs w:val="22"/>
        </w:rPr>
        <w:t>element</w:t>
      </w:r>
      <w:r>
        <w:rPr>
          <w:rStyle w:val="InitialStyle"/>
          <w:rFonts w:ascii="Arial" w:hAnsi="Arial" w:cs="Arial"/>
          <w:color w:val="000000"/>
          <w:sz w:val="22"/>
          <w:szCs w:val="22"/>
        </w:rPr>
        <w:t>.</w:t>
      </w:r>
    </w:p>
    <w:p w14:paraId="56CD1219" w14:textId="77777777" w:rsidR="00EF76DF" w:rsidRDefault="00E210BB" w:rsidP="006E12A2">
      <w:pPr>
        <w:pStyle w:val="DefaultText"/>
        <w:rPr>
          <w:rStyle w:val="InitialStyle"/>
        </w:rPr>
      </w:pPr>
      <w:r w:rsidRPr="00B13A0D">
        <w:rPr>
          <w:rStyle w:val="InitialStyle"/>
          <w:rFonts w:ascii="Arial" w:hAnsi="Arial" w:cs="Arial"/>
          <w:color w:val="000000"/>
          <w:sz w:val="22"/>
          <w:szCs w:val="22"/>
        </w:rPr>
        <w:t xml:space="preserve"> </w:t>
      </w:r>
    </w:p>
    <w:p w14:paraId="143C2ACB" w14:textId="77777777" w:rsidR="008F1D6E" w:rsidRDefault="008F1D6E" w:rsidP="00AE1A5A">
      <w:pPr>
        <w:pStyle w:val="DefaultText"/>
        <w:rPr>
          <w:rStyle w:val="InitialStyle"/>
        </w:rPr>
      </w:pPr>
    </w:p>
    <w:p w14:paraId="63425BD3" w14:textId="77777777" w:rsidR="008F1D6E" w:rsidRDefault="008F1D6E" w:rsidP="00AE1A5A">
      <w:pPr>
        <w:pStyle w:val="DefaultText"/>
        <w:rPr>
          <w:rStyle w:val="InitialStyle"/>
        </w:rPr>
      </w:pPr>
      <w:r>
        <w:rPr>
          <w:rStyle w:val="InitialStyle"/>
          <w:rFonts w:ascii="Arial" w:hAnsi="Arial" w:cs="Arial"/>
          <w:b/>
          <w:color w:val="000000"/>
          <w:sz w:val="22"/>
          <w:szCs w:val="22"/>
        </w:rPr>
        <w:t>Learning Outcomes</w:t>
      </w:r>
    </w:p>
    <w:p w14:paraId="03C9A2B2" w14:textId="77777777" w:rsidR="006E12A2" w:rsidRDefault="008F1D6E" w:rsidP="008F1D6E">
      <w:pPr>
        <w:spacing w:line="239" w:lineRule="exact"/>
        <w:rPr>
          <w:rFonts w:ascii="Arial" w:hAnsi="Arial"/>
          <w:sz w:val="22"/>
        </w:rPr>
      </w:pPr>
      <w:r>
        <w:rPr>
          <w:rFonts w:ascii="Arial" w:hAnsi="Arial"/>
          <w:sz w:val="22"/>
        </w:rPr>
        <w:t>The</w:t>
      </w:r>
      <w:r w:rsidRPr="003A16BA">
        <w:rPr>
          <w:rFonts w:ascii="Arial" w:hAnsi="Arial"/>
          <w:sz w:val="22"/>
        </w:rPr>
        <w:t xml:space="preserve"> </w:t>
      </w:r>
      <w:r>
        <w:rPr>
          <w:rFonts w:ascii="Arial" w:hAnsi="Arial"/>
          <w:sz w:val="22"/>
        </w:rPr>
        <w:t>student</w:t>
      </w:r>
      <w:r w:rsidRPr="003A16BA">
        <w:rPr>
          <w:rFonts w:ascii="Arial" w:hAnsi="Arial"/>
          <w:sz w:val="22"/>
        </w:rPr>
        <w:t xml:space="preserve"> who successfully complete</w:t>
      </w:r>
      <w:r>
        <w:rPr>
          <w:rFonts w:ascii="Arial" w:hAnsi="Arial"/>
          <w:sz w:val="22"/>
        </w:rPr>
        <w:t>s the course will be able:</w:t>
      </w:r>
    </w:p>
    <w:p w14:paraId="69732F7F" w14:textId="77777777" w:rsidR="008F1D6E" w:rsidRPr="003A16BA" w:rsidRDefault="008F1D6E" w:rsidP="008F1D6E">
      <w:pPr>
        <w:spacing w:line="239" w:lineRule="exact"/>
        <w:rPr>
          <w:rFonts w:ascii="Arial" w:hAnsi="Arial"/>
          <w:sz w:val="22"/>
        </w:rPr>
      </w:pPr>
    </w:p>
    <w:p w14:paraId="02F21B1E" w14:textId="77777777" w:rsidR="006E12A2" w:rsidRDefault="008F1D6E" w:rsidP="008F1D6E">
      <w:pPr>
        <w:pStyle w:val="ListParagraph"/>
        <w:numPr>
          <w:ilvl w:val="0"/>
          <w:numId w:val="14"/>
        </w:numPr>
        <w:spacing w:line="239" w:lineRule="exact"/>
        <w:rPr>
          <w:rFonts w:ascii="Arial" w:hAnsi="Arial"/>
        </w:rPr>
      </w:pPr>
      <w:r w:rsidRPr="008630AF">
        <w:rPr>
          <w:rFonts w:ascii="Arial" w:hAnsi="Arial"/>
        </w:rPr>
        <w:t>To describe and analyze the urban form and architecture of the sites visited and understand their relationship to larger historical changes</w:t>
      </w:r>
      <w:r>
        <w:rPr>
          <w:rFonts w:ascii="Arial" w:hAnsi="Arial"/>
        </w:rPr>
        <w:t>.</w:t>
      </w:r>
    </w:p>
    <w:p w14:paraId="1D070AAB" w14:textId="77777777" w:rsidR="00E210BB" w:rsidRDefault="00E210BB" w:rsidP="006E12A2">
      <w:pPr>
        <w:pStyle w:val="ListParagraph"/>
        <w:spacing w:line="239" w:lineRule="exact"/>
        <w:rPr>
          <w:rFonts w:ascii="Arial" w:hAnsi="Arial"/>
        </w:rPr>
      </w:pPr>
    </w:p>
    <w:p w14:paraId="32310184" w14:textId="77777777" w:rsidR="006E12A2" w:rsidRDefault="008F1D6E" w:rsidP="008F1D6E">
      <w:pPr>
        <w:pStyle w:val="ListParagraph"/>
        <w:numPr>
          <w:ilvl w:val="0"/>
          <w:numId w:val="14"/>
        </w:numPr>
        <w:spacing w:line="239" w:lineRule="exact"/>
        <w:rPr>
          <w:rFonts w:ascii="Arial" w:hAnsi="Arial"/>
        </w:rPr>
      </w:pPr>
      <w:r w:rsidRPr="008630AF">
        <w:rPr>
          <w:rFonts w:ascii="Arial" w:hAnsi="Arial"/>
        </w:rPr>
        <w:t>To speak about, write about, and draw the major attributes of cultural production in an informed, critical, focused, and thorough way</w:t>
      </w:r>
      <w:r>
        <w:rPr>
          <w:rFonts w:ascii="Arial" w:hAnsi="Arial"/>
        </w:rPr>
        <w:t>.</w:t>
      </w:r>
    </w:p>
    <w:p w14:paraId="1D13E2B2" w14:textId="77777777" w:rsidR="00E210BB" w:rsidRPr="006E12A2" w:rsidRDefault="00E210BB" w:rsidP="006E12A2">
      <w:pPr>
        <w:spacing w:line="239" w:lineRule="exact"/>
        <w:rPr>
          <w:rFonts w:ascii="Arial" w:hAnsi="Arial"/>
        </w:rPr>
      </w:pPr>
    </w:p>
    <w:p w14:paraId="1EEC93EB" w14:textId="77777777" w:rsidR="008F1D6E" w:rsidRPr="006E12A2" w:rsidRDefault="00E210BB" w:rsidP="00E210BB">
      <w:pPr>
        <w:pStyle w:val="ListParagraph"/>
        <w:numPr>
          <w:ilvl w:val="0"/>
          <w:numId w:val="14"/>
        </w:numPr>
        <w:spacing w:line="239" w:lineRule="exact"/>
        <w:rPr>
          <w:rFonts w:ascii="Arial" w:hAnsi="Arial"/>
        </w:rPr>
      </w:pPr>
      <w:r w:rsidRPr="008630AF">
        <w:rPr>
          <w:rFonts w:ascii="Arial" w:hAnsi="Arial"/>
        </w:rPr>
        <w:t>To summarize and give examples of the major societal and cultural changes over the course of the periods in question</w:t>
      </w:r>
      <w:r>
        <w:rPr>
          <w:rFonts w:ascii="Arial" w:hAnsi="Arial"/>
        </w:rPr>
        <w:t>.</w:t>
      </w:r>
    </w:p>
    <w:p w14:paraId="74F35C42" w14:textId="77777777" w:rsidR="00EF76DF" w:rsidRDefault="00EF76DF" w:rsidP="00AE1A5A">
      <w:pPr>
        <w:pStyle w:val="DefaultText"/>
        <w:rPr>
          <w:rStyle w:val="InitialStyle"/>
          <w:rFonts w:eastAsia="Calibri"/>
          <w:szCs w:val="22"/>
          <w:lang w:bidi="en-US"/>
        </w:rPr>
      </w:pPr>
    </w:p>
    <w:p w14:paraId="37275187" w14:textId="77777777" w:rsidR="00AE1A5A" w:rsidRPr="00BC7F82" w:rsidRDefault="00AE1A5A" w:rsidP="00AE1A5A">
      <w:pPr>
        <w:pStyle w:val="DefaultText"/>
        <w:rPr>
          <w:rStyle w:val="InitialStyle"/>
        </w:rPr>
      </w:pPr>
      <w:r w:rsidRPr="00BC7F82">
        <w:rPr>
          <w:rStyle w:val="InitialStyle"/>
          <w:rFonts w:ascii="Arial" w:hAnsi="Arial" w:cs="Arial"/>
          <w:b/>
          <w:color w:val="000000"/>
          <w:sz w:val="22"/>
          <w:szCs w:val="22"/>
        </w:rPr>
        <w:t>Grading</w:t>
      </w:r>
    </w:p>
    <w:p w14:paraId="7A6F8420" w14:textId="77777777" w:rsidR="00AE1A5A" w:rsidRDefault="00AE1A5A" w:rsidP="00AE1A5A">
      <w:pPr>
        <w:pStyle w:val="DefaultText"/>
        <w:rPr>
          <w:rStyle w:val="InitialStyle"/>
        </w:rPr>
      </w:pPr>
      <w:r>
        <w:rPr>
          <w:rStyle w:val="InitialStyle"/>
          <w:rFonts w:ascii="Arial" w:hAnsi="Arial" w:cs="Arial"/>
          <w:color w:val="000000"/>
          <w:sz w:val="22"/>
          <w:szCs w:val="22"/>
        </w:rPr>
        <w:t>All three course-specific assignment requirements (presentation, field-notes and journal)</w:t>
      </w:r>
      <w:r w:rsidRPr="00F11CF2">
        <w:rPr>
          <w:rStyle w:val="InitialStyle"/>
          <w:rFonts w:ascii="Arial" w:hAnsi="Arial" w:cs="Arial"/>
          <w:color w:val="000000"/>
          <w:sz w:val="22"/>
          <w:szCs w:val="22"/>
        </w:rPr>
        <w:t xml:space="preserve"> are graded for </w:t>
      </w:r>
      <w:r>
        <w:rPr>
          <w:rStyle w:val="InitialStyle"/>
          <w:rFonts w:ascii="Arial" w:hAnsi="Arial" w:cs="Arial"/>
          <w:color w:val="000000"/>
          <w:sz w:val="22"/>
          <w:szCs w:val="22"/>
        </w:rPr>
        <w:t xml:space="preserve">accuracy, </w:t>
      </w:r>
      <w:r w:rsidRPr="00F11CF2">
        <w:rPr>
          <w:rStyle w:val="InitialStyle"/>
          <w:rFonts w:ascii="Arial" w:hAnsi="Arial" w:cs="Arial"/>
          <w:color w:val="000000"/>
          <w:sz w:val="22"/>
          <w:szCs w:val="22"/>
        </w:rPr>
        <w:t xml:space="preserve">completeness, </w:t>
      </w:r>
      <w:r>
        <w:rPr>
          <w:rStyle w:val="InitialStyle"/>
          <w:rFonts w:ascii="Arial" w:hAnsi="Arial" w:cs="Arial"/>
          <w:color w:val="000000"/>
          <w:sz w:val="22"/>
          <w:szCs w:val="22"/>
        </w:rPr>
        <w:t>comprehensiveness, and criticality. The grading of the class is distributed in the following fashion:</w:t>
      </w:r>
    </w:p>
    <w:p w14:paraId="232CC8E5" w14:textId="77777777" w:rsidR="00AE1A5A" w:rsidRPr="0087677B" w:rsidRDefault="00AE1A5A" w:rsidP="00AE1A5A">
      <w:pPr>
        <w:pStyle w:val="DefaultText"/>
        <w:rPr>
          <w:rFonts w:ascii="Arial" w:hAnsi="Arial" w:cs="Arial"/>
          <w:color w:val="000000"/>
          <w:sz w:val="22"/>
          <w:szCs w:val="22"/>
        </w:rPr>
      </w:pPr>
    </w:p>
    <w:p w14:paraId="0823CA0B" w14:textId="77777777" w:rsidR="00AE1A5A" w:rsidRDefault="00AE1A5A" w:rsidP="00AE1A5A">
      <w:pPr>
        <w:pStyle w:val="DefaultText"/>
        <w:rPr>
          <w:rFonts w:ascii="Arial" w:hAnsi="Arial"/>
          <w:color w:val="000000"/>
          <w:sz w:val="22"/>
          <w:szCs w:val="22"/>
        </w:rPr>
      </w:pPr>
      <w:r>
        <w:rPr>
          <w:rFonts w:ascii="Arial" w:hAnsi="Arial"/>
          <w:color w:val="000000"/>
          <w:sz w:val="22"/>
          <w:szCs w:val="22"/>
        </w:rPr>
        <w:t>Presentation:</w:t>
      </w:r>
      <w:r>
        <w:rPr>
          <w:rFonts w:ascii="Arial" w:hAnsi="Arial"/>
          <w:color w:val="000000"/>
          <w:sz w:val="22"/>
          <w:szCs w:val="22"/>
        </w:rPr>
        <w:tab/>
        <w:t>30%</w:t>
      </w:r>
    </w:p>
    <w:p w14:paraId="600ABB18" w14:textId="77777777" w:rsidR="00AE1A5A" w:rsidRDefault="00AE1A5A" w:rsidP="00AE1A5A">
      <w:pPr>
        <w:pStyle w:val="DefaultText"/>
        <w:rPr>
          <w:rFonts w:ascii="Arial" w:hAnsi="Arial"/>
          <w:color w:val="000000"/>
          <w:sz w:val="22"/>
          <w:szCs w:val="22"/>
        </w:rPr>
      </w:pPr>
      <w:r>
        <w:rPr>
          <w:rFonts w:ascii="Arial" w:hAnsi="Arial"/>
          <w:color w:val="000000"/>
          <w:sz w:val="22"/>
          <w:szCs w:val="22"/>
        </w:rPr>
        <w:t>Field notes:</w:t>
      </w:r>
      <w:r>
        <w:rPr>
          <w:rFonts w:ascii="Arial" w:hAnsi="Arial"/>
          <w:color w:val="000000"/>
          <w:sz w:val="22"/>
          <w:szCs w:val="22"/>
        </w:rPr>
        <w:tab/>
        <w:t>20%</w:t>
      </w:r>
    </w:p>
    <w:p w14:paraId="16B88347" w14:textId="77777777" w:rsidR="00AE1A5A" w:rsidRDefault="00AE1A5A" w:rsidP="00AE1A5A">
      <w:pPr>
        <w:pStyle w:val="DefaultText"/>
        <w:rPr>
          <w:rStyle w:val="InitialStyle"/>
        </w:rPr>
      </w:pPr>
      <w:r w:rsidRPr="00BC7F82">
        <w:rPr>
          <w:rFonts w:ascii="Arial" w:hAnsi="Arial"/>
          <w:color w:val="000000"/>
          <w:sz w:val="22"/>
          <w:szCs w:val="22"/>
        </w:rPr>
        <w:t>Journal:</w:t>
      </w:r>
      <w:r w:rsidRPr="00BC7F82">
        <w:rPr>
          <w:rFonts w:ascii="Arial" w:hAnsi="Arial"/>
          <w:color w:val="000000"/>
          <w:sz w:val="22"/>
          <w:szCs w:val="22"/>
        </w:rPr>
        <w:tab/>
        <w:t xml:space="preserve">50%  </w:t>
      </w:r>
    </w:p>
    <w:p w14:paraId="3F91026D" w14:textId="77777777" w:rsidR="00AE1A5A" w:rsidRDefault="00AE1A5A" w:rsidP="00AE1A5A">
      <w:pPr>
        <w:pStyle w:val="DefaultText"/>
        <w:rPr>
          <w:rFonts w:ascii="Arial" w:hAnsi="Arial"/>
          <w:sz w:val="22"/>
          <w:szCs w:val="22"/>
        </w:rPr>
      </w:pPr>
    </w:p>
    <w:p w14:paraId="3916DBF3" w14:textId="77777777" w:rsidR="006E12A2" w:rsidRDefault="00EF76DF" w:rsidP="00EF76DF">
      <w:pPr>
        <w:pStyle w:val="DefaultText"/>
        <w:rPr>
          <w:rFonts w:ascii="Arial" w:hAnsi="Arial" w:cs="Arial"/>
          <w:sz w:val="22"/>
        </w:rPr>
      </w:pPr>
      <w:r w:rsidRPr="00744244">
        <w:rPr>
          <w:rFonts w:ascii="Arial" w:hAnsi="Arial" w:cs="Arial"/>
          <w:sz w:val="22"/>
        </w:rPr>
        <w:t>Attendance</w:t>
      </w:r>
      <w:r>
        <w:rPr>
          <w:rFonts w:ascii="Arial" w:hAnsi="Arial" w:cs="Arial"/>
          <w:sz w:val="22"/>
        </w:rPr>
        <w:t xml:space="preserve"> is mandatory at all scheduled program events; participation</w:t>
      </w:r>
      <w:r w:rsidRPr="00744244">
        <w:rPr>
          <w:rFonts w:ascii="Arial" w:hAnsi="Arial" w:cs="Arial"/>
          <w:sz w:val="22"/>
        </w:rPr>
        <w:t xml:space="preserve"> </w:t>
      </w:r>
      <w:r>
        <w:rPr>
          <w:rFonts w:ascii="Arial" w:hAnsi="Arial" w:cs="Arial"/>
          <w:sz w:val="22"/>
        </w:rPr>
        <w:t>and the overall quality of</w:t>
      </w:r>
      <w:r w:rsidRPr="00744244">
        <w:rPr>
          <w:rFonts w:ascii="Arial" w:hAnsi="Arial" w:cs="Arial"/>
          <w:sz w:val="22"/>
        </w:rPr>
        <w:t xml:space="preserve"> </w:t>
      </w:r>
      <w:r>
        <w:rPr>
          <w:rFonts w:ascii="Arial" w:hAnsi="Arial" w:cs="Arial"/>
          <w:sz w:val="22"/>
        </w:rPr>
        <w:t xml:space="preserve">the submitted </w:t>
      </w:r>
      <w:r w:rsidRPr="00744244">
        <w:rPr>
          <w:rFonts w:ascii="Arial" w:hAnsi="Arial" w:cs="Arial"/>
          <w:sz w:val="22"/>
        </w:rPr>
        <w:t>work</w:t>
      </w:r>
      <w:r>
        <w:rPr>
          <w:rFonts w:ascii="Arial" w:hAnsi="Arial" w:cs="Arial"/>
          <w:sz w:val="22"/>
        </w:rPr>
        <w:t xml:space="preserve"> provide </w:t>
      </w:r>
      <w:r w:rsidRPr="00744244">
        <w:rPr>
          <w:rFonts w:ascii="Arial" w:hAnsi="Arial" w:cs="Arial"/>
          <w:sz w:val="22"/>
        </w:rPr>
        <w:t>the foundation for your grade.  Reme</w:t>
      </w:r>
      <w:r>
        <w:rPr>
          <w:rFonts w:ascii="Arial" w:hAnsi="Arial" w:cs="Arial"/>
          <w:sz w:val="22"/>
        </w:rPr>
        <w:t xml:space="preserve">mber, grades are earned by you, </w:t>
      </w:r>
      <w:r w:rsidRPr="00744244">
        <w:rPr>
          <w:rFonts w:ascii="Arial" w:hAnsi="Arial" w:cs="Arial"/>
          <w:sz w:val="22"/>
        </w:rPr>
        <w:t>not given by your instructor.</w:t>
      </w:r>
    </w:p>
    <w:p w14:paraId="3D00D6A3" w14:textId="77777777" w:rsidR="00EF76DF" w:rsidRPr="00744244" w:rsidRDefault="00EF76DF" w:rsidP="00EF76DF">
      <w:pPr>
        <w:pStyle w:val="DefaultText"/>
        <w:rPr>
          <w:rFonts w:ascii="Times New" w:hAnsi="Times New"/>
        </w:rPr>
      </w:pPr>
    </w:p>
    <w:p w14:paraId="6437117D" w14:textId="77777777" w:rsidR="006E12A2" w:rsidRDefault="008F1D6E" w:rsidP="008F1D6E">
      <w:pPr>
        <w:pStyle w:val="ListParagraph"/>
        <w:numPr>
          <w:ilvl w:val="0"/>
          <w:numId w:val="13"/>
        </w:numPr>
        <w:ind w:left="720"/>
        <w:contextualSpacing w:val="0"/>
        <w:rPr>
          <w:rFonts w:ascii="Arial" w:hAnsi="Arial" w:cs="Arial"/>
        </w:rPr>
      </w:pPr>
      <w:r w:rsidRPr="007979B2">
        <w:rPr>
          <w:rFonts w:ascii="Arial" w:hAnsi="Arial" w:cs="Arial"/>
        </w:rPr>
        <w:t>A grade of “A” indicates excellent work:  your deliverables (</w:t>
      </w:r>
      <w:r w:rsidRPr="007979B2">
        <w:rPr>
          <w:rStyle w:val="InitialStyle"/>
          <w:rFonts w:ascii="Arial" w:hAnsi="Arial" w:cs="Arial"/>
          <w:color w:val="000000"/>
          <w:sz w:val="22"/>
        </w:rPr>
        <w:t xml:space="preserve">presentation, field-notes, and journal) </w:t>
      </w:r>
      <w:r w:rsidRPr="007979B2">
        <w:rPr>
          <w:rFonts w:ascii="Arial" w:hAnsi="Arial" w:cs="Arial"/>
        </w:rPr>
        <w:t>manifest both a clear understanding of the course’s themes and criteria, and a self-motivated exploration beyond the basic course requirements.  A student who receives a grade of “A” has delivered work that is exemplary in conception, development, and craft.</w:t>
      </w:r>
    </w:p>
    <w:p w14:paraId="2FA6E64A" w14:textId="77777777" w:rsidR="008F1D6E" w:rsidRPr="008F1D6E" w:rsidRDefault="008F1D6E" w:rsidP="006E12A2">
      <w:pPr>
        <w:pStyle w:val="ListParagraph"/>
        <w:contextualSpacing w:val="0"/>
        <w:rPr>
          <w:rFonts w:ascii="Arial" w:hAnsi="Arial" w:cs="Arial"/>
        </w:rPr>
      </w:pPr>
    </w:p>
    <w:p w14:paraId="30DD84B8" w14:textId="77777777" w:rsidR="006E12A2" w:rsidRDefault="008F1D6E" w:rsidP="0090407A">
      <w:pPr>
        <w:pStyle w:val="ListParagraph"/>
        <w:numPr>
          <w:ilvl w:val="0"/>
          <w:numId w:val="13"/>
        </w:numPr>
        <w:ind w:left="720"/>
        <w:contextualSpacing w:val="0"/>
        <w:rPr>
          <w:rFonts w:ascii="Arial" w:hAnsi="Arial" w:cs="Arial"/>
        </w:rPr>
      </w:pPr>
      <w:r w:rsidRPr="007979B2">
        <w:rPr>
          <w:rFonts w:ascii="Arial" w:hAnsi="Arial" w:cs="Arial"/>
        </w:rPr>
        <w:t>A grade of “B” indicates good work:  you have met the basic requirements of the course and your deliverables are developed to the point where positive evaluation can be made according to the course’s themes and criteria.</w:t>
      </w:r>
    </w:p>
    <w:p w14:paraId="3D394689" w14:textId="77777777" w:rsidR="008F1D6E" w:rsidRPr="006E12A2" w:rsidRDefault="008F1D6E" w:rsidP="006E12A2">
      <w:pPr>
        <w:rPr>
          <w:rFonts w:ascii="Arial" w:hAnsi="Arial" w:cs="Arial"/>
        </w:rPr>
      </w:pPr>
    </w:p>
    <w:p w14:paraId="5953B861" w14:textId="77777777" w:rsidR="006E12A2" w:rsidRDefault="008F1D6E" w:rsidP="008F1D6E">
      <w:pPr>
        <w:pStyle w:val="ListParagraph"/>
        <w:numPr>
          <w:ilvl w:val="0"/>
          <w:numId w:val="13"/>
        </w:numPr>
        <w:ind w:left="720"/>
        <w:contextualSpacing w:val="0"/>
        <w:rPr>
          <w:rFonts w:ascii="Arial" w:hAnsi="Arial" w:cs="Arial"/>
        </w:rPr>
      </w:pPr>
      <w:r w:rsidRPr="007979B2">
        <w:rPr>
          <w:rFonts w:ascii="Arial" w:hAnsi="Arial" w:cs="Arial"/>
        </w:rPr>
        <w:t xml:space="preserve">A grade of “C” indicates average work:  you have met the basic requirements of the course, but your deliverables are substantially undeveloped. </w:t>
      </w:r>
    </w:p>
    <w:p w14:paraId="7BD54D6E" w14:textId="77777777" w:rsidR="008F1D6E" w:rsidRPr="006E12A2" w:rsidRDefault="008F1D6E" w:rsidP="006E12A2">
      <w:pPr>
        <w:rPr>
          <w:rFonts w:ascii="Arial" w:hAnsi="Arial" w:cs="Arial"/>
        </w:rPr>
      </w:pPr>
    </w:p>
    <w:p w14:paraId="41088041" w14:textId="77777777" w:rsidR="006E12A2" w:rsidRDefault="008F1D6E" w:rsidP="008F1D6E">
      <w:pPr>
        <w:pStyle w:val="ListParagraph"/>
        <w:numPr>
          <w:ilvl w:val="0"/>
          <w:numId w:val="13"/>
        </w:numPr>
        <w:ind w:left="720"/>
        <w:contextualSpacing w:val="0"/>
        <w:rPr>
          <w:rFonts w:ascii="Arial" w:hAnsi="Arial" w:cs="Arial"/>
        </w:rPr>
      </w:pPr>
      <w:r w:rsidRPr="007979B2">
        <w:rPr>
          <w:rFonts w:ascii="Arial" w:hAnsi="Arial" w:cs="Arial"/>
        </w:rPr>
        <w:t>A grade of “D” indicates poor, minimally passing work:  you have barely met the requirements of the course and your deliverables are weak or very incomplete.</w:t>
      </w:r>
    </w:p>
    <w:p w14:paraId="7E2D0ADC" w14:textId="77777777" w:rsidR="008F1D6E" w:rsidRPr="006E12A2" w:rsidRDefault="008F1D6E" w:rsidP="006E12A2">
      <w:pPr>
        <w:rPr>
          <w:rFonts w:ascii="Arial" w:hAnsi="Arial" w:cs="Arial"/>
        </w:rPr>
      </w:pPr>
    </w:p>
    <w:p w14:paraId="2106A48B" w14:textId="77777777" w:rsidR="008F1D6E" w:rsidRPr="007979B2" w:rsidRDefault="008F1D6E" w:rsidP="008F1D6E">
      <w:pPr>
        <w:pStyle w:val="ListParagraph"/>
        <w:numPr>
          <w:ilvl w:val="0"/>
          <w:numId w:val="13"/>
        </w:numPr>
        <w:ind w:left="720"/>
        <w:contextualSpacing w:val="0"/>
        <w:rPr>
          <w:rFonts w:ascii="Arial" w:hAnsi="Arial" w:cs="Arial"/>
        </w:rPr>
      </w:pPr>
      <w:r w:rsidRPr="007979B2">
        <w:rPr>
          <w:rFonts w:ascii="Arial" w:hAnsi="Arial" w:cs="Arial"/>
        </w:rPr>
        <w:t>A grade of “F” indicates failing work, and is given to a student who does not meet the attendance and other course requirements, including those specified for the deliverables.</w:t>
      </w:r>
    </w:p>
    <w:p w14:paraId="16E31D79" w14:textId="77777777" w:rsidR="00EF76DF" w:rsidRDefault="00EF76DF" w:rsidP="00AE1A5A">
      <w:pPr>
        <w:pStyle w:val="DefaultText"/>
        <w:rPr>
          <w:rFonts w:ascii="Arial" w:hAnsi="Arial"/>
          <w:sz w:val="22"/>
          <w:szCs w:val="22"/>
        </w:rPr>
      </w:pPr>
    </w:p>
    <w:p w14:paraId="1E041BDC" w14:textId="77777777" w:rsidR="00937856" w:rsidRPr="00BC7F82" w:rsidRDefault="00937856" w:rsidP="00AE1A5A">
      <w:pPr>
        <w:pStyle w:val="DefaultText"/>
        <w:rPr>
          <w:rFonts w:ascii="Arial" w:hAnsi="Arial"/>
          <w:sz w:val="22"/>
          <w:szCs w:val="22"/>
        </w:rPr>
      </w:pPr>
    </w:p>
    <w:p w14:paraId="21EE6E8B" w14:textId="755193D0" w:rsidR="00AE1A5A" w:rsidRDefault="00AE1A5A" w:rsidP="00AE1A5A">
      <w:pPr>
        <w:pStyle w:val="DefaultText"/>
        <w:rPr>
          <w:rStyle w:val="InitialStyle"/>
        </w:rPr>
      </w:pPr>
      <w:r>
        <w:rPr>
          <w:rStyle w:val="InitialStyle"/>
          <w:rFonts w:ascii="Arial" w:hAnsi="Arial" w:cs="Arial"/>
          <w:b/>
          <w:sz w:val="22"/>
          <w:szCs w:val="22"/>
        </w:rPr>
        <w:t>Course Schedule</w:t>
      </w:r>
      <w:r w:rsidRPr="00F11CF2">
        <w:rPr>
          <w:rStyle w:val="InitialStyle"/>
          <w:rFonts w:ascii="Arial" w:hAnsi="Arial" w:cs="Arial"/>
          <w:b/>
          <w:sz w:val="22"/>
          <w:szCs w:val="22"/>
        </w:rPr>
        <w:br/>
      </w:r>
      <w:r w:rsidRPr="00F11CF2">
        <w:rPr>
          <w:rStyle w:val="InitialStyle"/>
          <w:rFonts w:ascii="Arial" w:hAnsi="Arial" w:cs="Arial"/>
          <w:color w:val="000000"/>
          <w:sz w:val="22"/>
          <w:szCs w:val="22"/>
        </w:rPr>
        <w:t xml:space="preserve">This course is organized </w:t>
      </w:r>
      <w:r>
        <w:rPr>
          <w:rStyle w:val="InitialStyle"/>
          <w:rFonts w:ascii="Arial" w:hAnsi="Arial" w:cs="Arial"/>
          <w:color w:val="000000"/>
          <w:sz w:val="22"/>
          <w:szCs w:val="22"/>
        </w:rPr>
        <w:t>in roughly three</w:t>
      </w:r>
      <w:r w:rsidRPr="00F11CF2">
        <w:rPr>
          <w:rStyle w:val="InitialStyle"/>
          <w:rFonts w:ascii="Arial" w:hAnsi="Arial" w:cs="Arial"/>
          <w:color w:val="000000"/>
          <w:sz w:val="22"/>
          <w:szCs w:val="22"/>
        </w:rPr>
        <w:t xml:space="preserve"> parts; the first</w:t>
      </w:r>
      <w:r>
        <w:rPr>
          <w:rStyle w:val="InitialStyle"/>
          <w:rFonts w:ascii="Arial" w:hAnsi="Arial" w:cs="Arial"/>
          <w:color w:val="000000"/>
          <w:sz w:val="22"/>
          <w:szCs w:val="22"/>
        </w:rPr>
        <w:t xml:space="preserve"> part</w:t>
      </w:r>
      <w:r w:rsidRPr="00F11CF2">
        <w:rPr>
          <w:rStyle w:val="InitialStyle"/>
          <w:rFonts w:ascii="Arial" w:hAnsi="Arial" w:cs="Arial"/>
          <w:color w:val="000000"/>
          <w:sz w:val="22"/>
          <w:szCs w:val="22"/>
        </w:rPr>
        <w:t xml:space="preserve"> is in </w:t>
      </w:r>
      <w:r w:rsidR="0046306C">
        <w:rPr>
          <w:rStyle w:val="InitialStyle"/>
          <w:rFonts w:ascii="Arial" w:hAnsi="Arial" w:cs="Arial"/>
          <w:color w:val="000000"/>
          <w:sz w:val="22"/>
          <w:szCs w:val="22"/>
        </w:rPr>
        <w:t>Bronze Age sites in</w:t>
      </w:r>
      <w:r w:rsidR="003C55D7">
        <w:rPr>
          <w:rStyle w:val="InitialStyle"/>
          <w:rFonts w:ascii="Arial" w:hAnsi="Arial" w:cs="Arial"/>
          <w:color w:val="000000"/>
          <w:sz w:val="22"/>
          <w:szCs w:val="22"/>
        </w:rPr>
        <w:t xml:space="preserve"> Santorini,</w:t>
      </w:r>
      <w:r w:rsidR="0046306C">
        <w:rPr>
          <w:rStyle w:val="InitialStyle"/>
          <w:rFonts w:ascii="Arial" w:hAnsi="Arial" w:cs="Arial"/>
          <w:color w:val="000000"/>
          <w:sz w:val="22"/>
          <w:szCs w:val="22"/>
        </w:rPr>
        <w:t xml:space="preserve"> Crete and </w:t>
      </w:r>
      <w:r w:rsidR="003C55D7">
        <w:rPr>
          <w:rStyle w:val="InitialStyle"/>
          <w:rFonts w:ascii="Arial" w:hAnsi="Arial" w:cs="Arial"/>
          <w:color w:val="000000"/>
          <w:sz w:val="22"/>
          <w:szCs w:val="22"/>
        </w:rPr>
        <w:t>Mycenae</w:t>
      </w:r>
      <w:r w:rsidR="00CC6E29">
        <w:rPr>
          <w:rStyle w:val="InitialStyle"/>
          <w:rFonts w:ascii="Arial" w:hAnsi="Arial" w:cs="Arial"/>
          <w:color w:val="000000"/>
          <w:sz w:val="22"/>
          <w:szCs w:val="22"/>
        </w:rPr>
        <w:t xml:space="preserve">; </w:t>
      </w:r>
      <w:r w:rsidR="0046306C">
        <w:rPr>
          <w:rStyle w:val="InitialStyle"/>
          <w:rFonts w:ascii="Arial" w:hAnsi="Arial" w:cs="Arial"/>
          <w:color w:val="000000"/>
          <w:sz w:val="22"/>
          <w:szCs w:val="22"/>
        </w:rPr>
        <w:t xml:space="preserve"> the second in the </w:t>
      </w:r>
      <w:r w:rsidR="00CC6E29">
        <w:rPr>
          <w:rStyle w:val="InitialStyle"/>
          <w:rFonts w:ascii="Arial" w:hAnsi="Arial" w:cs="Arial"/>
          <w:color w:val="000000"/>
          <w:sz w:val="22"/>
          <w:szCs w:val="22"/>
        </w:rPr>
        <w:t xml:space="preserve">archaeological sites </w:t>
      </w:r>
      <w:r w:rsidR="0046306C">
        <w:rPr>
          <w:rStyle w:val="InitialStyle"/>
          <w:rFonts w:ascii="Arial" w:hAnsi="Arial" w:cs="Arial"/>
          <w:color w:val="000000"/>
          <w:sz w:val="22"/>
          <w:szCs w:val="22"/>
        </w:rPr>
        <w:t>of</w:t>
      </w:r>
      <w:r w:rsidR="003C55D7">
        <w:rPr>
          <w:rStyle w:val="InitialStyle"/>
          <w:rFonts w:ascii="Arial" w:hAnsi="Arial" w:cs="Arial"/>
          <w:color w:val="000000"/>
          <w:sz w:val="22"/>
          <w:szCs w:val="22"/>
        </w:rPr>
        <w:t xml:space="preserve"> Olympia, Delphi, Aegina,</w:t>
      </w:r>
      <w:r w:rsidR="00CC6E29">
        <w:rPr>
          <w:rStyle w:val="InitialStyle"/>
          <w:rFonts w:ascii="Arial" w:hAnsi="Arial" w:cs="Arial"/>
          <w:color w:val="000000"/>
          <w:sz w:val="22"/>
          <w:szCs w:val="22"/>
        </w:rPr>
        <w:t xml:space="preserve"> Athens,</w:t>
      </w:r>
      <w:r w:rsidR="003C55D7">
        <w:rPr>
          <w:rStyle w:val="InitialStyle"/>
          <w:rFonts w:ascii="Arial" w:hAnsi="Arial" w:cs="Arial"/>
          <w:color w:val="000000"/>
          <w:sz w:val="22"/>
          <w:szCs w:val="22"/>
        </w:rPr>
        <w:t xml:space="preserve"> </w:t>
      </w:r>
      <w:r w:rsidR="00CC6E29">
        <w:rPr>
          <w:rStyle w:val="InitialStyle"/>
          <w:rFonts w:ascii="Arial" w:hAnsi="Arial" w:cs="Arial"/>
          <w:color w:val="000000"/>
          <w:sz w:val="22"/>
          <w:szCs w:val="22"/>
        </w:rPr>
        <w:t xml:space="preserve">Bassai, and Epidauros, </w:t>
      </w:r>
      <w:r w:rsidR="003C55D7">
        <w:rPr>
          <w:rStyle w:val="InitialStyle"/>
          <w:rFonts w:ascii="Arial" w:hAnsi="Arial" w:cs="Arial"/>
          <w:color w:val="000000"/>
          <w:sz w:val="22"/>
          <w:szCs w:val="22"/>
        </w:rPr>
        <w:t xml:space="preserve"> </w:t>
      </w:r>
      <w:r w:rsidR="0046306C">
        <w:rPr>
          <w:rStyle w:val="InitialStyle"/>
          <w:rFonts w:ascii="Arial" w:hAnsi="Arial" w:cs="Arial"/>
          <w:color w:val="000000"/>
          <w:sz w:val="22"/>
          <w:szCs w:val="22"/>
        </w:rPr>
        <w:t xml:space="preserve">and the </w:t>
      </w:r>
      <w:r w:rsidR="00CC6E29">
        <w:rPr>
          <w:rStyle w:val="InitialStyle"/>
          <w:rFonts w:ascii="Arial" w:hAnsi="Arial" w:cs="Arial"/>
          <w:color w:val="000000"/>
          <w:sz w:val="22"/>
          <w:szCs w:val="22"/>
        </w:rPr>
        <w:t>third</w:t>
      </w:r>
      <w:r w:rsidR="00CC6E29" w:rsidRPr="00F11CF2">
        <w:rPr>
          <w:rStyle w:val="InitialStyle"/>
          <w:rFonts w:ascii="Arial" w:hAnsi="Arial" w:cs="Arial"/>
          <w:color w:val="000000"/>
          <w:sz w:val="22"/>
          <w:szCs w:val="22"/>
        </w:rPr>
        <w:t xml:space="preserve"> </w:t>
      </w:r>
      <w:r w:rsidRPr="00F11CF2">
        <w:rPr>
          <w:rStyle w:val="InitialStyle"/>
          <w:rFonts w:ascii="Arial" w:hAnsi="Arial" w:cs="Arial"/>
          <w:color w:val="000000"/>
          <w:sz w:val="22"/>
          <w:szCs w:val="22"/>
        </w:rPr>
        <w:t xml:space="preserve">in the </w:t>
      </w:r>
      <w:r w:rsidR="00CC6E29">
        <w:rPr>
          <w:rStyle w:val="InitialStyle"/>
          <w:rFonts w:ascii="Arial" w:hAnsi="Arial" w:cs="Arial"/>
          <w:color w:val="000000"/>
          <w:sz w:val="22"/>
          <w:szCs w:val="22"/>
        </w:rPr>
        <w:t>South Italy with the colonial cities of Taras and Paestum</w:t>
      </w:r>
      <w:r>
        <w:rPr>
          <w:rStyle w:val="InitialStyle"/>
          <w:rFonts w:ascii="Arial" w:hAnsi="Arial" w:cs="Arial"/>
          <w:color w:val="000000"/>
          <w:sz w:val="22"/>
          <w:szCs w:val="22"/>
        </w:rPr>
        <w:t>. Generally, on-</w:t>
      </w:r>
      <w:r w:rsidRPr="00F11CF2">
        <w:rPr>
          <w:rStyle w:val="InitialStyle"/>
          <w:rFonts w:ascii="Arial" w:hAnsi="Arial" w:cs="Arial"/>
          <w:color w:val="000000"/>
          <w:sz w:val="22"/>
          <w:szCs w:val="22"/>
        </w:rPr>
        <w:t>site lectures are given Monday through Friday from 8:</w:t>
      </w:r>
      <w:r>
        <w:rPr>
          <w:rStyle w:val="InitialStyle"/>
          <w:rFonts w:ascii="Arial" w:hAnsi="Arial" w:cs="Arial"/>
          <w:color w:val="000000"/>
          <w:sz w:val="22"/>
          <w:szCs w:val="22"/>
        </w:rPr>
        <w:t>00 AM to 1:30 PM. This schedule varies</w:t>
      </w:r>
      <w:r w:rsidRPr="00F11CF2">
        <w:rPr>
          <w:rStyle w:val="InitialStyle"/>
          <w:rFonts w:ascii="Arial" w:hAnsi="Arial" w:cs="Arial"/>
          <w:color w:val="000000"/>
          <w:sz w:val="22"/>
          <w:szCs w:val="22"/>
        </w:rPr>
        <w:t>, depending</w:t>
      </w:r>
      <w:r>
        <w:rPr>
          <w:rStyle w:val="InitialStyle"/>
          <w:rFonts w:ascii="Arial" w:hAnsi="Arial" w:cs="Arial"/>
          <w:color w:val="000000"/>
          <w:sz w:val="22"/>
          <w:szCs w:val="22"/>
        </w:rPr>
        <w:t xml:space="preserve"> upon the site and the subject.</w:t>
      </w:r>
      <w:r w:rsidRPr="00F11CF2">
        <w:rPr>
          <w:rStyle w:val="InitialStyle"/>
          <w:rFonts w:ascii="Arial" w:hAnsi="Arial" w:cs="Arial"/>
          <w:color w:val="000000"/>
          <w:sz w:val="22"/>
          <w:szCs w:val="22"/>
        </w:rPr>
        <w:t xml:space="preserve"> </w:t>
      </w:r>
      <w:r w:rsidR="00C81041">
        <w:rPr>
          <w:rStyle w:val="InitialStyle"/>
          <w:rFonts w:ascii="Arial" w:hAnsi="Arial" w:cs="Arial"/>
          <w:color w:val="000000"/>
          <w:sz w:val="22"/>
          <w:szCs w:val="22"/>
        </w:rPr>
        <w:t>The exact dates, time, and itineraries are all given in the annually updated itinerary of the whole program including all the courses of the program (</w:t>
      </w:r>
      <w:r w:rsidR="00677F1E">
        <w:rPr>
          <w:rStyle w:val="InitialStyle"/>
          <w:rFonts w:ascii="Arial" w:hAnsi="Arial" w:cs="Arial"/>
          <w:color w:val="000000"/>
          <w:sz w:val="22"/>
          <w:szCs w:val="22"/>
        </w:rPr>
        <w:t>ARCH 3007</w:t>
      </w:r>
      <w:r w:rsidR="006E12A2">
        <w:rPr>
          <w:rStyle w:val="InitialStyle"/>
          <w:rFonts w:ascii="Arial" w:hAnsi="Arial" w:cs="Arial"/>
          <w:color w:val="000000"/>
          <w:sz w:val="22"/>
          <w:szCs w:val="22"/>
        </w:rPr>
        <w:t xml:space="preserve"> </w:t>
      </w:r>
      <w:r w:rsidR="00677F1E">
        <w:rPr>
          <w:rStyle w:val="InitialStyle"/>
          <w:rFonts w:ascii="Arial" w:hAnsi="Arial" w:cs="Arial"/>
          <w:color w:val="000000"/>
          <w:sz w:val="22"/>
          <w:szCs w:val="22"/>
        </w:rPr>
        <w:t>- 3008 -</w:t>
      </w:r>
      <w:r w:rsidR="006E12A2">
        <w:rPr>
          <w:rStyle w:val="InitialStyle"/>
          <w:rFonts w:ascii="Arial" w:hAnsi="Arial" w:cs="Arial"/>
          <w:color w:val="000000"/>
          <w:sz w:val="22"/>
          <w:szCs w:val="22"/>
        </w:rPr>
        <w:t xml:space="preserve"> </w:t>
      </w:r>
      <w:r w:rsidR="00677F1E">
        <w:rPr>
          <w:rStyle w:val="InitialStyle"/>
          <w:rFonts w:ascii="Arial" w:hAnsi="Arial" w:cs="Arial"/>
          <w:color w:val="000000"/>
          <w:sz w:val="22"/>
          <w:szCs w:val="22"/>
        </w:rPr>
        <w:t>3009</w:t>
      </w:r>
      <w:r w:rsidR="00C81041">
        <w:rPr>
          <w:rStyle w:val="InitialStyle"/>
          <w:rFonts w:ascii="Arial" w:hAnsi="Arial" w:cs="Arial"/>
          <w:color w:val="000000"/>
          <w:sz w:val="22"/>
          <w:szCs w:val="22"/>
        </w:rPr>
        <w:t xml:space="preserve">). </w:t>
      </w:r>
      <w:r w:rsidR="005414FF">
        <w:rPr>
          <w:rStyle w:val="InitialStyle"/>
          <w:rFonts w:ascii="Arial" w:hAnsi="Arial" w:cs="Arial"/>
          <w:color w:val="000000"/>
          <w:sz w:val="22"/>
          <w:szCs w:val="22"/>
        </w:rPr>
        <w:t>A brief outline of the lecture topics, hours and required readings is given below.</w:t>
      </w:r>
    </w:p>
    <w:p w14:paraId="53139E31" w14:textId="77777777" w:rsidR="00EF76DF" w:rsidRDefault="00EF76DF" w:rsidP="0090407A">
      <w:pPr>
        <w:pStyle w:val="bodytitle"/>
        <w:tabs>
          <w:tab w:val="clear" w:pos="2160"/>
          <w:tab w:val="clear" w:pos="2430"/>
          <w:tab w:val="left" w:pos="2520"/>
        </w:tabs>
        <w:ind w:left="0" w:firstLine="0"/>
        <w:rPr>
          <w:sz w:val="22"/>
          <w:szCs w:val="18"/>
        </w:rPr>
      </w:pPr>
    </w:p>
    <w:p w14:paraId="32A89385" w14:textId="77777777" w:rsidR="00EF76DF" w:rsidRDefault="00EF76DF" w:rsidP="00EF76DF">
      <w:pPr>
        <w:pStyle w:val="bodytitle"/>
        <w:tabs>
          <w:tab w:val="clear" w:pos="2160"/>
          <w:tab w:val="clear" w:pos="2430"/>
          <w:tab w:val="left" w:pos="2520"/>
        </w:tabs>
        <w:ind w:left="720" w:hanging="720"/>
        <w:rPr>
          <w:sz w:val="22"/>
          <w:szCs w:val="18"/>
        </w:rPr>
      </w:pPr>
    </w:p>
    <w:p w14:paraId="7EB4C136" w14:textId="0746257C" w:rsidR="003C55D7" w:rsidRPr="00DD56D7" w:rsidRDefault="00AE1424" w:rsidP="003C55D7">
      <w:pPr>
        <w:ind w:left="720" w:right="-258" w:hanging="720"/>
        <w:rPr>
          <w:rFonts w:ascii="Arial" w:eastAsia="Cambria" w:hAnsi="Arial" w:cs="Arial"/>
          <w:b/>
          <w:bCs/>
          <w:sz w:val="22"/>
        </w:rPr>
      </w:pPr>
      <w:r>
        <w:rPr>
          <w:rFonts w:ascii="Arial" w:eastAsia="Cambria" w:hAnsi="Arial" w:cs="Arial"/>
          <w:bCs/>
          <w:sz w:val="22"/>
        </w:rPr>
        <w:t>2</w:t>
      </w:r>
      <w:r w:rsidR="003C55D7" w:rsidRPr="00DD56D7">
        <w:rPr>
          <w:rFonts w:ascii="Arial" w:eastAsia="Cambria" w:hAnsi="Arial" w:cs="Arial"/>
          <w:b/>
          <w:bCs/>
          <w:sz w:val="22"/>
        </w:rPr>
        <w:tab/>
      </w:r>
      <w:r w:rsidR="003C55D7" w:rsidRPr="00B914D2">
        <w:rPr>
          <w:rFonts w:ascii="Arial" w:eastAsia="Cambria" w:hAnsi="Arial" w:cs="Arial"/>
          <w:b/>
          <w:bCs/>
          <w:sz w:val="22"/>
        </w:rPr>
        <w:t>Akroteri</w:t>
      </w:r>
    </w:p>
    <w:p w14:paraId="77652648" w14:textId="77777777" w:rsidR="003C55D7" w:rsidRPr="00BE64AF" w:rsidRDefault="003C55D7" w:rsidP="003C55D7">
      <w:pPr>
        <w:ind w:left="720" w:right="-258"/>
        <w:rPr>
          <w:rFonts w:ascii="Arial" w:eastAsia="Cambria" w:hAnsi="Arial" w:cs="Arial"/>
          <w:bCs/>
          <w:sz w:val="22"/>
        </w:rPr>
      </w:pPr>
      <w:r w:rsidRPr="00BE64AF">
        <w:rPr>
          <w:rFonts w:ascii="Arial" w:eastAsia="Cambria" w:hAnsi="Arial" w:cs="Arial"/>
          <w:bCs/>
          <w:sz w:val="22"/>
        </w:rPr>
        <w:t>Xystos 3; Xystos 4; House of the ladies; West house; House of the Anchor; Complex D; Archaeological museum</w:t>
      </w:r>
    </w:p>
    <w:p w14:paraId="7E7A871F" w14:textId="77777777" w:rsidR="003C55D7" w:rsidRDefault="003C55D7" w:rsidP="003C55D7">
      <w:pPr>
        <w:ind w:left="720" w:right="-258"/>
        <w:rPr>
          <w:rFonts w:ascii="Arial" w:hAnsi="Arial" w:cs="Arial"/>
          <w:i/>
          <w:sz w:val="22"/>
          <w:szCs w:val="18"/>
        </w:rPr>
      </w:pPr>
      <w:r w:rsidRPr="00E11FAB">
        <w:rPr>
          <w:rFonts w:ascii="Arial" w:hAnsi="Arial" w:cs="Arial"/>
          <w:i/>
          <w:sz w:val="22"/>
          <w:szCs w:val="18"/>
        </w:rPr>
        <w:t>Readings: Palyvou</w:t>
      </w:r>
      <w:r>
        <w:rPr>
          <w:rFonts w:ascii="Arial" w:hAnsi="Arial" w:cs="Arial"/>
          <w:i/>
          <w:sz w:val="22"/>
          <w:szCs w:val="18"/>
        </w:rPr>
        <w:t>, 45-62; 155-171</w:t>
      </w:r>
    </w:p>
    <w:p w14:paraId="3D9EB0EA" w14:textId="77777777" w:rsidR="003C55D7" w:rsidRDefault="003C55D7" w:rsidP="000C5A90">
      <w:pPr>
        <w:pStyle w:val="bodytitle"/>
        <w:tabs>
          <w:tab w:val="clear" w:pos="2160"/>
          <w:tab w:val="clear" w:pos="2430"/>
          <w:tab w:val="left" w:pos="2520"/>
        </w:tabs>
        <w:ind w:left="0" w:firstLine="0"/>
        <w:rPr>
          <w:sz w:val="22"/>
          <w:szCs w:val="18"/>
        </w:rPr>
      </w:pPr>
    </w:p>
    <w:p w14:paraId="44B74DB7" w14:textId="1E348179" w:rsidR="00F00472" w:rsidRDefault="00CC6E29" w:rsidP="00F00472">
      <w:pPr>
        <w:pStyle w:val="bodytitle"/>
        <w:tabs>
          <w:tab w:val="clear" w:pos="2160"/>
          <w:tab w:val="clear" w:pos="2430"/>
          <w:tab w:val="left" w:pos="2520"/>
        </w:tabs>
        <w:ind w:left="720" w:hanging="720"/>
        <w:rPr>
          <w:b/>
          <w:sz w:val="22"/>
        </w:rPr>
      </w:pPr>
      <w:r>
        <w:rPr>
          <w:sz w:val="22"/>
        </w:rPr>
        <w:t>3</w:t>
      </w:r>
      <w:r w:rsidR="00F00472" w:rsidRPr="00B914D2">
        <w:rPr>
          <w:sz w:val="22"/>
        </w:rPr>
        <w:tab/>
      </w:r>
      <w:r w:rsidR="00F00472">
        <w:rPr>
          <w:b/>
          <w:sz w:val="22"/>
        </w:rPr>
        <w:t>Knossos</w:t>
      </w:r>
    </w:p>
    <w:p w14:paraId="472D35F4" w14:textId="4B221DA1" w:rsidR="00F00472" w:rsidRDefault="00F00472" w:rsidP="00F00472">
      <w:pPr>
        <w:pStyle w:val="bodytitle"/>
        <w:tabs>
          <w:tab w:val="clear" w:pos="2160"/>
          <w:tab w:val="clear" w:pos="2430"/>
          <w:tab w:val="left" w:pos="2520"/>
        </w:tabs>
        <w:ind w:left="720" w:hanging="720"/>
        <w:rPr>
          <w:rFonts w:cs="Arial"/>
          <w:sz w:val="22"/>
        </w:rPr>
      </w:pPr>
      <w:r>
        <w:rPr>
          <w:sz w:val="22"/>
        </w:rPr>
        <w:tab/>
      </w:r>
      <w:r w:rsidR="00F2077B">
        <w:rPr>
          <w:rFonts w:eastAsia="Arial"/>
          <w:sz w:val="22"/>
        </w:rPr>
        <w:t xml:space="preserve">Minoan Palace at Knossos: King’s Megaron, Queen’s Megaron; </w:t>
      </w:r>
      <w:r>
        <w:rPr>
          <w:rFonts w:eastAsia="Arial"/>
          <w:sz w:val="22"/>
        </w:rPr>
        <w:t>Palace</w:t>
      </w:r>
      <w:r w:rsidR="00F2077B">
        <w:rPr>
          <w:rFonts w:eastAsia="Arial"/>
          <w:sz w:val="22"/>
        </w:rPr>
        <w:t xml:space="preserve"> Complex at Phaistos</w:t>
      </w:r>
      <w:r>
        <w:rPr>
          <w:rFonts w:eastAsia="Arial"/>
          <w:sz w:val="22"/>
        </w:rPr>
        <w:t>; Heraklion Archeological Museum</w:t>
      </w:r>
      <w:r w:rsidRPr="00B914D2">
        <w:rPr>
          <w:rFonts w:eastAsia="Arial"/>
          <w:sz w:val="22"/>
        </w:rPr>
        <w:t>:</w:t>
      </w:r>
      <w:r>
        <w:rPr>
          <w:rFonts w:eastAsia="Arial"/>
          <w:sz w:val="22"/>
        </w:rPr>
        <w:t xml:space="preserve"> Phaistos Disk</w:t>
      </w:r>
    </w:p>
    <w:p w14:paraId="2C7BAEA1" w14:textId="5E6D9A0E" w:rsidR="00F00472" w:rsidRPr="00E11FAB" w:rsidRDefault="00F00472" w:rsidP="00F00472">
      <w:pPr>
        <w:pStyle w:val="bodytitle"/>
        <w:tabs>
          <w:tab w:val="clear" w:pos="2160"/>
          <w:tab w:val="clear" w:pos="2430"/>
          <w:tab w:val="left" w:pos="2520"/>
        </w:tabs>
        <w:ind w:left="720" w:hanging="720"/>
        <w:rPr>
          <w:rFonts w:cs="Arial"/>
          <w:i/>
          <w:sz w:val="22"/>
        </w:rPr>
      </w:pPr>
      <w:r w:rsidRPr="00E11FAB">
        <w:rPr>
          <w:rFonts w:cs="Arial"/>
          <w:i/>
          <w:sz w:val="22"/>
          <w:szCs w:val="18"/>
        </w:rPr>
        <w:tab/>
        <w:t xml:space="preserve">Reading: </w:t>
      </w:r>
      <w:r w:rsidR="00F2077B">
        <w:rPr>
          <w:rFonts w:cs="Arial"/>
          <w:i/>
          <w:sz w:val="22"/>
          <w:szCs w:val="18"/>
        </w:rPr>
        <w:t>McEnroe, 45-68</w:t>
      </w:r>
    </w:p>
    <w:p w14:paraId="4B6A3670" w14:textId="77777777" w:rsidR="00F00472" w:rsidRDefault="00F00472" w:rsidP="00BE64AF">
      <w:pPr>
        <w:pStyle w:val="bodytitle"/>
        <w:tabs>
          <w:tab w:val="clear" w:pos="2160"/>
          <w:tab w:val="clear" w:pos="2430"/>
          <w:tab w:val="left" w:pos="2520"/>
        </w:tabs>
        <w:ind w:left="0" w:firstLine="0"/>
        <w:rPr>
          <w:sz w:val="22"/>
        </w:rPr>
      </w:pPr>
    </w:p>
    <w:p w14:paraId="0830275E" w14:textId="06D74EFA" w:rsidR="00EF76DF" w:rsidRDefault="00CC6E29" w:rsidP="00EF76DF">
      <w:pPr>
        <w:pStyle w:val="bodytitle"/>
        <w:tabs>
          <w:tab w:val="clear" w:pos="2160"/>
          <w:tab w:val="clear" w:pos="2430"/>
          <w:tab w:val="left" w:pos="2520"/>
        </w:tabs>
        <w:ind w:left="720" w:hanging="720"/>
        <w:rPr>
          <w:b/>
          <w:sz w:val="22"/>
        </w:rPr>
      </w:pPr>
      <w:r>
        <w:rPr>
          <w:sz w:val="22"/>
        </w:rPr>
        <w:t>2</w:t>
      </w:r>
      <w:r w:rsidR="00EF76DF" w:rsidRPr="00B914D2">
        <w:rPr>
          <w:sz w:val="22"/>
        </w:rPr>
        <w:tab/>
      </w:r>
      <w:r w:rsidR="00EF76DF" w:rsidRPr="00B914D2">
        <w:rPr>
          <w:b/>
          <w:sz w:val="22"/>
        </w:rPr>
        <w:t>Mycenae, Tiryns</w:t>
      </w:r>
    </w:p>
    <w:p w14:paraId="3A62F0A7" w14:textId="70B03786" w:rsidR="00E11FAB" w:rsidRDefault="00EF76DF" w:rsidP="00EF76DF">
      <w:pPr>
        <w:pStyle w:val="bodytitle"/>
        <w:tabs>
          <w:tab w:val="clear" w:pos="2160"/>
          <w:tab w:val="clear" w:pos="2430"/>
          <w:tab w:val="left" w:pos="2520"/>
        </w:tabs>
        <w:ind w:left="720" w:hanging="720"/>
        <w:rPr>
          <w:rFonts w:cs="Arial"/>
          <w:sz w:val="22"/>
        </w:rPr>
      </w:pPr>
      <w:r>
        <w:rPr>
          <w:sz w:val="22"/>
        </w:rPr>
        <w:tab/>
      </w:r>
      <w:r w:rsidRPr="00B914D2">
        <w:rPr>
          <w:rFonts w:eastAsia="Arial"/>
          <w:sz w:val="22"/>
        </w:rPr>
        <w:t xml:space="preserve">Mycenae: Lions’ Gate; Grave circle B; Megaron; Cistern; Treasure of Atreus; </w:t>
      </w:r>
      <w:r w:rsidRPr="00B914D2">
        <w:rPr>
          <w:rFonts w:cs="Arial"/>
          <w:sz w:val="22"/>
        </w:rPr>
        <w:t>Tiryns: Cyclopean walls; Megaron; Circle edifice</w:t>
      </w:r>
    </w:p>
    <w:p w14:paraId="00B716A8" w14:textId="7BD8F1AA" w:rsidR="00EF76DF" w:rsidRDefault="00E11FAB" w:rsidP="00EF76DF">
      <w:pPr>
        <w:pStyle w:val="bodytitle"/>
        <w:tabs>
          <w:tab w:val="clear" w:pos="2160"/>
          <w:tab w:val="clear" w:pos="2430"/>
          <w:tab w:val="left" w:pos="2520"/>
        </w:tabs>
        <w:ind w:left="720" w:hanging="720"/>
        <w:rPr>
          <w:rFonts w:cs="Arial"/>
          <w:i/>
          <w:sz w:val="22"/>
          <w:szCs w:val="18"/>
        </w:rPr>
      </w:pPr>
      <w:r w:rsidRPr="00E11FAB">
        <w:rPr>
          <w:rFonts w:cs="Arial"/>
          <w:i/>
          <w:sz w:val="22"/>
          <w:szCs w:val="18"/>
        </w:rPr>
        <w:tab/>
      </w:r>
      <w:r w:rsidR="0046306C" w:rsidRPr="008B6AA8">
        <w:rPr>
          <w:rFonts w:cs="Arial"/>
          <w:i/>
          <w:sz w:val="22"/>
          <w:szCs w:val="18"/>
        </w:rPr>
        <w:t xml:space="preserve">Readings: </w:t>
      </w:r>
      <w:r w:rsidR="0046306C">
        <w:rPr>
          <w:rFonts w:cs="Arial"/>
          <w:i/>
          <w:sz w:val="22"/>
          <w:szCs w:val="18"/>
        </w:rPr>
        <w:t>Lawrence, 37-41; 43-55</w:t>
      </w:r>
    </w:p>
    <w:p w14:paraId="072ED442" w14:textId="77777777" w:rsidR="003C55D7" w:rsidRDefault="003C55D7" w:rsidP="00EF76DF">
      <w:pPr>
        <w:pStyle w:val="bodytitle"/>
        <w:tabs>
          <w:tab w:val="clear" w:pos="2160"/>
          <w:tab w:val="clear" w:pos="2430"/>
          <w:tab w:val="left" w:pos="2520"/>
        </w:tabs>
        <w:ind w:left="720" w:hanging="720"/>
        <w:rPr>
          <w:rFonts w:cs="Arial"/>
          <w:i/>
          <w:sz w:val="22"/>
          <w:szCs w:val="18"/>
        </w:rPr>
      </w:pPr>
    </w:p>
    <w:p w14:paraId="320AC006" w14:textId="77777777" w:rsidR="003C55D7" w:rsidRDefault="003C55D7" w:rsidP="003C55D7">
      <w:pPr>
        <w:ind w:right="-258"/>
        <w:rPr>
          <w:b/>
          <w:sz w:val="22"/>
        </w:rPr>
      </w:pPr>
      <w:r>
        <w:rPr>
          <w:rFonts w:ascii="Arial" w:hAnsi="Arial"/>
          <w:sz w:val="22"/>
        </w:rPr>
        <w:t>3</w:t>
      </w:r>
      <w:r w:rsidRPr="00B914D2">
        <w:rPr>
          <w:sz w:val="22"/>
        </w:rPr>
        <w:tab/>
      </w:r>
      <w:r w:rsidRPr="00A72B73">
        <w:rPr>
          <w:rFonts w:ascii="Arial" w:eastAsia="Cambria" w:hAnsi="Arial" w:cs="Arial"/>
          <w:b/>
          <w:bCs/>
          <w:sz w:val="22"/>
        </w:rPr>
        <w:t>Olympia</w:t>
      </w:r>
    </w:p>
    <w:p w14:paraId="6175838A" w14:textId="77777777" w:rsidR="003C55D7" w:rsidRDefault="003C55D7" w:rsidP="003C55D7">
      <w:pPr>
        <w:ind w:left="720" w:right="-258"/>
        <w:rPr>
          <w:rFonts w:ascii="Arial" w:hAnsi="Arial"/>
          <w:sz w:val="22"/>
        </w:rPr>
      </w:pPr>
      <w:r w:rsidRPr="00B914D2">
        <w:rPr>
          <w:rFonts w:ascii="Arial" w:hAnsi="Arial"/>
          <w:sz w:val="22"/>
        </w:rPr>
        <w:t>Altis; Temple of Hera; Temple of Zeus; Thesaur</w:t>
      </w:r>
      <w:r>
        <w:rPr>
          <w:rFonts w:ascii="Arial" w:hAnsi="Arial"/>
          <w:sz w:val="22"/>
        </w:rPr>
        <w:t xml:space="preserve">oi; Philipeion; Zanes; Stadion; </w:t>
      </w:r>
      <w:r w:rsidRPr="00B914D2">
        <w:rPr>
          <w:rFonts w:ascii="Arial" w:hAnsi="Arial"/>
          <w:sz w:val="22"/>
        </w:rPr>
        <w:t>Paleastra; Workshop of Pheidias; Gymnasion.</w:t>
      </w:r>
      <w:r>
        <w:rPr>
          <w:rFonts w:ascii="Arial" w:eastAsia="Cambria" w:hAnsi="Arial" w:cs="Arial"/>
          <w:sz w:val="22"/>
        </w:rPr>
        <w:t xml:space="preserve"> </w:t>
      </w:r>
      <w:r w:rsidRPr="00B914D2">
        <w:rPr>
          <w:rFonts w:ascii="Arial" w:hAnsi="Arial"/>
          <w:sz w:val="22"/>
        </w:rPr>
        <w:t>Archaeological Museum</w:t>
      </w:r>
    </w:p>
    <w:p w14:paraId="74442B68" w14:textId="77777777" w:rsidR="003C55D7" w:rsidRPr="00375C88" w:rsidRDefault="003C55D7" w:rsidP="003C55D7">
      <w:pPr>
        <w:pStyle w:val="DefaultText"/>
        <w:ind w:firstLine="720"/>
        <w:rPr>
          <w:rFonts w:ascii="Arial" w:hAnsi="Arial" w:cs="Arial"/>
          <w:i/>
          <w:sz w:val="22"/>
          <w:szCs w:val="18"/>
        </w:rPr>
      </w:pPr>
      <w:r w:rsidRPr="00F649F6">
        <w:rPr>
          <w:rFonts w:ascii="Arial" w:hAnsi="Arial" w:cs="Arial"/>
          <w:i/>
          <w:sz w:val="22"/>
          <w:szCs w:val="18"/>
        </w:rPr>
        <w:t>Readings: Gruben</w:t>
      </w:r>
      <w:r>
        <w:rPr>
          <w:rFonts w:ascii="Arial" w:hAnsi="Arial" w:cs="Arial"/>
          <w:i/>
          <w:sz w:val="22"/>
          <w:szCs w:val="18"/>
        </w:rPr>
        <w:t xml:space="preserve">, 316-326; </w:t>
      </w:r>
      <w:r w:rsidRPr="00375C88">
        <w:rPr>
          <w:rFonts w:ascii="Arial" w:hAnsi="Arial" w:cs="Arial"/>
          <w:i/>
          <w:sz w:val="22"/>
          <w:szCs w:val="18"/>
        </w:rPr>
        <w:t>Barringer</w:t>
      </w:r>
      <w:r>
        <w:rPr>
          <w:rFonts w:ascii="Arial" w:hAnsi="Arial" w:cs="Arial"/>
          <w:i/>
          <w:sz w:val="22"/>
          <w:szCs w:val="18"/>
        </w:rPr>
        <w:t>, 8-58</w:t>
      </w:r>
      <w:r w:rsidRPr="00375C88">
        <w:rPr>
          <w:rFonts w:ascii="Arial" w:hAnsi="Arial" w:cs="Arial"/>
          <w:i/>
          <w:sz w:val="22"/>
          <w:szCs w:val="18"/>
        </w:rPr>
        <w:t xml:space="preserve"> </w:t>
      </w:r>
    </w:p>
    <w:p w14:paraId="764232A8" w14:textId="77777777" w:rsidR="003C55D7" w:rsidRDefault="003C55D7" w:rsidP="000C5A90">
      <w:pPr>
        <w:pStyle w:val="bodytitle"/>
        <w:tabs>
          <w:tab w:val="clear" w:pos="2160"/>
          <w:tab w:val="clear" w:pos="2430"/>
          <w:tab w:val="left" w:pos="2520"/>
        </w:tabs>
        <w:ind w:left="0" w:firstLine="0"/>
        <w:rPr>
          <w:rFonts w:cs="Arial"/>
          <w:i/>
          <w:sz w:val="22"/>
          <w:szCs w:val="18"/>
        </w:rPr>
      </w:pPr>
    </w:p>
    <w:p w14:paraId="2A6B6033" w14:textId="1FE5493F" w:rsidR="003C55D7" w:rsidRDefault="00AE1424" w:rsidP="000C5A90">
      <w:pPr>
        <w:pStyle w:val="bodytitle"/>
        <w:tabs>
          <w:tab w:val="clear" w:pos="2160"/>
          <w:tab w:val="clear" w:pos="2430"/>
          <w:tab w:val="left" w:pos="2520"/>
        </w:tabs>
        <w:ind w:left="0" w:firstLine="0"/>
        <w:rPr>
          <w:b/>
          <w:sz w:val="22"/>
        </w:rPr>
      </w:pPr>
      <w:r>
        <w:rPr>
          <w:sz w:val="22"/>
        </w:rPr>
        <w:t>3</w:t>
      </w:r>
      <w:r w:rsidR="003C55D7">
        <w:rPr>
          <w:sz w:val="22"/>
        </w:rPr>
        <w:t xml:space="preserve">          </w:t>
      </w:r>
      <w:r w:rsidR="003C55D7" w:rsidRPr="00B914D2">
        <w:rPr>
          <w:b/>
          <w:sz w:val="22"/>
        </w:rPr>
        <w:t>Delphi</w:t>
      </w:r>
    </w:p>
    <w:p w14:paraId="74564E1B" w14:textId="77777777" w:rsidR="003C55D7" w:rsidRDefault="003C55D7" w:rsidP="003C55D7">
      <w:pPr>
        <w:pStyle w:val="bodytitle"/>
        <w:tabs>
          <w:tab w:val="clear" w:pos="2160"/>
          <w:tab w:val="clear" w:pos="2430"/>
          <w:tab w:val="left" w:pos="2520"/>
        </w:tabs>
        <w:ind w:left="720" w:hanging="720"/>
        <w:rPr>
          <w:sz w:val="22"/>
        </w:rPr>
      </w:pPr>
      <w:r>
        <w:rPr>
          <w:sz w:val="22"/>
        </w:rPr>
        <w:tab/>
      </w:r>
      <w:r w:rsidRPr="00B914D2">
        <w:rPr>
          <w:sz w:val="22"/>
        </w:rPr>
        <w:t>Delphi: Athena Pronaia, Temenos, Thesauroi, Temple of Apollo, Theater; Stadion, Archaeological museum.</w:t>
      </w:r>
    </w:p>
    <w:p w14:paraId="2DFF49E3" w14:textId="77777777" w:rsidR="003C55D7" w:rsidRPr="00A145A7" w:rsidRDefault="003C55D7" w:rsidP="003C55D7">
      <w:pPr>
        <w:pStyle w:val="bodytitle"/>
        <w:tabs>
          <w:tab w:val="clear" w:pos="2160"/>
          <w:tab w:val="clear" w:pos="2430"/>
          <w:tab w:val="left" w:pos="2520"/>
        </w:tabs>
        <w:ind w:left="720" w:hanging="720"/>
        <w:rPr>
          <w:i/>
          <w:sz w:val="22"/>
        </w:rPr>
      </w:pPr>
      <w:r>
        <w:rPr>
          <w:rFonts w:cs="Arial"/>
          <w:i/>
          <w:sz w:val="22"/>
          <w:szCs w:val="18"/>
        </w:rPr>
        <w:tab/>
        <w:t>Readings: Gruben, 326-342;</w:t>
      </w:r>
      <w:r>
        <w:rPr>
          <w:sz w:val="22"/>
        </w:rPr>
        <w:t xml:space="preserve"> </w:t>
      </w:r>
      <w:r>
        <w:rPr>
          <w:i/>
          <w:sz w:val="22"/>
        </w:rPr>
        <w:t>Lawrence, 137-141</w:t>
      </w:r>
    </w:p>
    <w:p w14:paraId="2A91AF9C" w14:textId="77777777" w:rsidR="003C55D7" w:rsidRDefault="003C55D7" w:rsidP="00EF76DF">
      <w:pPr>
        <w:pStyle w:val="bodytitle"/>
        <w:tabs>
          <w:tab w:val="clear" w:pos="2160"/>
          <w:tab w:val="clear" w:pos="2430"/>
          <w:tab w:val="left" w:pos="2520"/>
        </w:tabs>
        <w:ind w:left="720" w:hanging="720"/>
        <w:rPr>
          <w:rFonts w:cs="Arial"/>
          <w:i/>
          <w:sz w:val="22"/>
        </w:rPr>
      </w:pPr>
    </w:p>
    <w:p w14:paraId="7650C721" w14:textId="328C3FCB" w:rsidR="007E251F" w:rsidRDefault="00AE1424" w:rsidP="007E251F">
      <w:pPr>
        <w:pStyle w:val="bodytitle"/>
        <w:tabs>
          <w:tab w:val="clear" w:pos="2160"/>
          <w:tab w:val="clear" w:pos="2430"/>
          <w:tab w:val="left" w:pos="2520"/>
        </w:tabs>
        <w:ind w:left="720" w:hanging="720"/>
        <w:rPr>
          <w:b/>
          <w:sz w:val="22"/>
        </w:rPr>
      </w:pPr>
      <w:r>
        <w:rPr>
          <w:sz w:val="22"/>
        </w:rPr>
        <w:t>2</w:t>
      </w:r>
      <w:r w:rsidR="007E251F">
        <w:rPr>
          <w:b/>
          <w:sz w:val="22"/>
        </w:rPr>
        <w:tab/>
        <w:t>Aegina</w:t>
      </w:r>
    </w:p>
    <w:p w14:paraId="13F432B4" w14:textId="2E991F06" w:rsidR="007E251F" w:rsidRPr="00C13897" w:rsidRDefault="007E251F" w:rsidP="007E251F">
      <w:pPr>
        <w:tabs>
          <w:tab w:val="right" w:pos="2520"/>
          <w:tab w:val="left" w:pos="2977"/>
        </w:tabs>
        <w:ind w:left="720" w:right="-145" w:hanging="810"/>
        <w:rPr>
          <w:rFonts w:ascii="Arial" w:hAnsi="Arial" w:cs="Arial"/>
          <w:sz w:val="22"/>
        </w:rPr>
      </w:pPr>
      <w:r>
        <w:rPr>
          <w:sz w:val="22"/>
        </w:rPr>
        <w:tab/>
      </w:r>
      <w:r>
        <w:rPr>
          <w:rFonts w:ascii="Arial" w:hAnsi="Arial" w:cs="Arial"/>
          <w:sz w:val="22"/>
        </w:rPr>
        <w:t>Temple of Aphaia; Archaeological museum</w:t>
      </w:r>
    </w:p>
    <w:p w14:paraId="1A49E4A8" w14:textId="7FDA4D40" w:rsidR="007E251F" w:rsidRPr="008B6AA8" w:rsidRDefault="007E251F" w:rsidP="007E251F">
      <w:pPr>
        <w:pStyle w:val="bodytitle"/>
        <w:tabs>
          <w:tab w:val="clear" w:pos="2160"/>
          <w:tab w:val="clear" w:pos="2430"/>
          <w:tab w:val="left" w:pos="2520"/>
        </w:tabs>
        <w:ind w:left="720" w:hanging="720"/>
        <w:rPr>
          <w:rFonts w:cs="Arial"/>
          <w:sz w:val="22"/>
          <w:szCs w:val="18"/>
        </w:rPr>
      </w:pPr>
      <w:r w:rsidRPr="00E11FAB">
        <w:rPr>
          <w:rFonts w:cs="Arial"/>
          <w:i/>
          <w:sz w:val="22"/>
          <w:szCs w:val="18"/>
        </w:rPr>
        <w:tab/>
      </w:r>
      <w:r>
        <w:rPr>
          <w:rFonts w:cs="Arial"/>
          <w:i/>
          <w:sz w:val="22"/>
          <w:szCs w:val="18"/>
        </w:rPr>
        <w:t>Readings: Jones, 13-30</w:t>
      </w:r>
    </w:p>
    <w:p w14:paraId="0AECD24C" w14:textId="77777777" w:rsidR="00EF76DF" w:rsidRDefault="00EF76DF" w:rsidP="000C5A90">
      <w:pPr>
        <w:pStyle w:val="bodytitle"/>
        <w:tabs>
          <w:tab w:val="clear" w:pos="2160"/>
          <w:tab w:val="clear" w:pos="2430"/>
          <w:tab w:val="left" w:pos="2520"/>
        </w:tabs>
        <w:ind w:left="0" w:firstLine="0"/>
        <w:rPr>
          <w:sz w:val="22"/>
          <w:szCs w:val="18"/>
        </w:rPr>
      </w:pPr>
    </w:p>
    <w:p w14:paraId="7215F992" w14:textId="6BD4C674" w:rsidR="0046306C" w:rsidRDefault="00CC6E29" w:rsidP="0046306C">
      <w:pPr>
        <w:pStyle w:val="bodytitle"/>
        <w:tabs>
          <w:tab w:val="clear" w:pos="2160"/>
          <w:tab w:val="clear" w:pos="2430"/>
          <w:tab w:val="left" w:pos="2520"/>
        </w:tabs>
        <w:ind w:left="720" w:hanging="720"/>
        <w:rPr>
          <w:b/>
          <w:sz w:val="22"/>
        </w:rPr>
      </w:pPr>
      <w:r>
        <w:rPr>
          <w:sz w:val="22"/>
        </w:rPr>
        <w:t>4</w:t>
      </w:r>
      <w:r w:rsidR="00937856">
        <w:rPr>
          <w:b/>
          <w:sz w:val="22"/>
        </w:rPr>
        <w:tab/>
      </w:r>
      <w:r w:rsidR="0046306C">
        <w:rPr>
          <w:b/>
          <w:sz w:val="22"/>
        </w:rPr>
        <w:t>Classical Athens</w:t>
      </w:r>
    </w:p>
    <w:p w14:paraId="50143D97" w14:textId="3C91DD9F" w:rsidR="0046306C" w:rsidRPr="00C13897" w:rsidRDefault="0046306C" w:rsidP="0046306C">
      <w:pPr>
        <w:tabs>
          <w:tab w:val="right" w:pos="2520"/>
          <w:tab w:val="left" w:pos="2977"/>
        </w:tabs>
        <w:ind w:left="720" w:right="-145" w:hanging="810"/>
        <w:rPr>
          <w:rFonts w:ascii="Arial" w:hAnsi="Arial" w:cs="Arial"/>
          <w:sz w:val="22"/>
        </w:rPr>
      </w:pPr>
      <w:r>
        <w:rPr>
          <w:sz w:val="22"/>
        </w:rPr>
        <w:tab/>
      </w:r>
      <w:r w:rsidR="00CC6E29">
        <w:rPr>
          <w:rFonts w:ascii="Arial" w:hAnsi="Arial" w:cs="Arial"/>
          <w:sz w:val="22"/>
        </w:rPr>
        <w:t xml:space="preserve">Agora: </w:t>
      </w:r>
      <w:r w:rsidRPr="009475BA">
        <w:rPr>
          <w:rFonts w:ascii="Arial" w:hAnsi="Arial" w:cs="Arial"/>
          <w:sz w:val="22"/>
        </w:rPr>
        <w:t>Bouleuterion, Tholos</w:t>
      </w:r>
      <w:r>
        <w:rPr>
          <w:rFonts w:ascii="Arial" w:hAnsi="Arial" w:cs="Arial"/>
          <w:sz w:val="22"/>
        </w:rPr>
        <w:t xml:space="preserve">, </w:t>
      </w:r>
      <w:r w:rsidR="00CC6E29">
        <w:rPr>
          <w:rFonts w:ascii="Arial" w:hAnsi="Arial" w:cs="Arial"/>
          <w:sz w:val="22"/>
        </w:rPr>
        <w:t xml:space="preserve">Monument of eponymous heroes; </w:t>
      </w:r>
      <w:r>
        <w:rPr>
          <w:rFonts w:ascii="Arial" w:hAnsi="Arial" w:cs="Arial"/>
          <w:sz w:val="22"/>
        </w:rPr>
        <w:t>Hephaisteion</w:t>
      </w:r>
      <w:r w:rsidR="0062621B">
        <w:rPr>
          <w:rFonts w:ascii="Arial" w:hAnsi="Arial" w:cs="Arial"/>
          <w:sz w:val="22"/>
        </w:rPr>
        <w:t>; Kerameikos;</w:t>
      </w:r>
      <w:r w:rsidR="00CC6E29">
        <w:rPr>
          <w:rFonts w:ascii="Arial" w:hAnsi="Arial" w:cs="Arial"/>
          <w:sz w:val="22"/>
        </w:rPr>
        <w:t xml:space="preserve"> Pnyx</w:t>
      </w:r>
    </w:p>
    <w:p w14:paraId="338BA4E5" w14:textId="0C7DB07B" w:rsidR="0046306C" w:rsidRPr="008B6AA8" w:rsidRDefault="0046306C" w:rsidP="0046306C">
      <w:pPr>
        <w:pStyle w:val="bodytitle"/>
        <w:tabs>
          <w:tab w:val="clear" w:pos="2160"/>
          <w:tab w:val="clear" w:pos="2430"/>
          <w:tab w:val="left" w:pos="2520"/>
        </w:tabs>
        <w:ind w:left="720" w:hanging="720"/>
        <w:rPr>
          <w:rFonts w:cs="Arial"/>
          <w:sz w:val="22"/>
          <w:szCs w:val="18"/>
        </w:rPr>
      </w:pPr>
      <w:r w:rsidRPr="00E11FAB">
        <w:rPr>
          <w:rFonts w:cs="Arial"/>
          <w:i/>
          <w:sz w:val="22"/>
          <w:szCs w:val="18"/>
        </w:rPr>
        <w:tab/>
      </w:r>
      <w:r>
        <w:rPr>
          <w:rFonts w:cs="Arial"/>
          <w:i/>
          <w:sz w:val="22"/>
          <w:szCs w:val="18"/>
        </w:rPr>
        <w:t>Readings: Camp, 90-116</w:t>
      </w:r>
    </w:p>
    <w:p w14:paraId="0F41B345" w14:textId="77777777" w:rsidR="0046306C" w:rsidRDefault="0046306C" w:rsidP="0046306C">
      <w:pPr>
        <w:pStyle w:val="bodytitle"/>
        <w:tabs>
          <w:tab w:val="clear" w:pos="2160"/>
          <w:tab w:val="clear" w:pos="2430"/>
          <w:tab w:val="left" w:pos="2520"/>
        </w:tabs>
        <w:ind w:left="0" w:firstLine="0"/>
        <w:rPr>
          <w:i/>
          <w:sz w:val="22"/>
        </w:rPr>
      </w:pPr>
    </w:p>
    <w:p w14:paraId="64DCFD48" w14:textId="4CE8159B" w:rsidR="007E251F" w:rsidRDefault="00CC6E29" w:rsidP="007E251F">
      <w:pPr>
        <w:pStyle w:val="bodytitle"/>
        <w:tabs>
          <w:tab w:val="clear" w:pos="2160"/>
          <w:tab w:val="clear" w:pos="2430"/>
          <w:tab w:val="left" w:pos="2520"/>
        </w:tabs>
        <w:ind w:left="720" w:hanging="720"/>
        <w:rPr>
          <w:b/>
          <w:sz w:val="22"/>
        </w:rPr>
      </w:pPr>
      <w:r>
        <w:rPr>
          <w:sz w:val="22"/>
        </w:rPr>
        <w:t>4</w:t>
      </w:r>
      <w:r w:rsidR="007E251F">
        <w:rPr>
          <w:b/>
          <w:sz w:val="22"/>
        </w:rPr>
        <w:tab/>
        <w:t>Classical Athens: Acropolis</w:t>
      </w:r>
    </w:p>
    <w:p w14:paraId="0CED96F7" w14:textId="651468B2" w:rsidR="007E251F" w:rsidRPr="00C13897" w:rsidRDefault="007E251F" w:rsidP="007E251F">
      <w:pPr>
        <w:tabs>
          <w:tab w:val="right" w:pos="2520"/>
          <w:tab w:val="left" w:pos="2977"/>
        </w:tabs>
        <w:ind w:left="720" w:right="-145" w:hanging="810"/>
        <w:rPr>
          <w:rFonts w:ascii="Arial" w:hAnsi="Arial" w:cs="Arial"/>
          <w:sz w:val="22"/>
        </w:rPr>
      </w:pPr>
      <w:r>
        <w:rPr>
          <w:sz w:val="22"/>
        </w:rPr>
        <w:tab/>
      </w:r>
      <w:r w:rsidR="00CC6E29" w:rsidRPr="009475BA">
        <w:rPr>
          <w:rFonts w:ascii="Arial" w:hAnsi="Arial" w:cs="Arial"/>
          <w:sz w:val="22"/>
        </w:rPr>
        <w:t xml:space="preserve">Acropolis Museum; </w:t>
      </w:r>
      <w:r w:rsidR="00CC6E29">
        <w:rPr>
          <w:rFonts w:ascii="Arial" w:hAnsi="Arial" w:cs="Arial"/>
          <w:sz w:val="22"/>
        </w:rPr>
        <w:t xml:space="preserve">Acropolis: </w:t>
      </w:r>
      <w:r w:rsidRPr="009475BA">
        <w:rPr>
          <w:rFonts w:ascii="Arial" w:hAnsi="Arial" w:cs="Arial"/>
          <w:sz w:val="22"/>
        </w:rPr>
        <w:t>Propylaea, Temple of Athena Nike, Erechtheion, Parthenon</w:t>
      </w:r>
      <w:r w:rsidR="00CC6E29">
        <w:rPr>
          <w:rFonts w:ascii="Arial" w:hAnsi="Arial" w:cs="Arial"/>
          <w:sz w:val="22"/>
        </w:rPr>
        <w:t>; Acropolis Restoration Project;</w:t>
      </w:r>
    </w:p>
    <w:p w14:paraId="11C5331D" w14:textId="67DB7115" w:rsidR="007E251F" w:rsidRPr="008B6AA8" w:rsidRDefault="007E251F" w:rsidP="007E251F">
      <w:pPr>
        <w:pStyle w:val="bodytitle"/>
        <w:tabs>
          <w:tab w:val="clear" w:pos="2160"/>
          <w:tab w:val="clear" w:pos="2430"/>
          <w:tab w:val="left" w:pos="2520"/>
        </w:tabs>
        <w:ind w:left="720" w:hanging="720"/>
        <w:rPr>
          <w:rFonts w:cs="Arial"/>
          <w:sz w:val="22"/>
          <w:szCs w:val="18"/>
        </w:rPr>
      </w:pPr>
      <w:r w:rsidRPr="00E11FAB">
        <w:rPr>
          <w:rFonts w:cs="Arial"/>
          <w:i/>
          <w:sz w:val="22"/>
          <w:szCs w:val="18"/>
        </w:rPr>
        <w:tab/>
      </w:r>
      <w:r>
        <w:rPr>
          <w:rFonts w:cs="Arial"/>
          <w:i/>
          <w:sz w:val="22"/>
          <w:szCs w:val="18"/>
        </w:rPr>
        <w:t xml:space="preserve">Readings: Jenkins, 71-107; </w:t>
      </w:r>
      <w:r>
        <w:rPr>
          <w:rFonts w:cs="Arial"/>
          <w:sz w:val="22"/>
          <w:szCs w:val="18"/>
        </w:rPr>
        <w:t>108-129</w:t>
      </w:r>
    </w:p>
    <w:p w14:paraId="59C13A0D" w14:textId="77777777" w:rsidR="007E251F" w:rsidRPr="00C13897" w:rsidRDefault="007E251F" w:rsidP="0046306C">
      <w:pPr>
        <w:pStyle w:val="bodytitle"/>
        <w:tabs>
          <w:tab w:val="clear" w:pos="2160"/>
          <w:tab w:val="clear" w:pos="2430"/>
          <w:tab w:val="left" w:pos="2520"/>
        </w:tabs>
        <w:ind w:left="0" w:firstLine="0"/>
        <w:rPr>
          <w:i/>
          <w:sz w:val="22"/>
        </w:rPr>
      </w:pPr>
    </w:p>
    <w:p w14:paraId="66871BE1" w14:textId="7E91BA9D" w:rsidR="0046306C" w:rsidRDefault="00AE1424" w:rsidP="0046306C">
      <w:pPr>
        <w:pStyle w:val="bodytitle"/>
        <w:tabs>
          <w:tab w:val="clear" w:pos="2160"/>
          <w:tab w:val="clear" w:pos="2430"/>
          <w:tab w:val="left" w:pos="2520"/>
        </w:tabs>
        <w:ind w:left="720" w:hanging="720"/>
        <w:rPr>
          <w:b/>
          <w:sz w:val="22"/>
        </w:rPr>
      </w:pPr>
      <w:r>
        <w:rPr>
          <w:sz w:val="22"/>
        </w:rPr>
        <w:t>3</w:t>
      </w:r>
      <w:r w:rsidR="0046306C" w:rsidRPr="00B914D2">
        <w:rPr>
          <w:sz w:val="22"/>
        </w:rPr>
        <w:tab/>
      </w:r>
      <w:r w:rsidR="0046306C">
        <w:rPr>
          <w:b/>
          <w:sz w:val="22"/>
        </w:rPr>
        <w:t>Hellenistic Athens</w:t>
      </w:r>
    </w:p>
    <w:p w14:paraId="68458152" w14:textId="057DAAEA" w:rsidR="0046306C" w:rsidRPr="00C13897" w:rsidRDefault="0046306C" w:rsidP="0046306C">
      <w:pPr>
        <w:tabs>
          <w:tab w:val="right" w:pos="2520"/>
        </w:tabs>
        <w:ind w:left="720" w:right="-325" w:hanging="1272"/>
        <w:rPr>
          <w:rFonts w:ascii="Arial" w:hAnsi="Arial" w:cs="Arial"/>
          <w:sz w:val="22"/>
        </w:rPr>
      </w:pPr>
      <w:r>
        <w:rPr>
          <w:sz w:val="22"/>
        </w:rPr>
        <w:tab/>
      </w:r>
      <w:r>
        <w:rPr>
          <w:sz w:val="22"/>
        </w:rPr>
        <w:tab/>
      </w:r>
      <w:r w:rsidRPr="009475BA">
        <w:rPr>
          <w:rFonts w:ascii="Arial" w:hAnsi="Arial" w:cs="Arial"/>
          <w:sz w:val="22"/>
        </w:rPr>
        <w:t>Panathenaikon Stad</w:t>
      </w:r>
      <w:r>
        <w:rPr>
          <w:rFonts w:ascii="Arial" w:hAnsi="Arial" w:cs="Arial"/>
          <w:sz w:val="22"/>
        </w:rPr>
        <w:t>ion; Olympeion.</w:t>
      </w:r>
      <w:r w:rsidR="00CC6E29" w:rsidRPr="00CC6E29">
        <w:rPr>
          <w:rFonts w:ascii="Arial" w:hAnsi="Arial" w:cs="Arial"/>
          <w:sz w:val="22"/>
        </w:rPr>
        <w:t xml:space="preserve"> </w:t>
      </w:r>
      <w:r w:rsidR="00CC6E29" w:rsidRPr="009475BA">
        <w:rPr>
          <w:rFonts w:ascii="Arial" w:hAnsi="Arial" w:cs="Arial"/>
          <w:sz w:val="22"/>
        </w:rPr>
        <w:t>Hadrian’s Gate;</w:t>
      </w:r>
      <w:r w:rsidR="00CC6E29" w:rsidRPr="00CC6E29">
        <w:rPr>
          <w:rFonts w:ascii="Arial" w:hAnsi="Arial" w:cs="Arial"/>
          <w:sz w:val="22"/>
        </w:rPr>
        <w:t xml:space="preserve"> </w:t>
      </w:r>
      <w:r w:rsidR="00CC6E29" w:rsidRPr="009475BA">
        <w:rPr>
          <w:rFonts w:ascii="Arial" w:hAnsi="Arial" w:cs="Arial"/>
          <w:sz w:val="22"/>
        </w:rPr>
        <w:t>Lysicrates monument</w:t>
      </w:r>
      <w:r w:rsidR="00CC6E29">
        <w:rPr>
          <w:rFonts w:ascii="Arial" w:hAnsi="Arial" w:cs="Arial"/>
          <w:sz w:val="22"/>
        </w:rPr>
        <w:t>;</w:t>
      </w:r>
      <w:r w:rsidR="00CC6E29" w:rsidRPr="00CC6E29">
        <w:rPr>
          <w:rFonts w:ascii="Arial" w:hAnsi="Arial" w:cs="Arial"/>
          <w:sz w:val="22"/>
        </w:rPr>
        <w:t xml:space="preserve"> </w:t>
      </w:r>
      <w:r w:rsidR="00CC6E29" w:rsidRPr="009475BA">
        <w:rPr>
          <w:rFonts w:ascii="Arial" w:hAnsi="Arial" w:cs="Arial"/>
          <w:sz w:val="22"/>
        </w:rPr>
        <w:t xml:space="preserve">Theater of Dionysus; Odeion of Herodes Atticos; </w:t>
      </w:r>
      <w:r w:rsidR="00CC6E29">
        <w:rPr>
          <w:rFonts w:ascii="Arial" w:hAnsi="Arial" w:cs="Arial"/>
          <w:sz w:val="22"/>
        </w:rPr>
        <w:t xml:space="preserve">Philopappus tomb; Stoa of Attalos; </w:t>
      </w:r>
      <w:r w:rsidR="00CC6E29" w:rsidRPr="009475BA">
        <w:rPr>
          <w:rFonts w:ascii="Arial" w:hAnsi="Arial" w:cs="Arial"/>
          <w:sz w:val="22"/>
        </w:rPr>
        <w:t>Hadrian’s Library, Tower of Winds; Roman Forum</w:t>
      </w:r>
      <w:r w:rsidR="00CC6E29">
        <w:rPr>
          <w:rFonts w:ascii="Arial" w:hAnsi="Arial" w:cs="Arial"/>
          <w:sz w:val="22"/>
        </w:rPr>
        <w:t>;</w:t>
      </w:r>
    </w:p>
    <w:p w14:paraId="4D7F06EC" w14:textId="77777777" w:rsidR="0046306C" w:rsidRDefault="0046306C" w:rsidP="0046306C">
      <w:pPr>
        <w:pStyle w:val="bodytitle"/>
        <w:tabs>
          <w:tab w:val="clear" w:pos="2160"/>
          <w:tab w:val="clear" w:pos="2430"/>
          <w:tab w:val="left" w:pos="2520"/>
        </w:tabs>
        <w:ind w:left="720" w:hanging="720"/>
        <w:rPr>
          <w:rFonts w:cs="Arial"/>
          <w:i/>
          <w:sz w:val="22"/>
          <w:szCs w:val="18"/>
        </w:rPr>
      </w:pPr>
      <w:r w:rsidRPr="00251EA2">
        <w:rPr>
          <w:rFonts w:cs="Arial"/>
          <w:i/>
          <w:sz w:val="22"/>
          <w:szCs w:val="18"/>
        </w:rPr>
        <w:tab/>
      </w:r>
      <w:r>
        <w:rPr>
          <w:rFonts w:cs="Arial"/>
          <w:i/>
          <w:sz w:val="22"/>
          <w:szCs w:val="18"/>
        </w:rPr>
        <w:t xml:space="preserve">Reading: Wycherley, 177-205; </w:t>
      </w:r>
      <w:r w:rsidRPr="00AB12D4">
        <w:rPr>
          <w:rFonts w:cs="Arial"/>
          <w:i/>
          <w:sz w:val="22"/>
          <w:szCs w:val="18"/>
        </w:rPr>
        <w:t>Spetsieri-Choremi, 169-193</w:t>
      </w:r>
    </w:p>
    <w:p w14:paraId="7061BA32" w14:textId="77777777" w:rsidR="0046306C" w:rsidRDefault="0046306C" w:rsidP="0046306C">
      <w:pPr>
        <w:pStyle w:val="bodytitle"/>
        <w:tabs>
          <w:tab w:val="clear" w:pos="2160"/>
          <w:tab w:val="clear" w:pos="2430"/>
          <w:tab w:val="left" w:pos="2520"/>
        </w:tabs>
        <w:ind w:left="720" w:hanging="720"/>
        <w:rPr>
          <w:rFonts w:cs="Arial"/>
          <w:sz w:val="22"/>
          <w:szCs w:val="18"/>
        </w:rPr>
      </w:pPr>
    </w:p>
    <w:p w14:paraId="7030F4F1" w14:textId="5706923A" w:rsidR="0046306C" w:rsidRDefault="00937856" w:rsidP="0046306C">
      <w:pPr>
        <w:ind w:left="720" w:right="-258" w:hanging="720"/>
        <w:rPr>
          <w:rFonts w:ascii="Arial" w:hAnsi="Arial"/>
          <w:sz w:val="22"/>
        </w:rPr>
      </w:pPr>
      <w:r>
        <w:rPr>
          <w:rFonts w:ascii="Arial" w:hAnsi="Arial"/>
          <w:sz w:val="22"/>
        </w:rPr>
        <w:t>2</w:t>
      </w:r>
      <w:r w:rsidR="0046306C" w:rsidRPr="00B914D2">
        <w:rPr>
          <w:rFonts w:ascii="Arial" w:hAnsi="Arial"/>
          <w:sz w:val="22"/>
        </w:rPr>
        <w:tab/>
      </w:r>
      <w:r w:rsidR="0046306C">
        <w:rPr>
          <w:rFonts w:ascii="Arial" w:eastAsia="Cambria" w:hAnsi="Arial" w:cs="Arial"/>
          <w:b/>
          <w:bCs/>
          <w:sz w:val="22"/>
        </w:rPr>
        <w:t>Athens: National Archeological Museum</w:t>
      </w:r>
    </w:p>
    <w:p w14:paraId="2131A73B" w14:textId="77777777" w:rsidR="0046306C" w:rsidRDefault="0046306C" w:rsidP="0046306C">
      <w:pPr>
        <w:ind w:left="720" w:right="-258"/>
        <w:rPr>
          <w:rFonts w:ascii="Arial" w:eastAsia="Cambria" w:hAnsi="Arial" w:cs="Arial"/>
          <w:sz w:val="22"/>
        </w:rPr>
      </w:pPr>
      <w:r>
        <w:rPr>
          <w:rFonts w:ascii="Arial" w:eastAsia="Cambria" w:hAnsi="Arial" w:cs="Arial"/>
          <w:sz w:val="22"/>
        </w:rPr>
        <w:t>National Archeological Museum</w:t>
      </w:r>
    </w:p>
    <w:p w14:paraId="08E948A5" w14:textId="77777777" w:rsidR="0046306C" w:rsidRPr="00C13897" w:rsidRDefault="0046306C" w:rsidP="0046306C">
      <w:pPr>
        <w:ind w:left="720" w:right="-258"/>
        <w:rPr>
          <w:rFonts w:ascii="Arial" w:eastAsia="Cambria" w:hAnsi="Arial" w:cs="Arial"/>
          <w:i/>
          <w:sz w:val="22"/>
        </w:rPr>
      </w:pPr>
      <w:r>
        <w:rPr>
          <w:rFonts w:ascii="Arial" w:eastAsia="Cambria" w:hAnsi="Arial" w:cs="Arial"/>
          <w:i/>
          <w:sz w:val="22"/>
        </w:rPr>
        <w:t>Readings</w:t>
      </w:r>
      <w:r w:rsidRPr="00375C88">
        <w:rPr>
          <w:rFonts w:ascii="Arial" w:hAnsi="Arial" w:cs="Arial"/>
          <w:i/>
          <w:sz w:val="22"/>
          <w:szCs w:val="18"/>
        </w:rPr>
        <w:t xml:space="preserve">: </w:t>
      </w:r>
      <w:r w:rsidRPr="00FB1DC5">
        <w:rPr>
          <w:rFonts w:ascii="Arial" w:hAnsi="Arial" w:cs="Arial"/>
          <w:i/>
          <w:sz w:val="22"/>
          <w:szCs w:val="18"/>
        </w:rPr>
        <w:t>Delivorrias</w:t>
      </w:r>
      <w:r w:rsidRPr="00375C88">
        <w:rPr>
          <w:rFonts w:ascii="Arial" w:hAnsi="Arial" w:cs="Arial"/>
          <w:i/>
          <w:sz w:val="22"/>
          <w:szCs w:val="18"/>
        </w:rPr>
        <w:t>, 49-87</w:t>
      </w:r>
      <w:r>
        <w:rPr>
          <w:rFonts w:ascii="Arial" w:hAnsi="Arial" w:cs="Arial"/>
          <w:i/>
          <w:sz w:val="22"/>
          <w:szCs w:val="18"/>
        </w:rPr>
        <w:t xml:space="preserve">; </w:t>
      </w:r>
      <w:r w:rsidRPr="00FB1DC5">
        <w:rPr>
          <w:rFonts w:ascii="Arial" w:hAnsi="Arial" w:cs="Arial"/>
          <w:i/>
          <w:sz w:val="22"/>
          <w:szCs w:val="18"/>
        </w:rPr>
        <w:t>Coldstream, 37-56</w:t>
      </w:r>
    </w:p>
    <w:p w14:paraId="45FB22E4" w14:textId="77777777" w:rsidR="00F2077B" w:rsidRDefault="00F2077B" w:rsidP="000C5A90">
      <w:pPr>
        <w:pStyle w:val="bodytitle"/>
        <w:rPr>
          <w:sz w:val="22"/>
        </w:rPr>
      </w:pPr>
    </w:p>
    <w:p w14:paraId="41144CF7" w14:textId="128C9FF4" w:rsidR="00F2077B" w:rsidRDefault="007E251F" w:rsidP="00F2077B">
      <w:pPr>
        <w:widowControl w:val="0"/>
        <w:autoSpaceDE w:val="0"/>
        <w:autoSpaceDN w:val="0"/>
        <w:adjustRightInd w:val="0"/>
        <w:ind w:left="720" w:hanging="720"/>
        <w:rPr>
          <w:rFonts w:eastAsiaTheme="minorHAnsi" w:cs="Arial"/>
          <w:sz w:val="22"/>
        </w:rPr>
      </w:pPr>
      <w:r>
        <w:rPr>
          <w:rFonts w:ascii="Arial" w:hAnsi="Arial"/>
          <w:sz w:val="22"/>
        </w:rPr>
        <w:t>2</w:t>
      </w:r>
      <w:r w:rsidR="00F2077B">
        <w:rPr>
          <w:rFonts w:ascii="Arial" w:hAnsi="Arial"/>
          <w:sz w:val="22"/>
        </w:rPr>
        <w:tab/>
      </w:r>
      <w:r w:rsidR="00F2077B">
        <w:rPr>
          <w:rFonts w:ascii="Arial" w:eastAsiaTheme="minorHAnsi" w:hAnsi="Arial" w:cs="Arial"/>
          <w:b/>
          <w:bCs/>
          <w:sz w:val="22"/>
        </w:rPr>
        <w:t>Bassai</w:t>
      </w:r>
    </w:p>
    <w:p w14:paraId="42D9779F" w14:textId="37E1082B" w:rsidR="00F2077B" w:rsidRDefault="00F2077B" w:rsidP="00F2077B">
      <w:pPr>
        <w:widowControl w:val="0"/>
        <w:tabs>
          <w:tab w:val="right" w:pos="2160"/>
        </w:tabs>
        <w:autoSpaceDE w:val="0"/>
        <w:autoSpaceDN w:val="0"/>
        <w:adjustRightInd w:val="0"/>
        <w:ind w:left="720" w:hanging="720"/>
        <w:rPr>
          <w:rFonts w:ascii="Arial" w:eastAsiaTheme="minorHAnsi" w:hAnsi="Arial" w:cs="Arial"/>
          <w:sz w:val="22"/>
        </w:rPr>
      </w:pPr>
      <w:r>
        <w:rPr>
          <w:rFonts w:ascii="Arial" w:hAnsi="Arial"/>
          <w:sz w:val="22"/>
        </w:rPr>
        <w:tab/>
      </w:r>
      <w:r>
        <w:rPr>
          <w:rFonts w:ascii="Arial" w:hAnsi="Arial"/>
          <w:sz w:val="22"/>
        </w:rPr>
        <w:tab/>
      </w:r>
      <w:r>
        <w:rPr>
          <w:rFonts w:ascii="Arial" w:eastAsiaTheme="minorHAnsi" w:hAnsi="Arial" w:cs="Arial"/>
          <w:sz w:val="22"/>
        </w:rPr>
        <w:t>Temple of Apollo at Bassai</w:t>
      </w:r>
    </w:p>
    <w:p w14:paraId="493CEB1B" w14:textId="4F0319C2" w:rsidR="00F2077B" w:rsidRDefault="00F2077B" w:rsidP="000C5A90">
      <w:pPr>
        <w:widowControl w:val="0"/>
        <w:tabs>
          <w:tab w:val="right" w:pos="2160"/>
        </w:tabs>
        <w:autoSpaceDE w:val="0"/>
        <w:autoSpaceDN w:val="0"/>
        <w:adjustRightInd w:val="0"/>
        <w:ind w:left="720" w:hanging="720"/>
        <w:rPr>
          <w:rFonts w:ascii="Arial" w:hAnsi="Arial"/>
          <w:sz w:val="22"/>
        </w:rPr>
      </w:pPr>
      <w:r>
        <w:rPr>
          <w:rFonts w:ascii="Arial" w:hAnsi="Arial" w:cs="Arial"/>
          <w:i/>
          <w:sz w:val="22"/>
          <w:szCs w:val="18"/>
        </w:rPr>
        <w:tab/>
      </w:r>
      <w:r w:rsidR="0046306C">
        <w:rPr>
          <w:rFonts w:ascii="Arial" w:hAnsi="Arial" w:cs="Arial"/>
          <w:i/>
          <w:sz w:val="22"/>
          <w:szCs w:val="18"/>
        </w:rPr>
        <w:t>Readings</w:t>
      </w:r>
      <w:r w:rsidR="0046306C" w:rsidRPr="00F649F6">
        <w:rPr>
          <w:rFonts w:ascii="Arial" w:hAnsi="Arial" w:cs="Arial"/>
          <w:i/>
          <w:sz w:val="22"/>
          <w:szCs w:val="18"/>
        </w:rPr>
        <w:t xml:space="preserve">: </w:t>
      </w:r>
      <w:r w:rsidR="0046306C" w:rsidRPr="00FB1DC5">
        <w:rPr>
          <w:rFonts w:ascii="Arial" w:hAnsi="Arial" w:cs="Arial"/>
          <w:i/>
          <w:sz w:val="22"/>
          <w:szCs w:val="18"/>
        </w:rPr>
        <w:t>Cooper, 103-111;</w:t>
      </w:r>
      <w:r w:rsidR="0046306C">
        <w:rPr>
          <w:rFonts w:ascii="Arial" w:hAnsi="Arial" w:cs="Arial"/>
          <w:i/>
          <w:sz w:val="22"/>
          <w:szCs w:val="18"/>
        </w:rPr>
        <w:t xml:space="preserve"> Lawrence, 129-136</w:t>
      </w:r>
    </w:p>
    <w:p w14:paraId="26022B01" w14:textId="77777777" w:rsidR="00F2077B" w:rsidRDefault="00F2077B">
      <w:pPr>
        <w:widowControl w:val="0"/>
        <w:tabs>
          <w:tab w:val="left" w:pos="720"/>
          <w:tab w:val="right" w:pos="2160"/>
          <w:tab w:val="left" w:pos="2430"/>
        </w:tabs>
        <w:autoSpaceDE w:val="0"/>
        <w:autoSpaceDN w:val="0"/>
        <w:adjustRightInd w:val="0"/>
        <w:rPr>
          <w:rFonts w:ascii="Arial" w:hAnsi="Arial"/>
          <w:sz w:val="22"/>
        </w:rPr>
      </w:pPr>
    </w:p>
    <w:p w14:paraId="212C8540" w14:textId="77777777" w:rsidR="00F2077B" w:rsidRDefault="00F2077B" w:rsidP="00F2077B">
      <w:pPr>
        <w:ind w:left="720" w:right="-258" w:hanging="720"/>
        <w:rPr>
          <w:rFonts w:ascii="Arial" w:eastAsia="Cambria" w:hAnsi="Arial" w:cs="Arial"/>
          <w:b/>
          <w:bCs/>
          <w:sz w:val="22"/>
        </w:rPr>
      </w:pPr>
      <w:r>
        <w:rPr>
          <w:rFonts w:ascii="Arial" w:hAnsi="Arial"/>
          <w:sz w:val="22"/>
        </w:rPr>
        <w:t>3</w:t>
      </w:r>
      <w:r w:rsidRPr="00B914D2">
        <w:rPr>
          <w:sz w:val="22"/>
        </w:rPr>
        <w:tab/>
      </w:r>
      <w:r w:rsidRPr="00A72B73">
        <w:rPr>
          <w:rFonts w:ascii="Arial" w:eastAsia="Cambria" w:hAnsi="Arial" w:cs="Arial"/>
          <w:b/>
          <w:bCs/>
          <w:sz w:val="22"/>
        </w:rPr>
        <w:t>Epidauru</w:t>
      </w:r>
      <w:r>
        <w:rPr>
          <w:rFonts w:ascii="Arial" w:eastAsia="Cambria" w:hAnsi="Arial" w:cs="Arial"/>
          <w:b/>
          <w:bCs/>
          <w:sz w:val="22"/>
        </w:rPr>
        <w:t>s</w:t>
      </w:r>
    </w:p>
    <w:p w14:paraId="44009CA0" w14:textId="21FB39F3" w:rsidR="00F2077B" w:rsidRDefault="00F2077B" w:rsidP="00F2077B">
      <w:pPr>
        <w:ind w:left="720" w:right="-258"/>
        <w:rPr>
          <w:rFonts w:ascii="Arial" w:hAnsi="Arial"/>
          <w:sz w:val="22"/>
        </w:rPr>
      </w:pPr>
      <w:r w:rsidRPr="00B914D2">
        <w:rPr>
          <w:rFonts w:ascii="Arial" w:hAnsi="Arial"/>
          <w:sz w:val="22"/>
        </w:rPr>
        <w:t>Propylaea; Sanctuary of Asklepios; Tholos; T</w:t>
      </w:r>
      <w:r>
        <w:rPr>
          <w:rFonts w:ascii="Arial" w:hAnsi="Arial"/>
          <w:sz w:val="22"/>
        </w:rPr>
        <w:t>heater; Archaeological Museum</w:t>
      </w:r>
    </w:p>
    <w:p w14:paraId="66857EB0" w14:textId="754CF79D" w:rsidR="00F2077B" w:rsidRDefault="00937856" w:rsidP="00937856">
      <w:pPr>
        <w:ind w:left="720" w:right="-258"/>
        <w:rPr>
          <w:rFonts w:ascii="Arial" w:hAnsi="Arial" w:cs="Arial"/>
          <w:i/>
          <w:sz w:val="22"/>
          <w:szCs w:val="18"/>
        </w:rPr>
      </w:pPr>
      <w:r w:rsidRPr="00F649F6">
        <w:rPr>
          <w:rFonts w:ascii="Arial" w:hAnsi="Arial" w:cs="Arial"/>
          <w:i/>
          <w:sz w:val="22"/>
          <w:szCs w:val="18"/>
        </w:rPr>
        <w:t xml:space="preserve">Readings: Gruben, </w:t>
      </w:r>
      <w:r>
        <w:rPr>
          <w:rFonts w:ascii="Arial" w:hAnsi="Arial" w:cs="Arial"/>
          <w:i/>
          <w:sz w:val="22"/>
          <w:szCs w:val="18"/>
        </w:rPr>
        <w:t>67-71; 358-363; Lawrence, 205-211</w:t>
      </w:r>
    </w:p>
    <w:p w14:paraId="673BA4FD" w14:textId="77777777" w:rsidR="00AE1424" w:rsidRDefault="00AE1424" w:rsidP="00937856">
      <w:pPr>
        <w:ind w:left="720" w:right="-258"/>
        <w:rPr>
          <w:rFonts w:ascii="Arial" w:hAnsi="Arial" w:cs="Arial"/>
          <w:i/>
          <w:sz w:val="22"/>
          <w:szCs w:val="18"/>
        </w:rPr>
      </w:pPr>
    </w:p>
    <w:p w14:paraId="7BE39F56" w14:textId="31848C9D" w:rsidR="00AE1424" w:rsidRPr="0031782A" w:rsidRDefault="00AE1424" w:rsidP="00AE1424">
      <w:pPr>
        <w:pStyle w:val="bodytitle"/>
        <w:tabs>
          <w:tab w:val="clear" w:pos="2160"/>
          <w:tab w:val="clear" w:pos="2430"/>
        </w:tabs>
        <w:ind w:left="720" w:hanging="720"/>
        <w:rPr>
          <w:sz w:val="22"/>
        </w:rPr>
      </w:pPr>
      <w:r w:rsidRPr="0031782A">
        <w:rPr>
          <w:sz w:val="22"/>
        </w:rPr>
        <w:t>2</w:t>
      </w:r>
      <w:r w:rsidRPr="0031782A">
        <w:rPr>
          <w:sz w:val="22"/>
        </w:rPr>
        <w:tab/>
      </w:r>
      <w:r w:rsidRPr="00860B19">
        <w:rPr>
          <w:b/>
          <w:sz w:val="22"/>
        </w:rPr>
        <w:t>Tara</w:t>
      </w:r>
      <w:r w:rsidR="0062621B">
        <w:rPr>
          <w:b/>
          <w:sz w:val="22"/>
        </w:rPr>
        <w:t>s</w:t>
      </w:r>
      <w:r w:rsidRPr="00860B19">
        <w:rPr>
          <w:b/>
          <w:sz w:val="22"/>
        </w:rPr>
        <w:t>,</w:t>
      </w:r>
      <w:r>
        <w:rPr>
          <w:sz w:val="22"/>
        </w:rPr>
        <w:t xml:space="preserve"> </w:t>
      </w:r>
      <w:r w:rsidRPr="0031782A">
        <w:rPr>
          <w:b/>
          <w:sz w:val="22"/>
        </w:rPr>
        <w:t>Metapont</w:t>
      </w:r>
      <w:r>
        <w:rPr>
          <w:b/>
          <w:sz w:val="22"/>
        </w:rPr>
        <w:t>um</w:t>
      </w:r>
    </w:p>
    <w:p w14:paraId="66649582" w14:textId="77777777" w:rsidR="00AE1424" w:rsidRDefault="00AE1424" w:rsidP="00AE1424">
      <w:pPr>
        <w:pStyle w:val="bodytitle"/>
        <w:tabs>
          <w:tab w:val="clear" w:pos="2160"/>
          <w:tab w:val="clear" w:pos="2430"/>
        </w:tabs>
        <w:ind w:left="720" w:hanging="720"/>
        <w:rPr>
          <w:sz w:val="22"/>
        </w:rPr>
      </w:pPr>
      <w:r w:rsidRPr="0031782A">
        <w:rPr>
          <w:sz w:val="22"/>
        </w:rPr>
        <w:tab/>
      </w:r>
      <w:r>
        <w:rPr>
          <w:sz w:val="22"/>
        </w:rPr>
        <w:t>Archaeological Museum of Taranto; Temple of Hera – Metapontum</w:t>
      </w:r>
    </w:p>
    <w:p w14:paraId="3BC89264" w14:textId="77777777" w:rsidR="00AE1424" w:rsidRDefault="00AE1424" w:rsidP="00AE1424">
      <w:pPr>
        <w:pStyle w:val="bodytitle"/>
        <w:tabs>
          <w:tab w:val="clear" w:pos="2160"/>
          <w:tab w:val="clear" w:pos="2430"/>
        </w:tabs>
        <w:ind w:left="720" w:firstLine="0"/>
        <w:rPr>
          <w:rFonts w:cs="Arial"/>
          <w:i/>
          <w:sz w:val="22"/>
          <w:szCs w:val="18"/>
        </w:rPr>
      </w:pPr>
      <w:r w:rsidRPr="002A6668">
        <w:rPr>
          <w:rFonts w:cs="Arial"/>
          <w:i/>
          <w:sz w:val="22"/>
          <w:szCs w:val="18"/>
        </w:rPr>
        <w:t xml:space="preserve">Readings: Cerchiai and Jannelli, </w:t>
      </w:r>
      <w:r>
        <w:rPr>
          <w:rFonts w:cs="Arial"/>
          <w:i/>
          <w:sz w:val="22"/>
          <w:szCs w:val="18"/>
        </w:rPr>
        <w:t>62-81</w:t>
      </w:r>
    </w:p>
    <w:p w14:paraId="18A4CAF7" w14:textId="77777777" w:rsidR="00AE1424" w:rsidRDefault="00AE1424" w:rsidP="00AE1424">
      <w:pPr>
        <w:pStyle w:val="bodytitle"/>
        <w:tabs>
          <w:tab w:val="clear" w:pos="2160"/>
          <w:tab w:val="clear" w:pos="2430"/>
        </w:tabs>
        <w:ind w:left="0" w:firstLine="0"/>
        <w:rPr>
          <w:sz w:val="22"/>
        </w:rPr>
      </w:pPr>
    </w:p>
    <w:p w14:paraId="050B27E5" w14:textId="4513383B" w:rsidR="00AE1424" w:rsidRDefault="0062621B" w:rsidP="00AE1424">
      <w:pPr>
        <w:pStyle w:val="bodytitle"/>
        <w:tabs>
          <w:tab w:val="clear" w:pos="2160"/>
          <w:tab w:val="clear" w:pos="2430"/>
        </w:tabs>
        <w:ind w:left="720" w:hanging="720"/>
        <w:rPr>
          <w:sz w:val="22"/>
        </w:rPr>
      </w:pPr>
      <w:r>
        <w:rPr>
          <w:sz w:val="22"/>
        </w:rPr>
        <w:t>3</w:t>
      </w:r>
      <w:r w:rsidR="00AE1424" w:rsidRPr="0031782A">
        <w:rPr>
          <w:sz w:val="22"/>
        </w:rPr>
        <w:tab/>
      </w:r>
      <w:r w:rsidR="00AE1424" w:rsidRPr="0031782A">
        <w:rPr>
          <w:b/>
          <w:sz w:val="22"/>
        </w:rPr>
        <w:t>Paestum</w:t>
      </w:r>
      <w:r w:rsidR="00AE1424" w:rsidRPr="0031782A">
        <w:rPr>
          <w:sz w:val="22"/>
        </w:rPr>
        <w:br/>
        <w:t>Temple of Hera I; Hera II; Agora; Roman Forum; Amphitheater; Bouleuterion; Heroon; Temple of Athena; Archaeological Museum.</w:t>
      </w:r>
    </w:p>
    <w:p w14:paraId="54BA6A17" w14:textId="38EB68E7" w:rsidR="00AE1424" w:rsidRDefault="00AE1424" w:rsidP="00AE1424">
      <w:pPr>
        <w:pStyle w:val="bodytitle"/>
        <w:tabs>
          <w:tab w:val="clear" w:pos="2160"/>
          <w:tab w:val="clear" w:pos="2430"/>
        </w:tabs>
        <w:ind w:left="720" w:firstLine="0"/>
        <w:rPr>
          <w:rFonts w:cs="Arial"/>
          <w:i/>
          <w:sz w:val="22"/>
          <w:szCs w:val="18"/>
        </w:rPr>
      </w:pPr>
      <w:r w:rsidRPr="002A6668">
        <w:rPr>
          <w:rFonts w:cs="Arial"/>
          <w:i/>
          <w:sz w:val="22"/>
          <w:szCs w:val="18"/>
        </w:rPr>
        <w:t xml:space="preserve">Readings: </w:t>
      </w:r>
      <w:r>
        <w:rPr>
          <w:rFonts w:cs="Arial"/>
          <w:i/>
          <w:sz w:val="22"/>
          <w:szCs w:val="18"/>
        </w:rPr>
        <w:t>Greco</w:t>
      </w:r>
    </w:p>
    <w:p w14:paraId="31234109" w14:textId="77777777" w:rsidR="00F2077B" w:rsidRDefault="00F2077B">
      <w:pPr>
        <w:widowControl w:val="0"/>
        <w:tabs>
          <w:tab w:val="left" w:pos="720"/>
          <w:tab w:val="right" w:pos="2160"/>
          <w:tab w:val="left" w:pos="2430"/>
        </w:tabs>
        <w:autoSpaceDE w:val="0"/>
        <w:autoSpaceDN w:val="0"/>
        <w:adjustRightInd w:val="0"/>
        <w:rPr>
          <w:rFonts w:ascii="Arial" w:hAnsi="Arial"/>
          <w:sz w:val="22"/>
        </w:rPr>
      </w:pPr>
    </w:p>
    <w:p w14:paraId="5A1DC5E0" w14:textId="2B79A1D5" w:rsidR="00AE1A5A" w:rsidRPr="00B914D2" w:rsidRDefault="00AE1A5A" w:rsidP="00BE64AF">
      <w:pPr>
        <w:widowControl w:val="0"/>
        <w:tabs>
          <w:tab w:val="left" w:pos="3520"/>
        </w:tabs>
        <w:autoSpaceDE w:val="0"/>
        <w:autoSpaceDN w:val="0"/>
        <w:adjustRightInd w:val="0"/>
        <w:rPr>
          <w:rFonts w:ascii="Arial" w:hAnsi="Arial"/>
          <w:i/>
          <w:sz w:val="22"/>
        </w:rPr>
      </w:pPr>
      <w:r w:rsidRPr="00B914D2">
        <w:rPr>
          <w:rFonts w:ascii="Arial" w:eastAsia="Cambria" w:hAnsi="Arial" w:cs="Arial"/>
          <w:sz w:val="22"/>
        </w:rPr>
        <w:tab/>
      </w:r>
      <w:r w:rsidRPr="00B914D2">
        <w:rPr>
          <w:rFonts w:ascii="Arial" w:eastAsia="Cambria" w:hAnsi="Arial" w:cs="Arial"/>
          <w:sz w:val="22"/>
        </w:rPr>
        <w:tab/>
      </w:r>
    </w:p>
    <w:p w14:paraId="42738FBC" w14:textId="77777777" w:rsidR="00EF76DF" w:rsidRDefault="00EF76DF" w:rsidP="00EF76DF">
      <w:pPr>
        <w:ind w:left="720" w:right="-258"/>
        <w:rPr>
          <w:rFonts w:ascii="Arial" w:hAnsi="Arial"/>
          <w:sz w:val="22"/>
        </w:rPr>
      </w:pPr>
    </w:p>
    <w:p w14:paraId="665DFC5B" w14:textId="77777777" w:rsidR="0002231B" w:rsidRDefault="0002231B" w:rsidP="00AE1A5A">
      <w:pPr>
        <w:pStyle w:val="DefaultText"/>
        <w:rPr>
          <w:rFonts w:ascii="Arial" w:hAnsi="Arial" w:cs="Arial"/>
          <w:b/>
          <w:sz w:val="22"/>
          <w:szCs w:val="22"/>
        </w:rPr>
      </w:pPr>
    </w:p>
    <w:p w14:paraId="3EA71FD3" w14:textId="1AFF2189" w:rsidR="0002231B" w:rsidRDefault="0002231B" w:rsidP="0002231B">
      <w:pPr>
        <w:pStyle w:val="bodytitle"/>
        <w:tabs>
          <w:tab w:val="clear" w:pos="2160"/>
          <w:tab w:val="clear" w:pos="2430"/>
        </w:tabs>
        <w:ind w:left="720" w:hanging="720"/>
        <w:rPr>
          <w:sz w:val="22"/>
        </w:rPr>
      </w:pPr>
      <w:r w:rsidRPr="00BA18A1">
        <w:rPr>
          <w:rFonts w:cs="Arial"/>
          <w:b/>
          <w:i/>
          <w:sz w:val="22"/>
        </w:rPr>
        <w:t>*</w:t>
      </w:r>
      <w:r w:rsidR="00595DBA">
        <w:rPr>
          <w:rFonts w:cs="Arial"/>
          <w:b/>
          <w:sz w:val="22"/>
        </w:rPr>
        <w:t>38</w:t>
      </w:r>
      <w:r>
        <w:rPr>
          <w:rFonts w:cs="Arial"/>
          <w:i/>
          <w:sz w:val="22"/>
        </w:rPr>
        <w:tab/>
        <w:t>1</w:t>
      </w:r>
      <w:r w:rsidR="00AE1424">
        <w:rPr>
          <w:rFonts w:cs="Arial"/>
          <w:i/>
          <w:sz w:val="22"/>
        </w:rPr>
        <w:t>4</w:t>
      </w:r>
      <w:r>
        <w:rPr>
          <w:rFonts w:cs="Arial"/>
          <w:i/>
          <w:sz w:val="22"/>
        </w:rPr>
        <w:t>/17</w:t>
      </w:r>
      <w:r w:rsidRPr="00BA18A1">
        <w:rPr>
          <w:rFonts w:cs="Arial"/>
          <w:i/>
          <w:sz w:val="22"/>
        </w:rPr>
        <w:t xml:space="preserve"> days</w:t>
      </w:r>
    </w:p>
    <w:p w14:paraId="2C7CC9A8" w14:textId="77777777" w:rsidR="0002231B" w:rsidRPr="0013762B" w:rsidRDefault="0002231B" w:rsidP="0002231B">
      <w:pPr>
        <w:pStyle w:val="bodytitle"/>
        <w:tabs>
          <w:tab w:val="clear" w:pos="2160"/>
          <w:tab w:val="clear" w:pos="2430"/>
        </w:tabs>
        <w:ind w:left="720" w:firstLine="0"/>
        <w:rPr>
          <w:sz w:val="22"/>
        </w:rPr>
      </w:pPr>
      <w:r w:rsidRPr="00BA18A1">
        <w:rPr>
          <w:rFonts w:cs="Arial"/>
          <w:i/>
          <w:sz w:val="22"/>
        </w:rPr>
        <w:t>(*Does not include travel time to site)</w:t>
      </w:r>
    </w:p>
    <w:p w14:paraId="246B0193" w14:textId="77777777" w:rsidR="00937856" w:rsidRDefault="00937856" w:rsidP="00AE1A5A">
      <w:pPr>
        <w:pStyle w:val="DefaultText"/>
        <w:rPr>
          <w:rFonts w:ascii="Arial" w:hAnsi="Arial" w:cs="Arial"/>
          <w:b/>
          <w:sz w:val="22"/>
          <w:szCs w:val="22"/>
        </w:rPr>
      </w:pPr>
    </w:p>
    <w:p w14:paraId="38283015" w14:textId="77777777" w:rsidR="00937856" w:rsidRDefault="00937856" w:rsidP="00AE1A5A">
      <w:pPr>
        <w:pStyle w:val="DefaultText"/>
        <w:rPr>
          <w:rFonts w:ascii="Arial" w:hAnsi="Arial" w:cs="Arial"/>
          <w:b/>
          <w:sz w:val="22"/>
          <w:szCs w:val="22"/>
        </w:rPr>
      </w:pPr>
    </w:p>
    <w:p w14:paraId="78C95AA2" w14:textId="77777777" w:rsidR="00937856" w:rsidRDefault="00937856" w:rsidP="00AE1A5A">
      <w:pPr>
        <w:pStyle w:val="DefaultText"/>
        <w:rPr>
          <w:rFonts w:ascii="Arial" w:hAnsi="Arial" w:cs="Arial"/>
          <w:b/>
          <w:sz w:val="22"/>
          <w:szCs w:val="22"/>
        </w:rPr>
      </w:pPr>
    </w:p>
    <w:p w14:paraId="07488B63" w14:textId="77777777" w:rsidR="00AE1A5A" w:rsidRPr="00203093" w:rsidRDefault="00AE1A5A" w:rsidP="00AE1A5A">
      <w:pPr>
        <w:pStyle w:val="DefaultText"/>
        <w:rPr>
          <w:rFonts w:ascii="Arial" w:hAnsi="Arial" w:cs="Arial"/>
          <w:b/>
          <w:sz w:val="22"/>
          <w:szCs w:val="22"/>
        </w:rPr>
      </w:pPr>
      <w:r w:rsidRPr="00203093">
        <w:rPr>
          <w:rFonts w:ascii="Arial" w:hAnsi="Arial" w:cs="Arial"/>
          <w:b/>
          <w:sz w:val="22"/>
          <w:szCs w:val="22"/>
        </w:rPr>
        <w:t>Reading Assignments</w:t>
      </w:r>
    </w:p>
    <w:p w14:paraId="0518134F" w14:textId="77777777" w:rsidR="00AE1A5A" w:rsidRPr="00203093" w:rsidRDefault="00AE1A5A" w:rsidP="00AE1A5A">
      <w:pPr>
        <w:pStyle w:val="DefaultText"/>
        <w:rPr>
          <w:rStyle w:val="InitialStyle"/>
        </w:rPr>
      </w:pPr>
      <w:r w:rsidRPr="00203093">
        <w:rPr>
          <w:rStyle w:val="InitialStyle"/>
          <w:rFonts w:ascii="Arial" w:hAnsi="Arial" w:cs="Arial"/>
          <w:sz w:val="22"/>
          <w:szCs w:val="22"/>
        </w:rPr>
        <w:t>The bibliography on the architecture and the arts of the ancient Greek world is vast. A very selected list of readings pertaining to the daily visits is given here. Some additional recommended readings are included in the end.</w:t>
      </w:r>
    </w:p>
    <w:p w14:paraId="07A975F9" w14:textId="77777777" w:rsidR="00AE1A5A" w:rsidRPr="00203093" w:rsidRDefault="00AE1A5A" w:rsidP="00AE1A5A">
      <w:pPr>
        <w:pStyle w:val="DefaultText"/>
        <w:rPr>
          <w:rStyle w:val="InitialStyle"/>
        </w:rPr>
      </w:pPr>
    </w:p>
    <w:p w14:paraId="0B1F94BF" w14:textId="77777777" w:rsidR="006E12A2" w:rsidRDefault="006E12A2" w:rsidP="00AE1A5A">
      <w:pPr>
        <w:pStyle w:val="DefaultText"/>
        <w:rPr>
          <w:rStyle w:val="InitialStyle"/>
        </w:rPr>
      </w:pPr>
    </w:p>
    <w:p w14:paraId="559A1B35" w14:textId="77777777" w:rsidR="00AE1A5A" w:rsidRPr="00203093" w:rsidRDefault="00AE1A5A" w:rsidP="00AE1A5A">
      <w:pPr>
        <w:pStyle w:val="DefaultText"/>
        <w:rPr>
          <w:rStyle w:val="InitialStyle"/>
        </w:rPr>
      </w:pPr>
      <w:r w:rsidRPr="00203093">
        <w:rPr>
          <w:rStyle w:val="InitialStyle"/>
          <w:rFonts w:ascii="Arial" w:hAnsi="Arial" w:cs="Arial"/>
          <w:i/>
          <w:sz w:val="22"/>
          <w:szCs w:val="22"/>
        </w:rPr>
        <w:t>Required readings</w:t>
      </w:r>
    </w:p>
    <w:p w14:paraId="16F86EDA" w14:textId="0BA542FE" w:rsidR="007E251F" w:rsidRDefault="007E251F" w:rsidP="007E251F">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Barringer</w:t>
      </w:r>
      <w:r w:rsidRPr="00B86A55">
        <w:rPr>
          <w:rFonts w:ascii="Arial" w:hAnsi="Arial" w:cs="Arial"/>
          <w:sz w:val="22"/>
          <w:szCs w:val="18"/>
        </w:rPr>
        <w:t xml:space="preserve">, J. M. </w:t>
      </w:r>
      <w:r w:rsidRPr="00B86A55">
        <w:rPr>
          <w:rFonts w:ascii="Arial" w:hAnsi="Arial" w:cs="Arial"/>
          <w:sz w:val="22"/>
          <w:szCs w:val="18"/>
          <w:u w:val="single"/>
        </w:rPr>
        <w:t xml:space="preserve">The </w:t>
      </w:r>
      <w:r>
        <w:rPr>
          <w:rFonts w:ascii="Arial" w:hAnsi="Arial" w:cs="Arial"/>
          <w:sz w:val="22"/>
          <w:szCs w:val="18"/>
          <w:u w:val="single"/>
        </w:rPr>
        <w:t>Art and Archaeology of Ancient Greece</w:t>
      </w:r>
      <w:r w:rsidRPr="00B86A55">
        <w:rPr>
          <w:rFonts w:ascii="Arial" w:hAnsi="Arial" w:cs="Arial"/>
          <w:sz w:val="22"/>
          <w:szCs w:val="18"/>
        </w:rPr>
        <w:t xml:space="preserve">. </w:t>
      </w:r>
      <w:r>
        <w:rPr>
          <w:rFonts w:ascii="Arial" w:hAnsi="Arial" w:cs="Arial"/>
          <w:sz w:val="22"/>
          <w:szCs w:val="18"/>
        </w:rPr>
        <w:t>Cambridge, Cambridge University Press</w:t>
      </w:r>
      <w:r w:rsidRPr="00B86A55">
        <w:rPr>
          <w:rFonts w:ascii="Arial" w:hAnsi="Arial" w:cs="Arial"/>
          <w:sz w:val="22"/>
          <w:szCs w:val="18"/>
        </w:rPr>
        <w:t xml:space="preserve">, </w:t>
      </w:r>
      <w:r>
        <w:rPr>
          <w:rFonts w:ascii="Arial" w:hAnsi="Arial" w:cs="Arial"/>
          <w:sz w:val="22"/>
          <w:szCs w:val="18"/>
        </w:rPr>
        <w:t>2014</w:t>
      </w:r>
      <w:r w:rsidRPr="00B86A55">
        <w:rPr>
          <w:rFonts w:ascii="Arial" w:hAnsi="Arial" w:cs="Arial"/>
          <w:sz w:val="22"/>
          <w:szCs w:val="18"/>
        </w:rPr>
        <w:t>.</w:t>
      </w:r>
    </w:p>
    <w:p w14:paraId="2E9D29D0"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B86A55">
        <w:rPr>
          <w:rFonts w:ascii="Arial" w:hAnsi="Arial" w:cs="Arial"/>
          <w:sz w:val="22"/>
          <w:szCs w:val="18"/>
        </w:rPr>
        <w:t xml:space="preserve">Camp, J. M. </w:t>
      </w:r>
      <w:r w:rsidRPr="00B86A55">
        <w:rPr>
          <w:rFonts w:ascii="Arial" w:hAnsi="Arial" w:cs="Arial"/>
          <w:sz w:val="22"/>
          <w:szCs w:val="18"/>
          <w:u w:val="single"/>
        </w:rPr>
        <w:t>The Athenian Agora: excavations in the heart of classical Athens</w:t>
      </w:r>
      <w:r w:rsidRPr="00B86A55">
        <w:rPr>
          <w:rFonts w:ascii="Arial" w:hAnsi="Arial" w:cs="Arial"/>
          <w:sz w:val="22"/>
          <w:szCs w:val="18"/>
        </w:rPr>
        <w:t>. New York, N.Y., Thames and Hudson, 1986.</w:t>
      </w:r>
    </w:p>
    <w:p w14:paraId="5E59D006"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Carter, J. “The Beginning of Narrative Art in the Greek Geometric Period.”</w:t>
      </w:r>
      <w:r w:rsidRPr="00203093">
        <w:rPr>
          <w:rFonts w:ascii="Arial" w:hAnsi="Arial" w:cs="Arial"/>
          <w:sz w:val="22"/>
          <w:szCs w:val="18"/>
        </w:rPr>
        <w:t xml:space="preserve"> </w:t>
      </w:r>
      <w:r>
        <w:rPr>
          <w:rFonts w:ascii="Arial" w:hAnsi="Arial" w:cs="Arial"/>
          <w:sz w:val="22"/>
          <w:szCs w:val="18"/>
          <w:u w:val="single"/>
        </w:rPr>
        <w:t>The Annual of the British School at Athens</w:t>
      </w:r>
      <w:r w:rsidRPr="00203093">
        <w:rPr>
          <w:rFonts w:ascii="Arial" w:hAnsi="Arial" w:cs="Arial"/>
          <w:sz w:val="22"/>
          <w:szCs w:val="18"/>
        </w:rPr>
        <w:t xml:space="preserve">. </w:t>
      </w:r>
      <w:r>
        <w:rPr>
          <w:rFonts w:ascii="Arial" w:hAnsi="Arial" w:cs="Arial"/>
          <w:sz w:val="22"/>
          <w:szCs w:val="18"/>
        </w:rPr>
        <w:t>Vol 67, 1972.</w:t>
      </w:r>
    </w:p>
    <w:p w14:paraId="368E709D" w14:textId="206137DC"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Cerchiai, L., L. Jannelli, et al. </w:t>
      </w:r>
      <w:r w:rsidRPr="00203093">
        <w:rPr>
          <w:rFonts w:ascii="Arial" w:hAnsi="Arial" w:cs="Arial"/>
          <w:sz w:val="22"/>
          <w:szCs w:val="18"/>
          <w:u w:val="single"/>
        </w:rPr>
        <w:t>The Greek cities of Magna Graecia and Sicily</w:t>
      </w:r>
      <w:r w:rsidRPr="00203093">
        <w:rPr>
          <w:rFonts w:ascii="Arial" w:hAnsi="Arial" w:cs="Arial"/>
          <w:sz w:val="22"/>
          <w:szCs w:val="18"/>
        </w:rPr>
        <w:t>. Los Angeles, J. Paul Getty Museum</w:t>
      </w:r>
      <w:r w:rsidRPr="00203093">
        <w:rPr>
          <w:rFonts w:ascii="Arial" w:hAnsi="Arial" w:cs="Arial"/>
          <w:b/>
          <w:bCs/>
          <w:sz w:val="22"/>
          <w:szCs w:val="18"/>
        </w:rPr>
        <w:t xml:space="preserve">: </w:t>
      </w:r>
      <w:r>
        <w:rPr>
          <w:rFonts w:ascii="Arial" w:hAnsi="Arial" w:cs="Arial"/>
          <w:sz w:val="22"/>
          <w:szCs w:val="18"/>
        </w:rPr>
        <w:t>62-81, 2004.</w:t>
      </w:r>
    </w:p>
    <w:p w14:paraId="1183093C"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Cooper, F. “The Temple of Apollo at Bassae: New Observations on Its Plan and Orientation.”</w:t>
      </w:r>
      <w:r w:rsidRPr="00203093">
        <w:rPr>
          <w:rFonts w:ascii="Arial" w:hAnsi="Arial" w:cs="Arial"/>
          <w:sz w:val="22"/>
          <w:szCs w:val="18"/>
        </w:rPr>
        <w:t xml:space="preserve"> </w:t>
      </w:r>
      <w:r>
        <w:rPr>
          <w:rFonts w:ascii="Arial" w:hAnsi="Arial" w:cs="Arial"/>
          <w:sz w:val="22"/>
          <w:szCs w:val="18"/>
          <w:u w:val="single"/>
        </w:rPr>
        <w:t>American Journal of Archaeology</w:t>
      </w:r>
      <w:r w:rsidRPr="00203093">
        <w:rPr>
          <w:rFonts w:ascii="Arial" w:hAnsi="Arial" w:cs="Arial"/>
          <w:sz w:val="22"/>
          <w:szCs w:val="18"/>
        </w:rPr>
        <w:t xml:space="preserve">. </w:t>
      </w:r>
      <w:r>
        <w:rPr>
          <w:rFonts w:ascii="Arial" w:hAnsi="Arial" w:cs="Arial"/>
          <w:sz w:val="22"/>
          <w:szCs w:val="18"/>
        </w:rPr>
        <w:t>Vol 72, No.2, April 1968.</w:t>
      </w:r>
    </w:p>
    <w:p w14:paraId="6B06003C"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B86A55">
        <w:rPr>
          <w:rFonts w:ascii="Arial" w:hAnsi="Arial" w:cs="Arial"/>
          <w:sz w:val="22"/>
          <w:szCs w:val="18"/>
        </w:rPr>
        <w:t xml:space="preserve">Coulton, J. J. </w:t>
      </w:r>
      <w:r w:rsidRPr="00B86A55">
        <w:rPr>
          <w:rFonts w:ascii="Arial" w:hAnsi="Arial" w:cs="Arial"/>
          <w:sz w:val="22"/>
          <w:szCs w:val="18"/>
          <w:u w:val="single"/>
        </w:rPr>
        <w:t>Ancient Greek architects at work: problems of structure and design</w:t>
      </w:r>
      <w:r w:rsidRPr="00B86A55">
        <w:rPr>
          <w:rFonts w:ascii="Arial" w:hAnsi="Arial" w:cs="Arial"/>
          <w:sz w:val="22"/>
          <w:szCs w:val="18"/>
        </w:rPr>
        <w:t>. Ithaca, N.Y., Cornell University Press, 1977.</w:t>
      </w:r>
    </w:p>
    <w:p w14:paraId="6043FBE6"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Coldstream, J.N.</w:t>
      </w:r>
      <w:r w:rsidRPr="00AB12D4">
        <w:rPr>
          <w:rFonts w:ascii="Arial" w:hAnsi="Arial" w:cs="Arial"/>
          <w:sz w:val="22"/>
          <w:szCs w:val="18"/>
        </w:rPr>
        <w:t>,</w:t>
      </w:r>
      <w:r>
        <w:rPr>
          <w:rFonts w:ascii="Arial" w:hAnsi="Arial" w:cs="Arial"/>
          <w:sz w:val="22"/>
          <w:szCs w:val="18"/>
        </w:rPr>
        <w:t xml:space="preserve"> “The Geometric Style: Birth of the Picture,” in Rasmussen</w:t>
      </w:r>
      <w:r w:rsidRPr="00B86A55">
        <w:rPr>
          <w:rFonts w:ascii="Arial" w:hAnsi="Arial" w:cs="Arial"/>
          <w:sz w:val="22"/>
          <w:szCs w:val="18"/>
        </w:rPr>
        <w:t xml:space="preserve">, et al, ed. </w:t>
      </w:r>
      <w:r>
        <w:rPr>
          <w:rFonts w:ascii="Arial" w:hAnsi="Arial" w:cs="Arial"/>
          <w:sz w:val="22"/>
          <w:szCs w:val="18"/>
          <w:u w:val="single"/>
        </w:rPr>
        <w:t>Looking at Greek Vases.</w:t>
      </w:r>
      <w:r w:rsidRPr="00B86A55">
        <w:rPr>
          <w:rFonts w:ascii="Arial" w:hAnsi="Arial" w:cs="Arial"/>
          <w:sz w:val="22"/>
          <w:szCs w:val="18"/>
        </w:rPr>
        <w:t xml:space="preserve"> </w:t>
      </w:r>
      <w:r>
        <w:rPr>
          <w:rFonts w:ascii="Arial" w:hAnsi="Arial" w:cs="Arial"/>
          <w:sz w:val="22"/>
          <w:szCs w:val="18"/>
        </w:rPr>
        <w:t>Cambridge, Cambridge University Press, 1991</w:t>
      </w:r>
      <w:r w:rsidRPr="00B86A55">
        <w:rPr>
          <w:rFonts w:ascii="Arial" w:hAnsi="Arial" w:cs="Arial"/>
          <w:sz w:val="22"/>
          <w:szCs w:val="18"/>
        </w:rPr>
        <w:t>.</w:t>
      </w:r>
    </w:p>
    <w:p w14:paraId="2B239B5F"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Delivorrias, A</w:t>
      </w:r>
      <w:r w:rsidRPr="00AB12D4">
        <w:rPr>
          <w:rFonts w:ascii="Arial" w:hAnsi="Arial" w:cs="Arial"/>
          <w:sz w:val="22"/>
          <w:szCs w:val="18"/>
        </w:rPr>
        <w:t>,</w:t>
      </w:r>
      <w:r>
        <w:rPr>
          <w:rFonts w:ascii="Arial" w:hAnsi="Arial" w:cs="Arial"/>
          <w:sz w:val="22"/>
          <w:szCs w:val="18"/>
        </w:rPr>
        <w:t xml:space="preserve"> “Great Sculpture if Fifth-Century Athens,” in </w:t>
      </w:r>
      <w:r w:rsidRPr="00B86A55">
        <w:rPr>
          <w:rFonts w:ascii="Arial" w:hAnsi="Arial" w:cs="Arial"/>
          <w:sz w:val="22"/>
          <w:szCs w:val="18"/>
        </w:rPr>
        <w:t xml:space="preserve">Bouras, et al, ed. </w:t>
      </w:r>
      <w:r w:rsidRPr="00B86A55">
        <w:rPr>
          <w:rFonts w:ascii="Arial" w:hAnsi="Arial" w:cs="Arial"/>
          <w:sz w:val="22"/>
          <w:szCs w:val="18"/>
          <w:u w:val="single"/>
        </w:rPr>
        <w:t>Athens: From the Classical Period to the Present Day (5</w:t>
      </w:r>
      <w:r w:rsidRPr="00B86A55">
        <w:rPr>
          <w:rFonts w:ascii="Arial" w:hAnsi="Arial" w:cs="Arial"/>
          <w:sz w:val="22"/>
          <w:szCs w:val="18"/>
          <w:u w:val="single"/>
          <w:vertAlign w:val="superscript"/>
        </w:rPr>
        <w:t>th</w:t>
      </w:r>
      <w:r w:rsidRPr="00B86A55">
        <w:rPr>
          <w:rFonts w:ascii="Arial" w:hAnsi="Arial" w:cs="Arial"/>
          <w:sz w:val="22"/>
          <w:szCs w:val="18"/>
          <w:u w:val="single"/>
        </w:rPr>
        <w:t xml:space="preserve"> Century B.C.-A.D. 2000).</w:t>
      </w:r>
      <w:r w:rsidRPr="00B86A55">
        <w:rPr>
          <w:rFonts w:ascii="Arial" w:hAnsi="Arial" w:cs="Arial"/>
          <w:sz w:val="22"/>
          <w:szCs w:val="18"/>
        </w:rPr>
        <w:t xml:space="preserve"> New Castle, Oak Knoll Press, 2003.</w:t>
      </w:r>
    </w:p>
    <w:p w14:paraId="100C45CF"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Freeman, C. “Greek Painted Pottery,” in Marker</w:t>
      </w:r>
      <w:r w:rsidRPr="00B86A55">
        <w:rPr>
          <w:rFonts w:ascii="Arial" w:hAnsi="Arial" w:cs="Arial"/>
          <w:sz w:val="22"/>
          <w:szCs w:val="18"/>
        </w:rPr>
        <w:t xml:space="preserve">, et al, ed. </w:t>
      </w:r>
      <w:r>
        <w:rPr>
          <w:rFonts w:ascii="Arial" w:hAnsi="Arial" w:cs="Arial"/>
          <w:sz w:val="22"/>
          <w:szCs w:val="18"/>
          <w:u w:val="single"/>
        </w:rPr>
        <w:t>Blue Guide Greece: The Mainland</w:t>
      </w:r>
      <w:r w:rsidRPr="00B86A55">
        <w:rPr>
          <w:rFonts w:ascii="Arial" w:hAnsi="Arial" w:cs="Arial"/>
          <w:sz w:val="22"/>
          <w:szCs w:val="18"/>
          <w:u w:val="single"/>
        </w:rPr>
        <w:t>.</w:t>
      </w:r>
      <w:r>
        <w:rPr>
          <w:rFonts w:ascii="Arial" w:hAnsi="Arial" w:cs="Arial"/>
          <w:sz w:val="22"/>
          <w:szCs w:val="18"/>
        </w:rPr>
        <w:t xml:space="preserve">  W.W. Norton, 2006</w:t>
      </w:r>
      <w:r w:rsidRPr="00B86A55">
        <w:rPr>
          <w:rFonts w:ascii="Arial" w:hAnsi="Arial" w:cs="Arial"/>
          <w:sz w:val="22"/>
          <w:szCs w:val="18"/>
        </w:rPr>
        <w:t>.</w:t>
      </w:r>
    </w:p>
    <w:p w14:paraId="42ED5794" w14:textId="5898A4B0" w:rsidR="00AE1424" w:rsidRPr="00AE1424" w:rsidRDefault="00AE1424" w:rsidP="000C5A90">
      <w:pPr>
        <w:ind w:left="360" w:hanging="360"/>
        <w:rPr>
          <w:rFonts w:ascii="Arial" w:hAnsi="Arial" w:cs="Arial"/>
          <w:sz w:val="22"/>
        </w:rPr>
      </w:pPr>
      <w:r w:rsidRPr="003C3C12">
        <w:rPr>
          <w:rFonts w:ascii="Arial" w:hAnsi="Arial" w:cs="Arial"/>
          <w:sz w:val="22"/>
        </w:rPr>
        <w:t>Greco</w:t>
      </w:r>
      <w:r>
        <w:rPr>
          <w:rFonts w:ascii="Arial" w:hAnsi="Arial" w:cs="Arial"/>
          <w:sz w:val="22"/>
        </w:rPr>
        <w:t>, E.</w:t>
      </w:r>
      <w:r w:rsidRPr="003C3C12">
        <w:rPr>
          <w:rFonts w:ascii="Arial" w:hAnsi="Arial" w:cs="Arial"/>
          <w:sz w:val="22"/>
        </w:rPr>
        <w:t xml:space="preserve">: </w:t>
      </w:r>
      <w:r w:rsidRPr="003C3C12">
        <w:rPr>
          <w:rFonts w:ascii="Arial" w:hAnsi="Arial" w:cs="Arial"/>
          <w:sz w:val="22"/>
          <w:u w:val="single"/>
        </w:rPr>
        <w:t>Poseidonia – Paestum</w:t>
      </w:r>
      <w:r>
        <w:rPr>
          <w:rFonts w:ascii="Arial" w:hAnsi="Arial" w:cs="Arial"/>
          <w:sz w:val="22"/>
          <w:u w:val="single"/>
        </w:rPr>
        <w:t>, 1996</w:t>
      </w:r>
    </w:p>
    <w:p w14:paraId="41DED5D0"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B86A55">
        <w:rPr>
          <w:rFonts w:ascii="Arial" w:hAnsi="Arial" w:cs="Arial"/>
          <w:sz w:val="22"/>
          <w:szCs w:val="18"/>
        </w:rPr>
        <w:t xml:space="preserve">Gruben, G. </w:t>
      </w:r>
      <w:r w:rsidRPr="00B86A55">
        <w:rPr>
          <w:rFonts w:ascii="Arial" w:hAnsi="Arial" w:cs="Arial"/>
          <w:sz w:val="22"/>
          <w:szCs w:val="18"/>
          <w:u w:val="single"/>
        </w:rPr>
        <w:t>Greek temples, theatres, and shrines</w:t>
      </w:r>
      <w:r w:rsidRPr="00B86A55">
        <w:rPr>
          <w:rFonts w:ascii="Arial" w:hAnsi="Arial" w:cs="Arial"/>
          <w:sz w:val="22"/>
          <w:szCs w:val="18"/>
        </w:rPr>
        <w:t>. H. Berve, G. Gruben and M. Hirmer. New York, H.N. Abrams, 1963.</w:t>
      </w:r>
    </w:p>
    <w:p w14:paraId="1CBD6E92"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B86A55">
        <w:rPr>
          <w:rFonts w:ascii="Arial" w:hAnsi="Arial" w:cs="Arial"/>
          <w:sz w:val="22"/>
          <w:szCs w:val="18"/>
        </w:rPr>
        <w:t xml:space="preserve">Jenkins, I. </w:t>
      </w:r>
      <w:r w:rsidRPr="00B86A55">
        <w:rPr>
          <w:rFonts w:ascii="Arial" w:hAnsi="Arial" w:cs="Arial"/>
          <w:sz w:val="22"/>
          <w:szCs w:val="18"/>
          <w:u w:val="single"/>
        </w:rPr>
        <w:t>Greek architecture and its sculpture</w:t>
      </w:r>
      <w:r w:rsidRPr="00B86A55">
        <w:rPr>
          <w:rFonts w:ascii="Arial" w:hAnsi="Arial" w:cs="Arial"/>
          <w:sz w:val="22"/>
          <w:szCs w:val="18"/>
        </w:rPr>
        <w:t xml:space="preserve">. London, British Museum Press, 2006. </w:t>
      </w:r>
    </w:p>
    <w:p w14:paraId="2A47A0FF"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B86A55">
        <w:rPr>
          <w:rFonts w:ascii="Arial" w:hAnsi="Arial" w:cs="Arial"/>
          <w:sz w:val="22"/>
          <w:szCs w:val="18"/>
        </w:rPr>
        <w:t xml:space="preserve">Jones, M.W. </w:t>
      </w:r>
      <w:r w:rsidRPr="00B86A55">
        <w:rPr>
          <w:rFonts w:ascii="Arial" w:hAnsi="Arial" w:cs="Arial"/>
          <w:sz w:val="22"/>
          <w:szCs w:val="18"/>
          <w:u w:val="single"/>
        </w:rPr>
        <w:t>Origins of Classical Architecture: Temples, Orders, and Gifts to the Gods in Ancient Greece.</w:t>
      </w:r>
      <w:r w:rsidRPr="00B86A55">
        <w:rPr>
          <w:rFonts w:ascii="Arial" w:hAnsi="Arial" w:cs="Arial"/>
          <w:sz w:val="22"/>
          <w:szCs w:val="18"/>
        </w:rPr>
        <w:t xml:space="preserve"> New Haven, Yale University Press, 2014.</w:t>
      </w:r>
    </w:p>
    <w:p w14:paraId="18F814D4"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Kostof, S. </w:t>
      </w:r>
      <w:r w:rsidRPr="00203093">
        <w:rPr>
          <w:rFonts w:ascii="Arial" w:hAnsi="Arial" w:cs="Arial"/>
          <w:sz w:val="22"/>
          <w:szCs w:val="18"/>
          <w:u w:val="single"/>
        </w:rPr>
        <w:t>A history of architecture: settings and rituals</w:t>
      </w:r>
      <w:r w:rsidRPr="00203093">
        <w:rPr>
          <w:rFonts w:ascii="Arial" w:hAnsi="Arial" w:cs="Arial"/>
          <w:sz w:val="22"/>
          <w:szCs w:val="18"/>
        </w:rPr>
        <w:t>. New York, Oxford University Press</w:t>
      </w:r>
      <w:r>
        <w:rPr>
          <w:rFonts w:ascii="Arial" w:hAnsi="Arial" w:cs="Arial"/>
          <w:b/>
          <w:bCs/>
          <w:sz w:val="22"/>
          <w:szCs w:val="18"/>
        </w:rPr>
        <w:t xml:space="preserve">, </w:t>
      </w:r>
      <w:r>
        <w:rPr>
          <w:rFonts w:ascii="Arial" w:hAnsi="Arial" w:cs="Arial"/>
          <w:sz w:val="22"/>
          <w:szCs w:val="18"/>
        </w:rPr>
        <w:t>1985.</w:t>
      </w:r>
      <w:r w:rsidRPr="00203093">
        <w:rPr>
          <w:rFonts w:ascii="Arial" w:hAnsi="Arial" w:cs="Arial"/>
          <w:sz w:val="22"/>
          <w:szCs w:val="18"/>
        </w:rPr>
        <w:t xml:space="preserve"> </w:t>
      </w:r>
    </w:p>
    <w:p w14:paraId="0043D9B8"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Lawrence, A. W.</w:t>
      </w:r>
      <w:r w:rsidRPr="00203093">
        <w:rPr>
          <w:rFonts w:ascii="Arial" w:hAnsi="Arial" w:cs="Arial"/>
          <w:sz w:val="22"/>
          <w:szCs w:val="18"/>
        </w:rPr>
        <w:t xml:space="preserve"> </w:t>
      </w:r>
      <w:r>
        <w:rPr>
          <w:rFonts w:ascii="Arial" w:hAnsi="Arial" w:cs="Arial"/>
          <w:sz w:val="22"/>
          <w:szCs w:val="18"/>
          <w:u w:val="single"/>
        </w:rPr>
        <w:t>Greek Architecture</w:t>
      </w:r>
      <w:r>
        <w:rPr>
          <w:rFonts w:ascii="Arial" w:hAnsi="Arial" w:cs="Arial"/>
          <w:sz w:val="22"/>
          <w:szCs w:val="18"/>
        </w:rPr>
        <w:t>. New Haven, Yale</w:t>
      </w:r>
      <w:r w:rsidRPr="00203093">
        <w:rPr>
          <w:rFonts w:ascii="Arial" w:hAnsi="Arial" w:cs="Arial"/>
          <w:sz w:val="22"/>
          <w:szCs w:val="18"/>
        </w:rPr>
        <w:t xml:space="preserve"> University Press</w:t>
      </w:r>
      <w:r>
        <w:rPr>
          <w:rFonts w:ascii="Arial" w:hAnsi="Arial" w:cs="Arial"/>
          <w:b/>
          <w:bCs/>
          <w:sz w:val="22"/>
          <w:szCs w:val="18"/>
        </w:rPr>
        <w:t xml:space="preserve">, </w:t>
      </w:r>
      <w:r>
        <w:rPr>
          <w:rFonts w:ascii="Arial" w:hAnsi="Arial" w:cs="Arial"/>
          <w:sz w:val="22"/>
          <w:szCs w:val="18"/>
        </w:rPr>
        <w:t>1957.</w:t>
      </w:r>
      <w:r w:rsidRPr="00203093">
        <w:rPr>
          <w:rFonts w:ascii="Arial" w:hAnsi="Arial" w:cs="Arial"/>
          <w:sz w:val="22"/>
          <w:szCs w:val="18"/>
        </w:rPr>
        <w:t xml:space="preserve"> </w:t>
      </w:r>
    </w:p>
    <w:p w14:paraId="2473E32A" w14:textId="037684EE" w:rsidR="00937856" w:rsidRDefault="00F2077B" w:rsidP="00BE64AF">
      <w:pPr>
        <w:widowControl w:val="0"/>
        <w:autoSpaceDE w:val="0"/>
        <w:autoSpaceDN w:val="0"/>
        <w:adjustRightInd w:val="0"/>
        <w:spacing w:line="276" w:lineRule="auto"/>
        <w:ind w:right="12"/>
        <w:rPr>
          <w:rFonts w:ascii="Arial" w:hAnsi="Arial" w:cs="Arial"/>
          <w:sz w:val="22"/>
          <w:szCs w:val="18"/>
          <w:u w:val="single"/>
        </w:rPr>
      </w:pPr>
      <w:r>
        <w:rPr>
          <w:rFonts w:ascii="Arial" w:hAnsi="Arial" w:cs="Arial"/>
          <w:sz w:val="22"/>
          <w:szCs w:val="18"/>
        </w:rPr>
        <w:t>McEnroe, J</w:t>
      </w:r>
      <w:r w:rsidRPr="00203093">
        <w:rPr>
          <w:rFonts w:ascii="Arial" w:hAnsi="Arial" w:cs="Arial"/>
          <w:sz w:val="22"/>
          <w:szCs w:val="18"/>
        </w:rPr>
        <w:t xml:space="preserve">. </w:t>
      </w:r>
      <w:r w:rsidRPr="00203093">
        <w:rPr>
          <w:rFonts w:ascii="Arial" w:hAnsi="Arial" w:cs="Arial"/>
          <w:sz w:val="22"/>
          <w:szCs w:val="18"/>
          <w:u w:val="single"/>
        </w:rPr>
        <w:t>A</w:t>
      </w:r>
      <w:r>
        <w:rPr>
          <w:rFonts w:ascii="Arial" w:hAnsi="Arial" w:cs="Arial"/>
          <w:sz w:val="22"/>
          <w:szCs w:val="18"/>
          <w:u w:val="single"/>
        </w:rPr>
        <w:t xml:space="preserve">rchitecture of Minoan Crete: Constructing Identity in the Aegean Bronze Age. </w:t>
      </w:r>
    </w:p>
    <w:p w14:paraId="0B209660" w14:textId="0CDE9788" w:rsidR="00F2077B" w:rsidRPr="00203093" w:rsidRDefault="00F2077B" w:rsidP="00BE64AF">
      <w:pPr>
        <w:widowControl w:val="0"/>
        <w:autoSpaceDE w:val="0"/>
        <w:autoSpaceDN w:val="0"/>
        <w:adjustRightInd w:val="0"/>
        <w:spacing w:line="276" w:lineRule="auto"/>
        <w:ind w:right="12" w:firstLine="720"/>
        <w:rPr>
          <w:rFonts w:ascii="Arial" w:hAnsi="Arial" w:cs="Arial"/>
          <w:sz w:val="22"/>
          <w:szCs w:val="18"/>
        </w:rPr>
      </w:pPr>
      <w:r>
        <w:rPr>
          <w:rFonts w:ascii="Arial" w:hAnsi="Arial" w:cs="Arial"/>
          <w:sz w:val="22"/>
          <w:szCs w:val="18"/>
          <w:u w:val="single"/>
        </w:rPr>
        <w:t>Austin: University of Austin Press, 2010.</w:t>
      </w:r>
      <w:r w:rsidRPr="00203093">
        <w:rPr>
          <w:rFonts w:ascii="Arial" w:hAnsi="Arial" w:cs="Arial"/>
          <w:sz w:val="22"/>
          <w:szCs w:val="18"/>
          <w:u w:val="single"/>
        </w:rPr>
        <w:t xml:space="preserve"> </w:t>
      </w:r>
    </w:p>
    <w:p w14:paraId="76C3207B" w14:textId="77777777" w:rsidR="00937856" w:rsidRPr="00203093" w:rsidRDefault="00937856" w:rsidP="007E251F">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Palyvou, K. </w:t>
      </w:r>
      <w:r w:rsidRPr="00203093">
        <w:rPr>
          <w:rFonts w:ascii="Arial" w:hAnsi="Arial" w:cs="Arial"/>
          <w:sz w:val="22"/>
          <w:szCs w:val="18"/>
          <w:u w:val="single"/>
        </w:rPr>
        <w:t>Akrotiri Thera : an architecture of affluence 3,500 years old</w:t>
      </w:r>
      <w:r w:rsidRPr="00203093">
        <w:rPr>
          <w:rFonts w:ascii="Arial" w:hAnsi="Arial" w:cs="Arial"/>
          <w:sz w:val="22"/>
          <w:szCs w:val="18"/>
        </w:rPr>
        <w:t>. Philadelphia, Pa., INSTAP Academic</w:t>
      </w:r>
      <w:r>
        <w:rPr>
          <w:rFonts w:ascii="Arial" w:hAnsi="Arial" w:cs="Arial"/>
          <w:sz w:val="22"/>
          <w:szCs w:val="18"/>
        </w:rPr>
        <w:t xml:space="preserve"> Press, 2005.</w:t>
      </w:r>
    </w:p>
    <w:p w14:paraId="36C203F2"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AB12D4">
        <w:rPr>
          <w:rFonts w:ascii="Arial" w:hAnsi="Arial" w:cs="Arial"/>
          <w:sz w:val="22"/>
          <w:szCs w:val="18"/>
        </w:rPr>
        <w:t>Spetsieri-Choremi,</w:t>
      </w:r>
      <w:r>
        <w:rPr>
          <w:rFonts w:ascii="Arial" w:hAnsi="Arial" w:cs="Arial"/>
          <w:sz w:val="22"/>
          <w:szCs w:val="18"/>
        </w:rPr>
        <w:t xml:space="preserve"> “Urban Development and Monumental Buildings in Athens under Augustus and Hadrian,” in </w:t>
      </w:r>
      <w:r w:rsidRPr="00B86A55">
        <w:rPr>
          <w:rFonts w:ascii="Arial" w:hAnsi="Arial" w:cs="Arial"/>
          <w:sz w:val="22"/>
          <w:szCs w:val="18"/>
        </w:rPr>
        <w:t xml:space="preserve">Bouras, et al, ed. </w:t>
      </w:r>
      <w:r w:rsidRPr="00B86A55">
        <w:rPr>
          <w:rFonts w:ascii="Arial" w:hAnsi="Arial" w:cs="Arial"/>
          <w:sz w:val="22"/>
          <w:szCs w:val="18"/>
          <w:u w:val="single"/>
        </w:rPr>
        <w:t>Athens: From the Classical Period to the Present Day (5</w:t>
      </w:r>
      <w:r w:rsidRPr="00B86A55">
        <w:rPr>
          <w:rFonts w:ascii="Arial" w:hAnsi="Arial" w:cs="Arial"/>
          <w:sz w:val="22"/>
          <w:szCs w:val="18"/>
          <w:u w:val="single"/>
          <w:vertAlign w:val="superscript"/>
        </w:rPr>
        <w:t>th</w:t>
      </w:r>
      <w:r w:rsidRPr="00B86A55">
        <w:rPr>
          <w:rFonts w:ascii="Arial" w:hAnsi="Arial" w:cs="Arial"/>
          <w:sz w:val="22"/>
          <w:szCs w:val="18"/>
          <w:u w:val="single"/>
        </w:rPr>
        <w:t xml:space="preserve"> Century B.C.-A.D. 2000).</w:t>
      </w:r>
      <w:r w:rsidRPr="00B86A55">
        <w:rPr>
          <w:rFonts w:ascii="Arial" w:hAnsi="Arial" w:cs="Arial"/>
          <w:sz w:val="22"/>
          <w:szCs w:val="18"/>
        </w:rPr>
        <w:t xml:space="preserve"> New Castle, Oak Knoll Press, 2003.</w:t>
      </w:r>
    </w:p>
    <w:p w14:paraId="4C1E3F18" w14:textId="77777777" w:rsidR="00937856" w:rsidRPr="00251EA2" w:rsidRDefault="00937856" w:rsidP="00937856">
      <w:pPr>
        <w:widowControl w:val="0"/>
        <w:autoSpaceDE w:val="0"/>
        <w:autoSpaceDN w:val="0"/>
        <w:adjustRightInd w:val="0"/>
        <w:spacing w:line="276" w:lineRule="auto"/>
        <w:ind w:left="720" w:right="12" w:hanging="720"/>
        <w:rPr>
          <w:rStyle w:val="InitialStyle"/>
        </w:rPr>
      </w:pPr>
      <w:r w:rsidRPr="00203093">
        <w:rPr>
          <w:rFonts w:ascii="Arial" w:hAnsi="Arial" w:cs="Arial"/>
          <w:sz w:val="22"/>
          <w:szCs w:val="18"/>
        </w:rPr>
        <w:t xml:space="preserve">Wycherley, R. E. </w:t>
      </w:r>
      <w:r w:rsidRPr="00203093">
        <w:rPr>
          <w:rFonts w:ascii="Arial" w:hAnsi="Arial" w:cs="Arial"/>
          <w:sz w:val="22"/>
          <w:szCs w:val="18"/>
          <w:u w:val="single"/>
        </w:rPr>
        <w:t>Hellenistic cities</w:t>
      </w:r>
      <w:r w:rsidRPr="00203093">
        <w:rPr>
          <w:rFonts w:ascii="Arial" w:hAnsi="Arial" w:cs="Arial"/>
          <w:sz w:val="22"/>
          <w:szCs w:val="18"/>
        </w:rPr>
        <w:t>. [Liverpool], Dept. of Civic Design, the University of Liverpool</w:t>
      </w:r>
      <w:r>
        <w:rPr>
          <w:rFonts w:ascii="Arial" w:hAnsi="Arial" w:cs="Arial"/>
          <w:sz w:val="22"/>
          <w:szCs w:val="18"/>
        </w:rPr>
        <w:t>, 1951.</w:t>
      </w:r>
    </w:p>
    <w:p w14:paraId="021EADB1" w14:textId="77777777" w:rsidR="00251EA2" w:rsidRDefault="00251EA2" w:rsidP="00AE1A5A">
      <w:pPr>
        <w:pStyle w:val="DefaultText"/>
        <w:rPr>
          <w:rStyle w:val="InitialStyle"/>
          <w:rFonts w:eastAsia="Times"/>
        </w:rPr>
      </w:pPr>
    </w:p>
    <w:p w14:paraId="2C469F2F" w14:textId="77777777" w:rsidR="00937856" w:rsidRDefault="00937856" w:rsidP="00AE1A5A">
      <w:pPr>
        <w:pStyle w:val="DefaultText"/>
        <w:rPr>
          <w:rStyle w:val="InitialStyle"/>
          <w:rFonts w:ascii="Arial" w:hAnsi="Arial" w:cs="Arial"/>
          <w:i/>
          <w:sz w:val="22"/>
          <w:szCs w:val="22"/>
        </w:rPr>
      </w:pPr>
    </w:p>
    <w:p w14:paraId="2C55908A" w14:textId="77777777" w:rsidR="00937856" w:rsidRDefault="00937856" w:rsidP="00AE1A5A">
      <w:pPr>
        <w:pStyle w:val="DefaultText"/>
        <w:rPr>
          <w:rStyle w:val="InitialStyle"/>
          <w:rFonts w:ascii="Arial" w:hAnsi="Arial" w:cs="Arial"/>
          <w:i/>
          <w:sz w:val="22"/>
          <w:szCs w:val="22"/>
        </w:rPr>
      </w:pPr>
    </w:p>
    <w:p w14:paraId="6DFA0A28" w14:textId="77777777" w:rsidR="00AE1A5A" w:rsidRPr="0079730E" w:rsidRDefault="00AE1A5A" w:rsidP="00AE1A5A">
      <w:pPr>
        <w:pStyle w:val="DefaultText"/>
        <w:rPr>
          <w:rStyle w:val="InitialStyle"/>
        </w:rPr>
      </w:pPr>
      <w:r>
        <w:rPr>
          <w:rStyle w:val="InitialStyle"/>
          <w:rFonts w:ascii="Arial" w:hAnsi="Arial" w:cs="Arial"/>
          <w:i/>
          <w:sz w:val="22"/>
          <w:szCs w:val="22"/>
        </w:rPr>
        <w:t>Additional r</w:t>
      </w:r>
      <w:r w:rsidRPr="0079730E">
        <w:rPr>
          <w:rStyle w:val="InitialStyle"/>
          <w:rFonts w:ascii="Arial" w:hAnsi="Arial" w:cs="Arial"/>
          <w:i/>
          <w:sz w:val="22"/>
          <w:szCs w:val="22"/>
        </w:rPr>
        <w:t>ecommended readings</w:t>
      </w:r>
      <w:r>
        <w:rPr>
          <w:rStyle w:val="InitialStyle"/>
          <w:rFonts w:ascii="Arial" w:hAnsi="Arial" w:cs="Arial"/>
          <w:i/>
          <w:sz w:val="22"/>
          <w:szCs w:val="22"/>
        </w:rPr>
        <w:t xml:space="preserve"> </w:t>
      </w:r>
    </w:p>
    <w:p w14:paraId="30C8BA87" w14:textId="77777777" w:rsidR="00937856" w:rsidRPr="00251EA2" w:rsidRDefault="00937856" w:rsidP="00937856">
      <w:pPr>
        <w:pStyle w:val="DefaultText"/>
        <w:ind w:left="720" w:hanging="720"/>
        <w:rPr>
          <w:rFonts w:ascii="Times New" w:hAnsi="Times New"/>
        </w:rPr>
      </w:pPr>
      <w:r w:rsidRPr="006E5B35">
        <w:rPr>
          <w:rStyle w:val="InitialStyle"/>
          <w:rFonts w:ascii="Arial" w:hAnsi="Arial" w:cs="Arial"/>
          <w:sz w:val="22"/>
          <w:szCs w:val="22"/>
        </w:rPr>
        <w:t xml:space="preserve">Boardman, </w:t>
      </w:r>
      <w:r>
        <w:rPr>
          <w:rStyle w:val="InitialStyle"/>
          <w:rFonts w:ascii="Arial" w:hAnsi="Arial" w:cs="Arial"/>
          <w:sz w:val="22"/>
          <w:szCs w:val="22"/>
        </w:rPr>
        <w:t xml:space="preserve">J. </w:t>
      </w:r>
      <w:r w:rsidRPr="006E5B35">
        <w:rPr>
          <w:rStyle w:val="InitialStyle"/>
          <w:rFonts w:ascii="Arial" w:hAnsi="Arial" w:cs="Arial"/>
          <w:sz w:val="22"/>
          <w:szCs w:val="22"/>
        </w:rPr>
        <w:t xml:space="preserve">Griffin, </w:t>
      </w:r>
      <w:r>
        <w:rPr>
          <w:rStyle w:val="InitialStyle"/>
          <w:rFonts w:ascii="Arial" w:hAnsi="Arial" w:cs="Arial"/>
          <w:sz w:val="22"/>
          <w:szCs w:val="22"/>
        </w:rPr>
        <w:t>J, and</w:t>
      </w:r>
      <w:r w:rsidRPr="006E5B35">
        <w:rPr>
          <w:rStyle w:val="InitialStyle"/>
          <w:rFonts w:ascii="Arial" w:hAnsi="Arial" w:cs="Arial"/>
          <w:sz w:val="22"/>
          <w:szCs w:val="22"/>
        </w:rPr>
        <w:t xml:space="preserve"> Murray</w:t>
      </w:r>
      <w:r>
        <w:rPr>
          <w:rStyle w:val="InitialStyle"/>
          <w:rFonts w:ascii="Arial" w:hAnsi="Arial" w:cs="Arial"/>
          <w:sz w:val="22"/>
          <w:szCs w:val="22"/>
        </w:rPr>
        <w:t>, O</w:t>
      </w:r>
      <w:r w:rsidRPr="006E5B35">
        <w:rPr>
          <w:rStyle w:val="InitialStyle"/>
          <w:rFonts w:ascii="Arial" w:hAnsi="Arial" w:cs="Arial"/>
          <w:sz w:val="22"/>
          <w:szCs w:val="22"/>
        </w:rPr>
        <w:t xml:space="preserve"> (Eds)</w:t>
      </w:r>
      <w:r>
        <w:rPr>
          <w:rStyle w:val="InitialStyle"/>
          <w:rFonts w:ascii="Arial" w:hAnsi="Arial" w:cs="Arial"/>
          <w:sz w:val="22"/>
          <w:szCs w:val="22"/>
        </w:rPr>
        <w:t xml:space="preserve">. </w:t>
      </w:r>
      <w:r w:rsidRPr="006E5B35">
        <w:rPr>
          <w:rStyle w:val="InitialStyle"/>
          <w:rFonts w:ascii="Arial" w:hAnsi="Arial" w:cs="Arial"/>
          <w:sz w:val="22"/>
          <w:szCs w:val="22"/>
          <w:u w:val="single"/>
        </w:rPr>
        <w:t>The Oxford Illustrated History of Greece and the Hellenistic World.</w:t>
      </w:r>
      <w:r w:rsidRPr="006E5B35">
        <w:rPr>
          <w:rStyle w:val="InitialStyle"/>
          <w:rFonts w:ascii="Arial" w:hAnsi="Arial" w:cs="Arial"/>
          <w:sz w:val="22"/>
          <w:szCs w:val="22"/>
        </w:rPr>
        <w:t xml:space="preserve"> Oxford University Press: United Kingdom</w:t>
      </w:r>
      <w:r>
        <w:rPr>
          <w:rStyle w:val="InitialStyle"/>
          <w:rFonts w:ascii="Arial" w:hAnsi="Arial" w:cs="Arial"/>
          <w:sz w:val="22"/>
          <w:szCs w:val="22"/>
        </w:rPr>
        <w:t xml:space="preserve">, </w:t>
      </w:r>
      <w:r w:rsidRPr="006E5B35">
        <w:rPr>
          <w:rStyle w:val="InitialStyle"/>
          <w:rFonts w:ascii="Arial" w:hAnsi="Arial" w:cs="Arial"/>
          <w:sz w:val="22"/>
          <w:szCs w:val="22"/>
        </w:rPr>
        <w:t>2001</w:t>
      </w:r>
      <w:r>
        <w:rPr>
          <w:rStyle w:val="InitialStyle"/>
          <w:rFonts w:ascii="Arial" w:hAnsi="Arial" w:cs="Arial"/>
          <w:sz w:val="22"/>
          <w:szCs w:val="22"/>
        </w:rPr>
        <w:t>.</w:t>
      </w:r>
    </w:p>
    <w:p w14:paraId="1FA88AA3" w14:textId="77777777" w:rsidR="00937856" w:rsidRDefault="00937856" w:rsidP="00937856">
      <w:pPr>
        <w:pStyle w:val="DefaultText"/>
        <w:ind w:left="720" w:hanging="720"/>
        <w:rPr>
          <w:rStyle w:val="InitialStyle"/>
        </w:rPr>
      </w:pPr>
      <w:r w:rsidRPr="006E5B35">
        <w:rPr>
          <w:rStyle w:val="InitialStyle"/>
          <w:rFonts w:ascii="Arial" w:hAnsi="Arial" w:cs="Arial"/>
          <w:sz w:val="22"/>
          <w:szCs w:val="22"/>
        </w:rPr>
        <w:t>Cahill</w:t>
      </w:r>
      <w:r>
        <w:rPr>
          <w:rStyle w:val="InitialStyle"/>
          <w:rFonts w:ascii="Arial" w:hAnsi="Arial" w:cs="Arial"/>
          <w:sz w:val="22"/>
          <w:szCs w:val="22"/>
        </w:rPr>
        <w:t xml:space="preserve"> </w:t>
      </w:r>
      <w:r w:rsidRPr="00251EA2">
        <w:rPr>
          <w:rStyle w:val="InitialStyle"/>
          <w:rFonts w:ascii="Arial" w:hAnsi="Arial" w:cs="Arial"/>
          <w:sz w:val="22"/>
          <w:szCs w:val="22"/>
        </w:rPr>
        <w:t>T</w:t>
      </w:r>
      <w:r>
        <w:rPr>
          <w:rStyle w:val="InitialStyle"/>
          <w:rFonts w:ascii="Arial" w:hAnsi="Arial" w:cs="Arial"/>
          <w:sz w:val="22"/>
          <w:szCs w:val="22"/>
        </w:rPr>
        <w:t xml:space="preserve">. </w:t>
      </w:r>
      <w:r w:rsidRPr="006E5B35">
        <w:rPr>
          <w:rStyle w:val="InitialStyle"/>
          <w:rFonts w:ascii="Arial" w:hAnsi="Arial" w:cs="Arial"/>
          <w:sz w:val="22"/>
          <w:szCs w:val="22"/>
          <w:u w:val="single"/>
        </w:rPr>
        <w:t>Sailing the Wine-Dark Sea: Why The Greeks Matter</w:t>
      </w:r>
      <w:r>
        <w:rPr>
          <w:rStyle w:val="InitialStyle"/>
          <w:rFonts w:ascii="Arial" w:hAnsi="Arial" w:cs="Arial"/>
          <w:sz w:val="22"/>
          <w:szCs w:val="22"/>
        </w:rPr>
        <w:t>. Random House: New York, 2</w:t>
      </w:r>
      <w:r w:rsidRPr="00251EA2">
        <w:rPr>
          <w:rStyle w:val="InitialStyle"/>
          <w:rFonts w:ascii="Arial" w:hAnsi="Arial" w:cs="Arial"/>
          <w:sz w:val="22"/>
          <w:szCs w:val="22"/>
        </w:rPr>
        <w:t>003</w:t>
      </w:r>
      <w:r>
        <w:rPr>
          <w:rStyle w:val="InitialStyle"/>
          <w:rFonts w:ascii="Arial" w:hAnsi="Arial" w:cs="Arial"/>
          <w:sz w:val="22"/>
          <w:szCs w:val="22"/>
        </w:rPr>
        <w:t>.</w:t>
      </w:r>
    </w:p>
    <w:p w14:paraId="1FDB4E88" w14:textId="77777777" w:rsidR="00937856" w:rsidRPr="00251EA2"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Diamond, J. M. Horses, Hittites and History. </w:t>
      </w:r>
      <w:r w:rsidRPr="00203093">
        <w:rPr>
          <w:rFonts w:ascii="Arial" w:hAnsi="Arial" w:cs="Arial"/>
          <w:sz w:val="22"/>
          <w:szCs w:val="18"/>
          <w:u w:val="single"/>
        </w:rPr>
        <w:t>The third chimpanzee: the evolution and future of the human animal</w:t>
      </w:r>
      <w:r w:rsidRPr="00203093">
        <w:rPr>
          <w:rFonts w:ascii="Arial" w:hAnsi="Arial" w:cs="Arial"/>
          <w:sz w:val="22"/>
          <w:szCs w:val="18"/>
        </w:rPr>
        <w:t>. New York, NY, Harper Collins</w:t>
      </w:r>
      <w:r w:rsidRPr="00203093">
        <w:rPr>
          <w:rFonts w:ascii="Arial" w:hAnsi="Arial" w:cs="Arial"/>
          <w:b/>
          <w:bCs/>
          <w:sz w:val="22"/>
          <w:szCs w:val="18"/>
        </w:rPr>
        <w:t xml:space="preserve">: </w:t>
      </w:r>
      <w:r>
        <w:rPr>
          <w:rFonts w:ascii="Arial" w:hAnsi="Arial" w:cs="Arial"/>
          <w:sz w:val="22"/>
          <w:szCs w:val="18"/>
        </w:rPr>
        <w:t>249-275, 1992.</w:t>
      </w:r>
    </w:p>
    <w:p w14:paraId="3B607D8A" w14:textId="77777777" w:rsidR="00937856" w:rsidRDefault="00937856" w:rsidP="00937856">
      <w:pPr>
        <w:pStyle w:val="DefaultText"/>
        <w:ind w:left="720" w:hanging="720"/>
        <w:rPr>
          <w:rStyle w:val="InitialStyle"/>
          <w:rFonts w:eastAsia="Times"/>
        </w:rPr>
      </w:pPr>
      <w:r w:rsidRPr="006E5B35">
        <w:rPr>
          <w:rStyle w:val="InitialStyle"/>
          <w:rFonts w:ascii="Arial" w:hAnsi="Arial" w:cs="Arial"/>
          <w:sz w:val="22"/>
          <w:szCs w:val="22"/>
        </w:rPr>
        <w:t xml:space="preserve">Guhl </w:t>
      </w:r>
      <w:r>
        <w:rPr>
          <w:rStyle w:val="InitialStyle"/>
          <w:rFonts w:ascii="Arial" w:hAnsi="Arial" w:cs="Arial"/>
          <w:sz w:val="22"/>
          <w:szCs w:val="22"/>
        </w:rPr>
        <w:t xml:space="preserve">E and </w:t>
      </w:r>
      <w:r w:rsidRPr="006E5B35">
        <w:rPr>
          <w:rStyle w:val="InitialStyle"/>
          <w:rFonts w:ascii="Arial" w:hAnsi="Arial" w:cs="Arial"/>
          <w:sz w:val="22"/>
          <w:szCs w:val="22"/>
        </w:rPr>
        <w:t>Koner</w:t>
      </w:r>
      <w:r>
        <w:rPr>
          <w:rStyle w:val="InitialStyle"/>
          <w:rFonts w:ascii="Arial" w:hAnsi="Arial" w:cs="Arial"/>
          <w:sz w:val="22"/>
          <w:szCs w:val="22"/>
        </w:rPr>
        <w:t xml:space="preserve"> W. </w:t>
      </w:r>
      <w:r w:rsidRPr="006E5B35">
        <w:rPr>
          <w:rStyle w:val="InitialStyle"/>
          <w:rFonts w:ascii="Arial" w:hAnsi="Arial" w:cs="Arial"/>
          <w:sz w:val="22"/>
          <w:szCs w:val="22"/>
          <w:u w:val="single"/>
        </w:rPr>
        <w:t>The Greeks and Their Customs</w:t>
      </w:r>
      <w:r>
        <w:rPr>
          <w:rStyle w:val="InitialStyle"/>
          <w:rFonts w:ascii="Arial" w:hAnsi="Arial" w:cs="Arial"/>
          <w:sz w:val="22"/>
          <w:szCs w:val="22"/>
        </w:rPr>
        <w:t xml:space="preserve">. Senate: United Kingdom, </w:t>
      </w:r>
      <w:r w:rsidRPr="006E5B35">
        <w:rPr>
          <w:rStyle w:val="InitialStyle"/>
          <w:rFonts w:ascii="Arial" w:hAnsi="Arial" w:cs="Arial"/>
          <w:sz w:val="22"/>
          <w:szCs w:val="22"/>
        </w:rPr>
        <w:t>1994</w:t>
      </w:r>
      <w:r>
        <w:rPr>
          <w:rStyle w:val="InitialStyle"/>
          <w:rFonts w:ascii="Arial" w:hAnsi="Arial" w:cs="Arial"/>
          <w:sz w:val="22"/>
          <w:szCs w:val="22"/>
        </w:rPr>
        <w:t>.</w:t>
      </w:r>
    </w:p>
    <w:p w14:paraId="7FBCF191" w14:textId="77777777" w:rsidR="00937856" w:rsidRPr="00251EA2" w:rsidRDefault="00937856" w:rsidP="00937856">
      <w:pPr>
        <w:widowControl w:val="0"/>
        <w:autoSpaceDE w:val="0"/>
        <w:autoSpaceDN w:val="0"/>
        <w:adjustRightInd w:val="0"/>
        <w:spacing w:line="276" w:lineRule="auto"/>
        <w:ind w:left="720" w:right="12" w:hanging="720"/>
        <w:rPr>
          <w:rStyle w:val="InitialStyle"/>
        </w:rPr>
      </w:pPr>
      <w:r w:rsidRPr="00203093">
        <w:rPr>
          <w:rFonts w:ascii="Arial" w:hAnsi="Arial" w:cs="Arial"/>
          <w:sz w:val="22"/>
          <w:szCs w:val="18"/>
        </w:rPr>
        <w:t xml:space="preserve">Jameson, M. Domestic space in the Greek city-state. </w:t>
      </w:r>
      <w:r w:rsidRPr="00203093">
        <w:rPr>
          <w:rFonts w:ascii="Arial" w:hAnsi="Arial" w:cs="Arial"/>
          <w:sz w:val="22"/>
          <w:szCs w:val="18"/>
          <w:u w:val="single"/>
        </w:rPr>
        <w:t>Domestic architecture and the use of space: an interdisciplinary cross-cultural study</w:t>
      </w:r>
      <w:r w:rsidRPr="00203093">
        <w:rPr>
          <w:rFonts w:ascii="Arial" w:hAnsi="Arial" w:cs="Arial"/>
          <w:sz w:val="22"/>
          <w:szCs w:val="18"/>
        </w:rPr>
        <w:t>. S. Kent. C</w:t>
      </w:r>
      <w:r>
        <w:rPr>
          <w:rFonts w:ascii="Arial" w:hAnsi="Arial" w:cs="Arial"/>
          <w:sz w:val="22"/>
          <w:szCs w:val="18"/>
        </w:rPr>
        <w:t xml:space="preserve">ambridge [England]; New York, </w:t>
      </w:r>
      <w:r w:rsidRPr="00203093">
        <w:rPr>
          <w:rFonts w:ascii="Arial" w:hAnsi="Arial" w:cs="Arial"/>
          <w:sz w:val="22"/>
          <w:szCs w:val="18"/>
        </w:rPr>
        <w:t>Cambridge University Press</w:t>
      </w:r>
      <w:r w:rsidRPr="00203093">
        <w:rPr>
          <w:rFonts w:ascii="Arial" w:hAnsi="Arial" w:cs="Arial"/>
          <w:b/>
          <w:bCs/>
          <w:sz w:val="22"/>
          <w:szCs w:val="18"/>
        </w:rPr>
        <w:t xml:space="preserve">: </w:t>
      </w:r>
      <w:r w:rsidRPr="00203093">
        <w:rPr>
          <w:rFonts w:ascii="Arial" w:hAnsi="Arial" w:cs="Arial"/>
          <w:sz w:val="22"/>
          <w:szCs w:val="18"/>
        </w:rPr>
        <w:t>92-113</w:t>
      </w:r>
      <w:r>
        <w:rPr>
          <w:rFonts w:ascii="Arial" w:hAnsi="Arial" w:cs="Arial"/>
          <w:sz w:val="22"/>
          <w:szCs w:val="18"/>
        </w:rPr>
        <w:t>, 1990.</w:t>
      </w:r>
    </w:p>
    <w:p w14:paraId="0E8C5119" w14:textId="77777777" w:rsidR="00937856" w:rsidRDefault="00937856" w:rsidP="00937856">
      <w:pPr>
        <w:pStyle w:val="DefaultText"/>
        <w:ind w:left="720" w:hanging="720"/>
        <w:rPr>
          <w:rStyle w:val="InitialStyle"/>
          <w:rFonts w:eastAsia="Times"/>
        </w:rPr>
      </w:pPr>
      <w:r w:rsidRPr="006E5B35">
        <w:rPr>
          <w:rStyle w:val="InitialStyle"/>
          <w:rFonts w:ascii="Arial" w:hAnsi="Arial" w:cs="Arial"/>
          <w:sz w:val="22"/>
          <w:szCs w:val="22"/>
        </w:rPr>
        <w:t>Morkot,</w:t>
      </w:r>
      <w:r>
        <w:rPr>
          <w:rStyle w:val="InitialStyle"/>
          <w:rFonts w:ascii="Arial" w:hAnsi="Arial" w:cs="Arial"/>
          <w:sz w:val="22"/>
          <w:szCs w:val="22"/>
        </w:rPr>
        <w:t xml:space="preserve"> </w:t>
      </w:r>
      <w:r w:rsidRPr="006E5B35">
        <w:rPr>
          <w:rStyle w:val="InitialStyle"/>
          <w:rFonts w:ascii="Arial" w:hAnsi="Arial" w:cs="Arial"/>
          <w:sz w:val="22"/>
          <w:szCs w:val="22"/>
          <w:u w:val="single"/>
        </w:rPr>
        <w:t>The Penguin Historical Atlas of Ancient Greece.</w:t>
      </w:r>
      <w:r w:rsidRPr="006E5B35">
        <w:rPr>
          <w:rStyle w:val="InitialStyle"/>
          <w:rFonts w:ascii="Arial" w:hAnsi="Arial" w:cs="Arial"/>
          <w:sz w:val="22"/>
          <w:szCs w:val="22"/>
        </w:rPr>
        <w:t xml:space="preserve"> Penguin Books: London. 1996</w:t>
      </w:r>
    </w:p>
    <w:p w14:paraId="380FE4A7" w14:textId="77777777" w:rsidR="00937856" w:rsidRDefault="00937856" w:rsidP="00937856">
      <w:pPr>
        <w:pStyle w:val="DefaultText"/>
        <w:ind w:left="720" w:hanging="720"/>
        <w:rPr>
          <w:rStyle w:val="InitialStyle"/>
        </w:rPr>
      </w:pPr>
      <w:r>
        <w:rPr>
          <w:rStyle w:val="InitialStyle"/>
          <w:rFonts w:ascii="Arial" w:hAnsi="Arial" w:cs="Arial"/>
          <w:sz w:val="22"/>
          <w:szCs w:val="22"/>
        </w:rPr>
        <w:t xml:space="preserve">Ovid, </w:t>
      </w:r>
      <w:r w:rsidRPr="0079730E">
        <w:rPr>
          <w:rStyle w:val="InitialStyle"/>
          <w:rFonts w:ascii="Arial" w:hAnsi="Arial" w:cs="Arial"/>
          <w:sz w:val="22"/>
          <w:szCs w:val="22"/>
          <w:u w:val="single"/>
        </w:rPr>
        <w:t>Metamorphoses</w:t>
      </w:r>
      <w:r>
        <w:rPr>
          <w:rStyle w:val="InitialStyle"/>
          <w:rFonts w:ascii="Arial" w:hAnsi="Arial" w:cs="Arial"/>
          <w:sz w:val="22"/>
          <w:szCs w:val="22"/>
        </w:rPr>
        <w:t xml:space="preserve">, Tr. Allen Mandelbaum, </w:t>
      </w:r>
      <w:r w:rsidRPr="0079730E">
        <w:rPr>
          <w:rStyle w:val="InitialStyle"/>
          <w:rFonts w:ascii="Arial" w:hAnsi="Arial" w:cs="Arial"/>
          <w:sz w:val="22"/>
          <w:szCs w:val="22"/>
        </w:rPr>
        <w:t>Mariner Books</w:t>
      </w:r>
      <w:r>
        <w:rPr>
          <w:rStyle w:val="InitialStyle"/>
          <w:rFonts w:ascii="Arial" w:hAnsi="Arial" w:cs="Arial"/>
          <w:sz w:val="22"/>
          <w:szCs w:val="22"/>
        </w:rPr>
        <w:t xml:space="preserve">, 1995. </w:t>
      </w:r>
    </w:p>
    <w:p w14:paraId="54C3B9D3" w14:textId="77777777" w:rsidR="00937856" w:rsidRPr="00251EA2" w:rsidRDefault="00937856" w:rsidP="00937856">
      <w:pPr>
        <w:pStyle w:val="DefaultText"/>
        <w:ind w:left="720" w:hanging="720"/>
        <w:rPr>
          <w:rStyle w:val="InitialStyle"/>
        </w:rPr>
      </w:pPr>
      <w:r>
        <w:rPr>
          <w:rStyle w:val="InitialStyle"/>
          <w:rFonts w:ascii="Arial" w:hAnsi="Arial" w:cs="Arial"/>
          <w:sz w:val="22"/>
          <w:szCs w:val="22"/>
        </w:rPr>
        <w:t xml:space="preserve">Pausanias, </w:t>
      </w:r>
      <w:r w:rsidRPr="006E5B35">
        <w:rPr>
          <w:rFonts w:ascii="Arial" w:hAnsi="Arial" w:cs="Arial"/>
          <w:sz w:val="22"/>
          <w:szCs w:val="22"/>
          <w:u w:val="single"/>
        </w:rPr>
        <w:t>Description of Greece</w:t>
      </w:r>
      <w:r>
        <w:rPr>
          <w:rFonts w:ascii="Arial" w:hAnsi="Arial" w:cs="Arial"/>
          <w:sz w:val="22"/>
          <w:szCs w:val="22"/>
        </w:rPr>
        <w:t xml:space="preserve"> Tr. </w:t>
      </w:r>
      <w:r w:rsidRPr="006E5B35">
        <w:rPr>
          <w:rFonts w:ascii="Arial" w:hAnsi="Arial" w:cs="Arial"/>
          <w:sz w:val="22"/>
          <w:szCs w:val="22"/>
        </w:rPr>
        <w:t>J. G.Frazer</w:t>
      </w:r>
      <w:r>
        <w:rPr>
          <w:rFonts w:ascii="Arial" w:hAnsi="Arial" w:cs="Arial"/>
          <w:sz w:val="22"/>
          <w:szCs w:val="22"/>
        </w:rPr>
        <w:t xml:space="preserve">, </w:t>
      </w:r>
      <w:r w:rsidRPr="006E5B35">
        <w:rPr>
          <w:rFonts w:ascii="Arial" w:hAnsi="Arial" w:cs="Arial"/>
          <w:sz w:val="22"/>
          <w:szCs w:val="22"/>
        </w:rPr>
        <w:t>British Library, Historical Print Editions</w:t>
      </w:r>
      <w:r>
        <w:rPr>
          <w:rFonts w:ascii="Arial" w:hAnsi="Arial" w:cs="Arial"/>
          <w:sz w:val="22"/>
          <w:szCs w:val="22"/>
        </w:rPr>
        <w:t xml:space="preserve">, </w:t>
      </w:r>
      <w:r>
        <w:rPr>
          <w:rStyle w:val="InitialStyle"/>
          <w:rFonts w:ascii="Arial" w:hAnsi="Arial" w:cs="Arial"/>
          <w:sz w:val="22"/>
          <w:szCs w:val="22"/>
        </w:rPr>
        <w:t xml:space="preserve">2011. </w:t>
      </w:r>
    </w:p>
    <w:p w14:paraId="73BCC7B7" w14:textId="77777777" w:rsidR="00937856" w:rsidRPr="006E5B35" w:rsidRDefault="00937856" w:rsidP="00937856">
      <w:pPr>
        <w:pStyle w:val="DefaultText"/>
        <w:ind w:left="720" w:hanging="720"/>
        <w:rPr>
          <w:rFonts w:ascii="Arial" w:hAnsi="Arial" w:cs="Arial"/>
          <w:sz w:val="22"/>
          <w:szCs w:val="22"/>
        </w:rPr>
      </w:pPr>
      <w:r w:rsidRPr="006E5B35">
        <w:rPr>
          <w:rStyle w:val="InitialStyle"/>
          <w:rFonts w:ascii="Arial" w:hAnsi="Arial" w:cs="Arial"/>
          <w:sz w:val="22"/>
          <w:szCs w:val="22"/>
        </w:rPr>
        <w:t>Vitruvius</w:t>
      </w:r>
      <w:r>
        <w:rPr>
          <w:rStyle w:val="InitialStyle"/>
          <w:rFonts w:ascii="Arial" w:hAnsi="Arial" w:cs="Arial"/>
          <w:sz w:val="22"/>
          <w:szCs w:val="22"/>
        </w:rPr>
        <w:t xml:space="preserve">, </w:t>
      </w:r>
      <w:r w:rsidRPr="006E5B35">
        <w:rPr>
          <w:rFonts w:ascii="Arial" w:hAnsi="Arial" w:cs="Arial"/>
          <w:sz w:val="22"/>
          <w:szCs w:val="22"/>
          <w:u w:val="single"/>
        </w:rPr>
        <w:t>The Ten Books on Architecture</w:t>
      </w:r>
      <w:r w:rsidRPr="006E5B35">
        <w:rPr>
          <w:rFonts w:ascii="Arial" w:hAnsi="Arial" w:cs="Arial"/>
          <w:sz w:val="22"/>
          <w:szCs w:val="22"/>
        </w:rPr>
        <w:t xml:space="preserve"> </w:t>
      </w:r>
      <w:r>
        <w:rPr>
          <w:rFonts w:ascii="Arial" w:hAnsi="Arial" w:cs="Arial"/>
          <w:sz w:val="22"/>
          <w:szCs w:val="22"/>
        </w:rPr>
        <w:t xml:space="preserve">,Tr. Morris Hickey Morgan, Dover, </w:t>
      </w:r>
      <w:r w:rsidRPr="006E5B35">
        <w:rPr>
          <w:rFonts w:ascii="Arial" w:hAnsi="Arial" w:cs="Arial"/>
          <w:sz w:val="22"/>
          <w:szCs w:val="22"/>
        </w:rPr>
        <w:t>1960</w:t>
      </w:r>
      <w:r>
        <w:rPr>
          <w:rFonts w:ascii="Arial" w:hAnsi="Arial" w:cs="Arial"/>
          <w:sz w:val="22"/>
          <w:szCs w:val="22"/>
        </w:rPr>
        <w:t>.</w:t>
      </w:r>
    </w:p>
    <w:p w14:paraId="68355AC7" w14:textId="77777777" w:rsidR="00AE1A5A" w:rsidRPr="00F11CF2" w:rsidRDefault="00AE1A5A" w:rsidP="00AE1A5A">
      <w:pPr>
        <w:pStyle w:val="DefaultText"/>
        <w:rPr>
          <w:rStyle w:val="InitialStyle"/>
        </w:rPr>
      </w:pPr>
    </w:p>
    <w:sectPr w:rsidR="00AE1A5A" w:rsidRPr="00F11CF2" w:rsidSect="008F4732">
      <w:footerReference w:type="default" r:id="rId7"/>
      <w:type w:val="continuous"/>
      <w:pgSz w:w="12240" w:h="15840"/>
      <w:pgMar w:top="1440" w:right="1608" w:bottom="1170" w:left="162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17DD6" w14:textId="77777777" w:rsidR="002F798A" w:rsidRDefault="002F798A">
      <w:r>
        <w:separator/>
      </w:r>
    </w:p>
  </w:endnote>
  <w:endnote w:type="continuationSeparator" w:id="0">
    <w:p w14:paraId="7F5E8894" w14:textId="77777777" w:rsidR="002F798A" w:rsidRDefault="002F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New Century Schlbk">
    <w:altName w:val="Century Schoolbook"/>
    <w:panose1 w:val="00000000000000000000"/>
    <w:charset w:val="4D"/>
    <w:family w:val="auto"/>
    <w:notTrueType/>
    <w:pitch w:val="default"/>
  </w:font>
  <w:font w:name="Tahoma">
    <w:panose1 w:val="020B0604030504040204"/>
    <w:charset w:val="00"/>
    <w:family w:val="auto"/>
    <w:pitch w:val="variable"/>
    <w:sig w:usb0="E1002EFF" w:usb1="C000605B" w:usb2="00000029" w:usb3="00000000" w:csb0="000101FF" w:csb1="00000000"/>
  </w:font>
  <w:font w:name="Times New">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AD2F" w14:textId="5DB1BAB6" w:rsidR="00332B83" w:rsidRPr="00D373D4" w:rsidRDefault="002372B1" w:rsidP="00AE1A5A">
    <w:pPr>
      <w:pStyle w:val="Footer"/>
      <w:tabs>
        <w:tab w:val="clear" w:pos="4320"/>
        <w:tab w:val="clear" w:pos="8640"/>
        <w:tab w:val="right" w:pos="9000"/>
      </w:tabs>
      <w:rPr>
        <w:rFonts w:ascii="Arial" w:hAnsi="Arial"/>
        <w:i/>
        <w:sz w:val="18"/>
      </w:rPr>
    </w:pPr>
    <w:r>
      <w:rPr>
        <w:rFonts w:ascii="Arial" w:hAnsi="Arial"/>
        <w:i/>
        <w:sz w:val="18"/>
      </w:rPr>
      <w:t>ARCH</w:t>
    </w:r>
    <w:r w:rsidR="00332B83" w:rsidRPr="00D373D4">
      <w:rPr>
        <w:rFonts w:ascii="Arial" w:hAnsi="Arial"/>
        <w:i/>
        <w:sz w:val="18"/>
      </w:rPr>
      <w:t xml:space="preserve"> </w:t>
    </w:r>
    <w:r>
      <w:rPr>
        <w:rFonts w:ascii="Arial" w:hAnsi="Arial"/>
        <w:i/>
        <w:sz w:val="18"/>
      </w:rPr>
      <w:t>3007</w:t>
    </w:r>
    <w:r w:rsidR="00332B83" w:rsidRPr="00D373D4">
      <w:rPr>
        <w:rFonts w:ascii="Arial" w:hAnsi="Arial"/>
        <w:i/>
        <w:sz w:val="18"/>
      </w:rPr>
      <w:t>: Syllabus | Summer 20</w:t>
    </w:r>
    <w:r>
      <w:rPr>
        <w:rFonts w:ascii="Arial" w:hAnsi="Arial"/>
        <w:i/>
        <w:sz w:val="18"/>
      </w:rPr>
      <w:t>18</w:t>
    </w:r>
    <w:r w:rsidR="008F4732">
      <w:rPr>
        <w:rFonts w:ascii="Arial" w:hAnsi="Arial"/>
        <w:i/>
        <w:sz w:val="18"/>
      </w:rPr>
      <w:t xml:space="preserve"> </w:t>
    </w:r>
    <w:r w:rsidR="008F4732">
      <w:rPr>
        <w:rFonts w:ascii="Arial" w:hAnsi="Arial"/>
        <w:i/>
        <w:sz w:val="18"/>
      </w:rPr>
      <w:tab/>
    </w:r>
    <w:r w:rsidR="00332B83" w:rsidRPr="00D373D4">
      <w:rPr>
        <w:rFonts w:ascii="Arial" w:hAnsi="Arial"/>
        <w:i/>
        <w:sz w:val="18"/>
      </w:rPr>
      <w:t xml:space="preserve">Page </w:t>
    </w:r>
    <w:r w:rsidR="00332B83" w:rsidRPr="00D373D4">
      <w:rPr>
        <w:rFonts w:ascii="Arial" w:hAnsi="Arial"/>
        <w:i/>
        <w:sz w:val="18"/>
      </w:rPr>
      <w:fldChar w:fldCharType="begin"/>
    </w:r>
    <w:r w:rsidR="00332B83" w:rsidRPr="00D373D4">
      <w:rPr>
        <w:rFonts w:ascii="Arial" w:hAnsi="Arial"/>
        <w:i/>
        <w:sz w:val="18"/>
      </w:rPr>
      <w:instrText xml:space="preserve"> PAGE </w:instrText>
    </w:r>
    <w:r w:rsidR="00332B83" w:rsidRPr="00D373D4">
      <w:rPr>
        <w:rFonts w:ascii="Arial" w:hAnsi="Arial"/>
        <w:i/>
        <w:sz w:val="18"/>
      </w:rPr>
      <w:fldChar w:fldCharType="separate"/>
    </w:r>
    <w:r w:rsidR="002F798A">
      <w:rPr>
        <w:rFonts w:ascii="Arial" w:hAnsi="Arial"/>
        <w:i/>
        <w:noProof/>
        <w:sz w:val="18"/>
      </w:rPr>
      <w:t>1</w:t>
    </w:r>
    <w:r w:rsidR="00332B83" w:rsidRPr="00D373D4">
      <w:rPr>
        <w:rFonts w:ascii="Arial" w:hAnsi="Arial"/>
        <w:i/>
        <w:sz w:val="18"/>
      </w:rPr>
      <w:fldChar w:fldCharType="end"/>
    </w:r>
    <w:r w:rsidR="00332B83" w:rsidRPr="00D373D4">
      <w:rPr>
        <w:rFonts w:ascii="Arial" w:hAnsi="Arial"/>
        <w:i/>
        <w:sz w:val="18"/>
      </w:rPr>
      <w:t xml:space="preserve"> of </w:t>
    </w:r>
    <w:r w:rsidR="00332B83" w:rsidRPr="00D373D4">
      <w:rPr>
        <w:rFonts w:ascii="Arial" w:hAnsi="Arial"/>
        <w:i/>
        <w:sz w:val="18"/>
      </w:rPr>
      <w:fldChar w:fldCharType="begin"/>
    </w:r>
    <w:r w:rsidR="00332B83" w:rsidRPr="00D373D4">
      <w:rPr>
        <w:rFonts w:ascii="Arial" w:hAnsi="Arial"/>
        <w:i/>
        <w:sz w:val="18"/>
      </w:rPr>
      <w:instrText xml:space="preserve"> NUMPAGES </w:instrText>
    </w:r>
    <w:r w:rsidR="00332B83" w:rsidRPr="00D373D4">
      <w:rPr>
        <w:rFonts w:ascii="Arial" w:hAnsi="Arial"/>
        <w:i/>
        <w:sz w:val="18"/>
      </w:rPr>
      <w:fldChar w:fldCharType="separate"/>
    </w:r>
    <w:r w:rsidR="002F798A">
      <w:rPr>
        <w:rFonts w:ascii="Arial" w:hAnsi="Arial"/>
        <w:i/>
        <w:noProof/>
        <w:sz w:val="18"/>
      </w:rPr>
      <w:t>1</w:t>
    </w:r>
    <w:r w:rsidR="00332B83" w:rsidRPr="00D373D4">
      <w:rPr>
        <w:rFonts w:ascii="Arial" w:hAnsi="Arial"/>
        <w:i/>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0C265" w14:textId="77777777" w:rsidR="002F798A" w:rsidRDefault="002F798A">
      <w:r>
        <w:separator/>
      </w:r>
    </w:p>
  </w:footnote>
  <w:footnote w:type="continuationSeparator" w:id="0">
    <w:p w14:paraId="4355CEF0" w14:textId="77777777" w:rsidR="002F798A" w:rsidRDefault="002F79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EB02EE0"/>
    <w:lvl w:ilvl="0">
      <w:start w:val="1"/>
      <w:numFmt w:val="decimal"/>
      <w:lvlText w:val="%1."/>
      <w:lvlJc w:val="left"/>
      <w:pPr>
        <w:tabs>
          <w:tab w:val="num" w:pos="1492"/>
        </w:tabs>
        <w:ind w:left="1492" w:hanging="360"/>
      </w:pPr>
    </w:lvl>
  </w:abstractNum>
  <w:abstractNum w:abstractNumId="1">
    <w:nsid w:val="FFFFFF7D"/>
    <w:multiLevelType w:val="singleLevel"/>
    <w:tmpl w:val="822C63CE"/>
    <w:lvl w:ilvl="0">
      <w:start w:val="1"/>
      <w:numFmt w:val="decimal"/>
      <w:lvlText w:val="%1."/>
      <w:lvlJc w:val="left"/>
      <w:pPr>
        <w:tabs>
          <w:tab w:val="num" w:pos="1209"/>
        </w:tabs>
        <w:ind w:left="1209" w:hanging="360"/>
      </w:pPr>
    </w:lvl>
  </w:abstractNum>
  <w:abstractNum w:abstractNumId="2">
    <w:nsid w:val="FFFFFF7E"/>
    <w:multiLevelType w:val="singleLevel"/>
    <w:tmpl w:val="C60C5170"/>
    <w:lvl w:ilvl="0">
      <w:start w:val="1"/>
      <w:numFmt w:val="decimal"/>
      <w:lvlText w:val="%1."/>
      <w:lvlJc w:val="left"/>
      <w:pPr>
        <w:tabs>
          <w:tab w:val="num" w:pos="926"/>
        </w:tabs>
        <w:ind w:left="926" w:hanging="360"/>
      </w:pPr>
    </w:lvl>
  </w:abstractNum>
  <w:abstractNum w:abstractNumId="3">
    <w:nsid w:val="FFFFFF7F"/>
    <w:multiLevelType w:val="singleLevel"/>
    <w:tmpl w:val="6BF06DDA"/>
    <w:lvl w:ilvl="0">
      <w:start w:val="1"/>
      <w:numFmt w:val="decimal"/>
      <w:lvlText w:val="%1."/>
      <w:lvlJc w:val="left"/>
      <w:pPr>
        <w:tabs>
          <w:tab w:val="num" w:pos="643"/>
        </w:tabs>
        <w:ind w:left="643" w:hanging="360"/>
      </w:pPr>
    </w:lvl>
  </w:abstractNum>
  <w:abstractNum w:abstractNumId="4">
    <w:nsid w:val="FFFFFF80"/>
    <w:multiLevelType w:val="singleLevel"/>
    <w:tmpl w:val="161CAB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59EF7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2A09B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4413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4EC590"/>
    <w:lvl w:ilvl="0">
      <w:start w:val="1"/>
      <w:numFmt w:val="decimal"/>
      <w:lvlText w:val="%1."/>
      <w:lvlJc w:val="left"/>
      <w:pPr>
        <w:tabs>
          <w:tab w:val="num" w:pos="360"/>
        </w:tabs>
        <w:ind w:left="360" w:hanging="360"/>
      </w:pPr>
    </w:lvl>
  </w:abstractNum>
  <w:abstractNum w:abstractNumId="9">
    <w:nsid w:val="FFFFFF89"/>
    <w:multiLevelType w:val="singleLevel"/>
    <w:tmpl w:val="69AAF5CC"/>
    <w:lvl w:ilvl="0">
      <w:start w:val="1"/>
      <w:numFmt w:val="bullet"/>
      <w:lvlText w:val=""/>
      <w:lvlJc w:val="left"/>
      <w:pPr>
        <w:tabs>
          <w:tab w:val="num" w:pos="360"/>
        </w:tabs>
        <w:ind w:left="360" w:hanging="360"/>
      </w:pPr>
      <w:rPr>
        <w:rFonts w:ascii="Symbol" w:hAnsi="Symbol" w:hint="default"/>
      </w:rPr>
    </w:lvl>
  </w:abstractNum>
  <w:abstractNum w:abstractNumId="10">
    <w:nsid w:val="1B316A86"/>
    <w:multiLevelType w:val="hybridMultilevel"/>
    <w:tmpl w:val="6778D762"/>
    <w:lvl w:ilvl="0" w:tplc="49AC9E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4990985"/>
    <w:multiLevelType w:val="hybridMultilevel"/>
    <w:tmpl w:val="D22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B7870"/>
    <w:multiLevelType w:val="hybridMultilevel"/>
    <w:tmpl w:val="881A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D4031"/>
    <w:multiLevelType w:val="hybridMultilevel"/>
    <w:tmpl w:val="B8985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0B"/>
    <w:rsid w:val="0002231B"/>
    <w:rsid w:val="000C5A90"/>
    <w:rsid w:val="00116A70"/>
    <w:rsid w:val="00187826"/>
    <w:rsid w:val="001A78F6"/>
    <w:rsid w:val="002072D7"/>
    <w:rsid w:val="00211D24"/>
    <w:rsid w:val="002372B1"/>
    <w:rsid w:val="00251EA2"/>
    <w:rsid w:val="002773C8"/>
    <w:rsid w:val="002801F9"/>
    <w:rsid w:val="002A7206"/>
    <w:rsid w:val="002A742F"/>
    <w:rsid w:val="002B73A4"/>
    <w:rsid w:val="002D636C"/>
    <w:rsid w:val="002F660A"/>
    <w:rsid w:val="002F798A"/>
    <w:rsid w:val="00326313"/>
    <w:rsid w:val="00332B83"/>
    <w:rsid w:val="00334228"/>
    <w:rsid w:val="003C0EC2"/>
    <w:rsid w:val="003C55D7"/>
    <w:rsid w:val="00440A28"/>
    <w:rsid w:val="0046306C"/>
    <w:rsid w:val="00484768"/>
    <w:rsid w:val="004A34B4"/>
    <w:rsid w:val="004F1617"/>
    <w:rsid w:val="0051310D"/>
    <w:rsid w:val="005414FF"/>
    <w:rsid w:val="00595DBA"/>
    <w:rsid w:val="005B197D"/>
    <w:rsid w:val="00601408"/>
    <w:rsid w:val="0062621B"/>
    <w:rsid w:val="00641885"/>
    <w:rsid w:val="006441AF"/>
    <w:rsid w:val="00677F1E"/>
    <w:rsid w:val="00695B10"/>
    <w:rsid w:val="006B1BCA"/>
    <w:rsid w:val="006C2F30"/>
    <w:rsid w:val="006E12A2"/>
    <w:rsid w:val="00760D2B"/>
    <w:rsid w:val="007B790E"/>
    <w:rsid w:val="007E251F"/>
    <w:rsid w:val="0080360C"/>
    <w:rsid w:val="00860F16"/>
    <w:rsid w:val="008D6267"/>
    <w:rsid w:val="008F1D6E"/>
    <w:rsid w:val="008F4732"/>
    <w:rsid w:val="0090407A"/>
    <w:rsid w:val="00937856"/>
    <w:rsid w:val="00943508"/>
    <w:rsid w:val="00A145A7"/>
    <w:rsid w:val="00AD1392"/>
    <w:rsid w:val="00AE0292"/>
    <w:rsid w:val="00AE1424"/>
    <w:rsid w:val="00AE1A5A"/>
    <w:rsid w:val="00AE446B"/>
    <w:rsid w:val="00AF1444"/>
    <w:rsid w:val="00B208D3"/>
    <w:rsid w:val="00B941CA"/>
    <w:rsid w:val="00BA0E05"/>
    <w:rsid w:val="00BE64AF"/>
    <w:rsid w:val="00BE6D3A"/>
    <w:rsid w:val="00BF0936"/>
    <w:rsid w:val="00C16C6E"/>
    <w:rsid w:val="00C42D62"/>
    <w:rsid w:val="00C53751"/>
    <w:rsid w:val="00C81041"/>
    <w:rsid w:val="00CC6E29"/>
    <w:rsid w:val="00CD6BE4"/>
    <w:rsid w:val="00CE37B2"/>
    <w:rsid w:val="00D0510B"/>
    <w:rsid w:val="00D373D4"/>
    <w:rsid w:val="00D52BAE"/>
    <w:rsid w:val="00D63E5E"/>
    <w:rsid w:val="00D66634"/>
    <w:rsid w:val="00D878A7"/>
    <w:rsid w:val="00DA5F42"/>
    <w:rsid w:val="00DA6E4C"/>
    <w:rsid w:val="00DB4C6B"/>
    <w:rsid w:val="00DD184F"/>
    <w:rsid w:val="00E10644"/>
    <w:rsid w:val="00E11FAB"/>
    <w:rsid w:val="00E210BB"/>
    <w:rsid w:val="00E3543B"/>
    <w:rsid w:val="00E52ADA"/>
    <w:rsid w:val="00E8572B"/>
    <w:rsid w:val="00E8773E"/>
    <w:rsid w:val="00EC6811"/>
    <w:rsid w:val="00EF76DF"/>
    <w:rsid w:val="00F00472"/>
    <w:rsid w:val="00F2077B"/>
    <w:rsid w:val="00F26D61"/>
    <w:rsid w:val="00F27F6B"/>
    <w:rsid w:val="00F649F6"/>
    <w:rsid w:val="00FB7A97"/>
    <w:rsid w:val="00FE547D"/>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C10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2DED"/>
  </w:style>
  <w:style w:type="paragraph" w:styleId="Heading1">
    <w:name w:val="heading 1"/>
    <w:basedOn w:val="Normal"/>
    <w:next w:val="Normal"/>
    <w:link w:val="Heading1Char"/>
    <w:rsid w:val="006E5B35"/>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E72DED"/>
    <w:pPr>
      <w:keepNext/>
      <w:spacing w:before="240" w:after="60"/>
      <w:outlineLvl w:val="1"/>
    </w:pPr>
    <w:rPr>
      <w:rFonts w:ascii="Helvetica" w:eastAsia="Times New Roman"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72DED"/>
    <w:pPr>
      <w:jc w:val="center"/>
    </w:pPr>
    <w:rPr>
      <w:rFonts w:ascii="New Century Schlbk" w:eastAsia="Times New Roman" w:hAnsi="New Century Schlbk"/>
      <w:b/>
    </w:rPr>
  </w:style>
  <w:style w:type="paragraph" w:styleId="BodyTextIndent">
    <w:name w:val="Body Text Indent"/>
    <w:basedOn w:val="Normal"/>
    <w:link w:val="BodyTextIndentChar"/>
    <w:rsid w:val="00E72DED"/>
    <w:pPr>
      <w:ind w:left="2160" w:hanging="2160"/>
    </w:pPr>
    <w:rPr>
      <w:rFonts w:ascii="New Century Schlbk" w:hAnsi="New Century Schlbk"/>
      <w:sz w:val="20"/>
    </w:rPr>
  </w:style>
  <w:style w:type="character" w:styleId="CommentReference">
    <w:name w:val="annotation reference"/>
    <w:basedOn w:val="DefaultParagraphFont"/>
    <w:semiHidden/>
    <w:rsid w:val="00E72DED"/>
    <w:rPr>
      <w:sz w:val="16"/>
      <w:szCs w:val="16"/>
    </w:rPr>
  </w:style>
  <w:style w:type="paragraph" w:styleId="CommentText">
    <w:name w:val="annotation text"/>
    <w:basedOn w:val="Normal"/>
    <w:link w:val="CommentTextChar"/>
    <w:semiHidden/>
    <w:rsid w:val="00E72DED"/>
    <w:rPr>
      <w:sz w:val="20"/>
    </w:rPr>
  </w:style>
  <w:style w:type="paragraph" w:styleId="CommentSubject">
    <w:name w:val="annotation subject"/>
    <w:basedOn w:val="CommentText"/>
    <w:next w:val="CommentText"/>
    <w:link w:val="CommentSubjectChar"/>
    <w:semiHidden/>
    <w:rsid w:val="00E72DED"/>
    <w:rPr>
      <w:b/>
      <w:bCs/>
    </w:rPr>
  </w:style>
  <w:style w:type="paragraph" w:styleId="BalloonText">
    <w:name w:val="Balloon Text"/>
    <w:basedOn w:val="Normal"/>
    <w:link w:val="BalloonTextChar"/>
    <w:semiHidden/>
    <w:rsid w:val="00E72DED"/>
    <w:rPr>
      <w:rFonts w:ascii="Tahoma" w:hAnsi="Tahoma" w:cs="Tahoma"/>
      <w:sz w:val="16"/>
      <w:szCs w:val="16"/>
    </w:rPr>
  </w:style>
  <w:style w:type="paragraph" w:customStyle="1" w:styleId="DefaultText">
    <w:name w:val="Default Text"/>
    <w:basedOn w:val="Normal"/>
    <w:rsid w:val="00E72DED"/>
    <w:pPr>
      <w:overflowPunct w:val="0"/>
      <w:autoSpaceDE w:val="0"/>
      <w:autoSpaceDN w:val="0"/>
      <w:adjustRightInd w:val="0"/>
      <w:textAlignment w:val="baseline"/>
    </w:pPr>
    <w:rPr>
      <w:rFonts w:ascii="Times New Roman" w:eastAsia="Times New Roman" w:hAnsi="Times New Roman"/>
    </w:rPr>
  </w:style>
  <w:style w:type="character" w:customStyle="1" w:styleId="InitialStyle">
    <w:name w:val="InitialStyle"/>
    <w:rsid w:val="00E72DED"/>
    <w:rPr>
      <w:rFonts w:ascii="Times New" w:hAnsi="Times New"/>
      <w:color w:val="auto"/>
      <w:spacing w:val="0"/>
      <w:sz w:val="24"/>
    </w:rPr>
  </w:style>
  <w:style w:type="paragraph" w:styleId="Header">
    <w:name w:val="header"/>
    <w:basedOn w:val="Normal"/>
    <w:link w:val="HeaderChar"/>
    <w:rsid w:val="00E72DED"/>
    <w:pPr>
      <w:tabs>
        <w:tab w:val="center" w:pos="4320"/>
        <w:tab w:val="right" w:pos="8640"/>
      </w:tabs>
    </w:pPr>
  </w:style>
  <w:style w:type="paragraph" w:styleId="Footer">
    <w:name w:val="footer"/>
    <w:basedOn w:val="Normal"/>
    <w:link w:val="FooterChar"/>
    <w:rsid w:val="00E72DED"/>
    <w:pPr>
      <w:tabs>
        <w:tab w:val="center" w:pos="4320"/>
        <w:tab w:val="right" w:pos="8640"/>
      </w:tabs>
    </w:pPr>
  </w:style>
  <w:style w:type="character" w:customStyle="1" w:styleId="bodysmaller1">
    <w:name w:val="bodysmaller1"/>
    <w:basedOn w:val="DefaultParagraphFont"/>
    <w:rsid w:val="00E72DED"/>
    <w:rPr>
      <w:rFonts w:ascii="Verdana" w:hAnsi="Verdana" w:hint="default"/>
      <w:b w:val="0"/>
      <w:bCs w:val="0"/>
      <w:i w:val="0"/>
      <w:iCs w:val="0"/>
      <w:strike w:val="0"/>
      <w:dstrike w:val="0"/>
      <w:color w:val="666666"/>
      <w:sz w:val="14"/>
      <w:szCs w:val="14"/>
      <w:u w:val="none"/>
      <w:effect w:val="none"/>
    </w:rPr>
  </w:style>
  <w:style w:type="table" w:styleId="TableGrid">
    <w:name w:val="Table Grid"/>
    <w:basedOn w:val="TableNormal"/>
    <w:rsid w:val="008715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
    <w:name w:val="a"/>
    <w:basedOn w:val="DefaultParagraphFont"/>
    <w:rsid w:val="00B5490C"/>
  </w:style>
  <w:style w:type="character" w:customStyle="1" w:styleId="ptbrand">
    <w:name w:val="ptbrand"/>
    <w:basedOn w:val="DefaultParagraphFont"/>
    <w:rsid w:val="00B5490C"/>
  </w:style>
  <w:style w:type="paragraph" w:customStyle="1" w:styleId="bodytitle">
    <w:name w:val="body_title"/>
    <w:basedOn w:val="Normal"/>
    <w:link w:val="bodytitleChar"/>
    <w:qFormat/>
    <w:rsid w:val="001C1C41"/>
    <w:pPr>
      <w:tabs>
        <w:tab w:val="right" w:pos="2160"/>
        <w:tab w:val="left" w:pos="2430"/>
      </w:tabs>
      <w:ind w:left="2430" w:hanging="2430"/>
    </w:pPr>
    <w:rPr>
      <w:rFonts w:ascii="Arial" w:hAnsi="Arial"/>
      <w:sz w:val="20"/>
    </w:rPr>
  </w:style>
  <w:style w:type="character" w:customStyle="1" w:styleId="beach-name">
    <w:name w:val="beach-name"/>
    <w:basedOn w:val="DefaultParagraphFont"/>
    <w:rsid w:val="001F6389"/>
  </w:style>
  <w:style w:type="character" w:customStyle="1" w:styleId="bodytitleChar">
    <w:name w:val="body_title Char"/>
    <w:basedOn w:val="DefaultParagraphFont"/>
    <w:link w:val="bodytitle"/>
    <w:rsid w:val="001C1C41"/>
    <w:rPr>
      <w:rFonts w:ascii="Arial" w:hAnsi="Arial"/>
    </w:rPr>
  </w:style>
  <w:style w:type="paragraph" w:styleId="ListParagraph">
    <w:name w:val="List Paragraph"/>
    <w:basedOn w:val="Normal"/>
    <w:qFormat/>
    <w:rsid w:val="00AE4CE8"/>
    <w:pPr>
      <w:ind w:left="720"/>
      <w:contextualSpacing/>
    </w:pPr>
    <w:rPr>
      <w:rFonts w:ascii="Calibri" w:eastAsia="Calibri" w:hAnsi="Calibri"/>
      <w:sz w:val="22"/>
      <w:szCs w:val="22"/>
      <w:lang w:bidi="en-US"/>
    </w:rPr>
  </w:style>
  <w:style w:type="character" w:customStyle="1" w:styleId="Heading1Char">
    <w:name w:val="Heading 1 Char"/>
    <w:basedOn w:val="DefaultParagraphFont"/>
    <w:link w:val="Heading1"/>
    <w:rsid w:val="006E5B35"/>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7D685D"/>
    <w:rPr>
      <w:rFonts w:ascii="Helvetica" w:eastAsia="Times New Roman" w:hAnsi="Helvetica"/>
      <w:b/>
      <w:i/>
      <w:sz w:val="24"/>
    </w:rPr>
  </w:style>
  <w:style w:type="character" w:customStyle="1" w:styleId="TitleChar">
    <w:name w:val="Title Char"/>
    <w:basedOn w:val="DefaultParagraphFont"/>
    <w:link w:val="Title"/>
    <w:rsid w:val="007D685D"/>
    <w:rPr>
      <w:rFonts w:ascii="New Century Schlbk" w:eastAsia="Times New Roman" w:hAnsi="New Century Schlbk"/>
      <w:b/>
      <w:sz w:val="24"/>
    </w:rPr>
  </w:style>
  <w:style w:type="character" w:customStyle="1" w:styleId="BodyTextIndentChar">
    <w:name w:val="Body Text Indent Char"/>
    <w:basedOn w:val="DefaultParagraphFont"/>
    <w:link w:val="BodyTextIndent"/>
    <w:rsid w:val="007D685D"/>
    <w:rPr>
      <w:rFonts w:ascii="New Century Schlbk" w:hAnsi="New Century Schlbk"/>
    </w:rPr>
  </w:style>
  <w:style w:type="character" w:customStyle="1" w:styleId="CommentTextChar">
    <w:name w:val="Comment Text Char"/>
    <w:basedOn w:val="DefaultParagraphFont"/>
    <w:link w:val="CommentText"/>
    <w:semiHidden/>
    <w:rsid w:val="007D685D"/>
  </w:style>
  <w:style w:type="character" w:customStyle="1" w:styleId="CommentSubjectChar">
    <w:name w:val="Comment Subject Char"/>
    <w:basedOn w:val="CommentTextChar"/>
    <w:link w:val="CommentSubject"/>
    <w:semiHidden/>
    <w:rsid w:val="007D685D"/>
    <w:rPr>
      <w:b/>
      <w:bCs/>
    </w:rPr>
  </w:style>
  <w:style w:type="character" w:customStyle="1" w:styleId="BalloonTextChar">
    <w:name w:val="Balloon Text Char"/>
    <w:basedOn w:val="DefaultParagraphFont"/>
    <w:link w:val="BalloonText"/>
    <w:semiHidden/>
    <w:rsid w:val="007D685D"/>
    <w:rPr>
      <w:rFonts w:ascii="Tahoma" w:hAnsi="Tahoma" w:cs="Tahoma"/>
      <w:sz w:val="16"/>
      <w:szCs w:val="16"/>
    </w:rPr>
  </w:style>
  <w:style w:type="character" w:customStyle="1" w:styleId="HeaderChar">
    <w:name w:val="Header Char"/>
    <w:basedOn w:val="DefaultParagraphFont"/>
    <w:link w:val="Header"/>
    <w:rsid w:val="007D685D"/>
    <w:rPr>
      <w:sz w:val="24"/>
    </w:rPr>
  </w:style>
  <w:style w:type="character" w:customStyle="1" w:styleId="FooterChar">
    <w:name w:val="Footer Char"/>
    <w:basedOn w:val="DefaultParagraphFont"/>
    <w:link w:val="Footer"/>
    <w:rsid w:val="007D685D"/>
    <w:rPr>
      <w:sz w:val="24"/>
    </w:rPr>
  </w:style>
  <w:style w:type="paragraph" w:styleId="NoSpacing">
    <w:name w:val="No Spacing"/>
    <w:uiPriority w:val="1"/>
    <w:qFormat/>
    <w:rsid w:val="007D685D"/>
    <w:rPr>
      <w:rFonts w:ascii="Cambria" w:eastAsia="Cambria" w:hAnsi="Cambria"/>
      <w:sz w:val="22"/>
      <w:szCs w:val="22"/>
    </w:rPr>
  </w:style>
  <w:style w:type="paragraph" w:styleId="NormalWeb">
    <w:name w:val="Normal (Web)"/>
    <w:basedOn w:val="Normal"/>
    <w:uiPriority w:val="99"/>
    <w:unhideWhenUsed/>
    <w:rsid w:val="007D68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6562">
      <w:bodyDiv w:val="1"/>
      <w:marLeft w:val="0"/>
      <w:marRight w:val="0"/>
      <w:marTop w:val="0"/>
      <w:marBottom w:val="0"/>
      <w:divBdr>
        <w:top w:val="none" w:sz="0" w:space="0" w:color="auto"/>
        <w:left w:val="none" w:sz="0" w:space="0" w:color="auto"/>
        <w:bottom w:val="none" w:sz="0" w:space="0" w:color="auto"/>
        <w:right w:val="none" w:sz="0" w:space="0" w:color="auto"/>
      </w:divBdr>
    </w:div>
    <w:div w:id="189539785">
      <w:bodyDiv w:val="1"/>
      <w:marLeft w:val="0"/>
      <w:marRight w:val="0"/>
      <w:marTop w:val="0"/>
      <w:marBottom w:val="0"/>
      <w:divBdr>
        <w:top w:val="none" w:sz="0" w:space="0" w:color="auto"/>
        <w:left w:val="none" w:sz="0" w:space="0" w:color="auto"/>
        <w:bottom w:val="none" w:sz="0" w:space="0" w:color="auto"/>
        <w:right w:val="none" w:sz="0" w:space="0" w:color="auto"/>
      </w:divBdr>
      <w:divsChild>
        <w:div w:id="1991329323">
          <w:marLeft w:val="0"/>
          <w:marRight w:val="0"/>
          <w:marTop w:val="0"/>
          <w:marBottom w:val="0"/>
          <w:divBdr>
            <w:top w:val="none" w:sz="0" w:space="0" w:color="auto"/>
            <w:left w:val="none" w:sz="0" w:space="0" w:color="auto"/>
            <w:bottom w:val="none" w:sz="0" w:space="0" w:color="auto"/>
            <w:right w:val="none" w:sz="0" w:space="0" w:color="auto"/>
          </w:divBdr>
          <w:divsChild>
            <w:div w:id="823470176">
              <w:marLeft w:val="0"/>
              <w:marRight w:val="0"/>
              <w:marTop w:val="0"/>
              <w:marBottom w:val="0"/>
              <w:divBdr>
                <w:top w:val="none" w:sz="0" w:space="0" w:color="auto"/>
                <w:left w:val="none" w:sz="0" w:space="0" w:color="auto"/>
                <w:bottom w:val="none" w:sz="0" w:space="0" w:color="auto"/>
                <w:right w:val="none" w:sz="0" w:space="0" w:color="auto"/>
              </w:divBdr>
              <w:divsChild>
                <w:div w:id="40248764">
                  <w:marLeft w:val="0"/>
                  <w:marRight w:val="0"/>
                  <w:marTop w:val="0"/>
                  <w:marBottom w:val="0"/>
                  <w:divBdr>
                    <w:top w:val="none" w:sz="0" w:space="0" w:color="auto"/>
                    <w:left w:val="none" w:sz="0" w:space="0" w:color="auto"/>
                    <w:bottom w:val="none" w:sz="0" w:space="0" w:color="auto"/>
                    <w:right w:val="none" w:sz="0" w:space="0" w:color="auto"/>
                  </w:divBdr>
                  <w:divsChild>
                    <w:div w:id="4946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5947">
      <w:bodyDiv w:val="1"/>
      <w:marLeft w:val="0"/>
      <w:marRight w:val="0"/>
      <w:marTop w:val="0"/>
      <w:marBottom w:val="0"/>
      <w:divBdr>
        <w:top w:val="none" w:sz="0" w:space="0" w:color="auto"/>
        <w:left w:val="none" w:sz="0" w:space="0" w:color="auto"/>
        <w:bottom w:val="none" w:sz="0" w:space="0" w:color="auto"/>
        <w:right w:val="none" w:sz="0" w:space="0" w:color="auto"/>
      </w:divBdr>
    </w:div>
    <w:div w:id="290981556">
      <w:bodyDiv w:val="1"/>
      <w:marLeft w:val="0"/>
      <w:marRight w:val="0"/>
      <w:marTop w:val="0"/>
      <w:marBottom w:val="0"/>
      <w:divBdr>
        <w:top w:val="none" w:sz="0" w:space="0" w:color="auto"/>
        <w:left w:val="none" w:sz="0" w:space="0" w:color="auto"/>
        <w:bottom w:val="none" w:sz="0" w:space="0" w:color="auto"/>
        <w:right w:val="none" w:sz="0" w:space="0" w:color="auto"/>
      </w:divBdr>
      <w:divsChild>
        <w:div w:id="153179569">
          <w:marLeft w:val="0"/>
          <w:marRight w:val="0"/>
          <w:marTop w:val="0"/>
          <w:marBottom w:val="0"/>
          <w:divBdr>
            <w:top w:val="none" w:sz="0" w:space="0" w:color="auto"/>
            <w:left w:val="none" w:sz="0" w:space="0" w:color="auto"/>
            <w:bottom w:val="none" w:sz="0" w:space="0" w:color="auto"/>
            <w:right w:val="none" w:sz="0" w:space="0" w:color="auto"/>
          </w:divBdr>
          <w:divsChild>
            <w:div w:id="1357728533">
              <w:marLeft w:val="0"/>
              <w:marRight w:val="0"/>
              <w:marTop w:val="0"/>
              <w:marBottom w:val="0"/>
              <w:divBdr>
                <w:top w:val="none" w:sz="0" w:space="0" w:color="auto"/>
                <w:left w:val="none" w:sz="0" w:space="0" w:color="auto"/>
                <w:bottom w:val="none" w:sz="0" w:space="0" w:color="auto"/>
                <w:right w:val="none" w:sz="0" w:space="0" w:color="auto"/>
              </w:divBdr>
              <w:divsChild>
                <w:div w:id="534196153">
                  <w:marLeft w:val="0"/>
                  <w:marRight w:val="0"/>
                  <w:marTop w:val="0"/>
                  <w:marBottom w:val="0"/>
                  <w:divBdr>
                    <w:top w:val="none" w:sz="0" w:space="0" w:color="auto"/>
                    <w:left w:val="none" w:sz="0" w:space="0" w:color="auto"/>
                    <w:bottom w:val="none" w:sz="0" w:space="0" w:color="auto"/>
                    <w:right w:val="none" w:sz="0" w:space="0" w:color="auto"/>
                  </w:divBdr>
                  <w:divsChild>
                    <w:div w:id="1158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8546">
      <w:bodyDiv w:val="1"/>
      <w:marLeft w:val="0"/>
      <w:marRight w:val="0"/>
      <w:marTop w:val="0"/>
      <w:marBottom w:val="0"/>
      <w:divBdr>
        <w:top w:val="none" w:sz="0" w:space="0" w:color="auto"/>
        <w:left w:val="none" w:sz="0" w:space="0" w:color="auto"/>
        <w:bottom w:val="none" w:sz="0" w:space="0" w:color="auto"/>
        <w:right w:val="none" w:sz="0" w:space="0" w:color="auto"/>
      </w:divBdr>
    </w:div>
    <w:div w:id="473912260">
      <w:bodyDiv w:val="1"/>
      <w:marLeft w:val="0"/>
      <w:marRight w:val="0"/>
      <w:marTop w:val="0"/>
      <w:marBottom w:val="0"/>
      <w:divBdr>
        <w:top w:val="none" w:sz="0" w:space="0" w:color="auto"/>
        <w:left w:val="none" w:sz="0" w:space="0" w:color="auto"/>
        <w:bottom w:val="none" w:sz="0" w:space="0" w:color="auto"/>
        <w:right w:val="none" w:sz="0" w:space="0" w:color="auto"/>
      </w:divBdr>
      <w:divsChild>
        <w:div w:id="1411389582">
          <w:marLeft w:val="0"/>
          <w:marRight w:val="0"/>
          <w:marTop w:val="0"/>
          <w:marBottom w:val="0"/>
          <w:divBdr>
            <w:top w:val="none" w:sz="0" w:space="0" w:color="auto"/>
            <w:left w:val="none" w:sz="0" w:space="0" w:color="auto"/>
            <w:bottom w:val="none" w:sz="0" w:space="0" w:color="auto"/>
            <w:right w:val="none" w:sz="0" w:space="0" w:color="auto"/>
          </w:divBdr>
          <w:divsChild>
            <w:div w:id="196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1345">
      <w:bodyDiv w:val="1"/>
      <w:marLeft w:val="0"/>
      <w:marRight w:val="0"/>
      <w:marTop w:val="0"/>
      <w:marBottom w:val="0"/>
      <w:divBdr>
        <w:top w:val="none" w:sz="0" w:space="0" w:color="auto"/>
        <w:left w:val="none" w:sz="0" w:space="0" w:color="auto"/>
        <w:bottom w:val="none" w:sz="0" w:space="0" w:color="auto"/>
        <w:right w:val="none" w:sz="0" w:space="0" w:color="auto"/>
      </w:divBdr>
    </w:div>
    <w:div w:id="591091073">
      <w:bodyDiv w:val="1"/>
      <w:marLeft w:val="0"/>
      <w:marRight w:val="0"/>
      <w:marTop w:val="0"/>
      <w:marBottom w:val="0"/>
      <w:divBdr>
        <w:top w:val="none" w:sz="0" w:space="0" w:color="auto"/>
        <w:left w:val="none" w:sz="0" w:space="0" w:color="auto"/>
        <w:bottom w:val="none" w:sz="0" w:space="0" w:color="auto"/>
        <w:right w:val="none" w:sz="0" w:space="0" w:color="auto"/>
      </w:divBdr>
    </w:div>
    <w:div w:id="828407079">
      <w:bodyDiv w:val="1"/>
      <w:marLeft w:val="0"/>
      <w:marRight w:val="0"/>
      <w:marTop w:val="0"/>
      <w:marBottom w:val="0"/>
      <w:divBdr>
        <w:top w:val="none" w:sz="0" w:space="0" w:color="auto"/>
        <w:left w:val="none" w:sz="0" w:space="0" w:color="auto"/>
        <w:bottom w:val="none" w:sz="0" w:space="0" w:color="auto"/>
        <w:right w:val="none" w:sz="0" w:space="0" w:color="auto"/>
      </w:divBdr>
    </w:div>
    <w:div w:id="874271667">
      <w:bodyDiv w:val="1"/>
      <w:marLeft w:val="0"/>
      <w:marRight w:val="0"/>
      <w:marTop w:val="0"/>
      <w:marBottom w:val="0"/>
      <w:divBdr>
        <w:top w:val="none" w:sz="0" w:space="0" w:color="auto"/>
        <w:left w:val="none" w:sz="0" w:space="0" w:color="auto"/>
        <w:bottom w:val="none" w:sz="0" w:space="0" w:color="auto"/>
        <w:right w:val="none" w:sz="0" w:space="0" w:color="auto"/>
      </w:divBdr>
    </w:div>
    <w:div w:id="969634606">
      <w:bodyDiv w:val="1"/>
      <w:marLeft w:val="0"/>
      <w:marRight w:val="0"/>
      <w:marTop w:val="0"/>
      <w:marBottom w:val="0"/>
      <w:divBdr>
        <w:top w:val="none" w:sz="0" w:space="0" w:color="auto"/>
        <w:left w:val="none" w:sz="0" w:space="0" w:color="auto"/>
        <w:bottom w:val="none" w:sz="0" w:space="0" w:color="auto"/>
        <w:right w:val="none" w:sz="0" w:space="0" w:color="auto"/>
      </w:divBdr>
    </w:div>
    <w:div w:id="987708390">
      <w:bodyDiv w:val="1"/>
      <w:marLeft w:val="0"/>
      <w:marRight w:val="0"/>
      <w:marTop w:val="0"/>
      <w:marBottom w:val="0"/>
      <w:divBdr>
        <w:top w:val="none" w:sz="0" w:space="0" w:color="auto"/>
        <w:left w:val="none" w:sz="0" w:space="0" w:color="auto"/>
        <w:bottom w:val="none" w:sz="0" w:space="0" w:color="auto"/>
        <w:right w:val="none" w:sz="0" w:space="0" w:color="auto"/>
      </w:divBdr>
    </w:div>
    <w:div w:id="989136164">
      <w:bodyDiv w:val="1"/>
      <w:marLeft w:val="0"/>
      <w:marRight w:val="0"/>
      <w:marTop w:val="0"/>
      <w:marBottom w:val="0"/>
      <w:divBdr>
        <w:top w:val="none" w:sz="0" w:space="0" w:color="auto"/>
        <w:left w:val="none" w:sz="0" w:space="0" w:color="auto"/>
        <w:bottom w:val="none" w:sz="0" w:space="0" w:color="auto"/>
        <w:right w:val="none" w:sz="0" w:space="0" w:color="auto"/>
      </w:divBdr>
    </w:div>
    <w:div w:id="1126506977">
      <w:bodyDiv w:val="1"/>
      <w:marLeft w:val="0"/>
      <w:marRight w:val="0"/>
      <w:marTop w:val="0"/>
      <w:marBottom w:val="0"/>
      <w:divBdr>
        <w:top w:val="none" w:sz="0" w:space="0" w:color="auto"/>
        <w:left w:val="none" w:sz="0" w:space="0" w:color="auto"/>
        <w:bottom w:val="none" w:sz="0" w:space="0" w:color="auto"/>
        <w:right w:val="none" w:sz="0" w:space="0" w:color="auto"/>
      </w:divBdr>
    </w:div>
    <w:div w:id="1137338765">
      <w:bodyDiv w:val="1"/>
      <w:marLeft w:val="0"/>
      <w:marRight w:val="0"/>
      <w:marTop w:val="0"/>
      <w:marBottom w:val="0"/>
      <w:divBdr>
        <w:top w:val="none" w:sz="0" w:space="0" w:color="auto"/>
        <w:left w:val="none" w:sz="0" w:space="0" w:color="auto"/>
        <w:bottom w:val="none" w:sz="0" w:space="0" w:color="auto"/>
        <w:right w:val="none" w:sz="0" w:space="0" w:color="auto"/>
      </w:divBdr>
      <w:divsChild>
        <w:div w:id="1843621404">
          <w:marLeft w:val="0"/>
          <w:marRight w:val="0"/>
          <w:marTop w:val="0"/>
          <w:marBottom w:val="0"/>
          <w:divBdr>
            <w:top w:val="none" w:sz="0" w:space="0" w:color="auto"/>
            <w:left w:val="none" w:sz="0" w:space="0" w:color="auto"/>
            <w:bottom w:val="none" w:sz="0" w:space="0" w:color="auto"/>
            <w:right w:val="none" w:sz="0" w:space="0" w:color="auto"/>
          </w:divBdr>
          <w:divsChild>
            <w:div w:id="1299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4305">
      <w:bodyDiv w:val="1"/>
      <w:marLeft w:val="0"/>
      <w:marRight w:val="0"/>
      <w:marTop w:val="0"/>
      <w:marBottom w:val="0"/>
      <w:divBdr>
        <w:top w:val="none" w:sz="0" w:space="0" w:color="auto"/>
        <w:left w:val="none" w:sz="0" w:space="0" w:color="auto"/>
        <w:bottom w:val="none" w:sz="0" w:space="0" w:color="auto"/>
        <w:right w:val="none" w:sz="0" w:space="0" w:color="auto"/>
      </w:divBdr>
    </w:div>
    <w:div w:id="1293485736">
      <w:bodyDiv w:val="1"/>
      <w:marLeft w:val="0"/>
      <w:marRight w:val="0"/>
      <w:marTop w:val="0"/>
      <w:marBottom w:val="0"/>
      <w:divBdr>
        <w:top w:val="none" w:sz="0" w:space="0" w:color="auto"/>
        <w:left w:val="none" w:sz="0" w:space="0" w:color="auto"/>
        <w:bottom w:val="none" w:sz="0" w:space="0" w:color="auto"/>
        <w:right w:val="none" w:sz="0" w:space="0" w:color="auto"/>
      </w:divBdr>
    </w:div>
    <w:div w:id="1358853786">
      <w:bodyDiv w:val="1"/>
      <w:marLeft w:val="0"/>
      <w:marRight w:val="0"/>
      <w:marTop w:val="0"/>
      <w:marBottom w:val="0"/>
      <w:divBdr>
        <w:top w:val="none" w:sz="0" w:space="0" w:color="auto"/>
        <w:left w:val="none" w:sz="0" w:space="0" w:color="auto"/>
        <w:bottom w:val="none" w:sz="0" w:space="0" w:color="auto"/>
        <w:right w:val="none" w:sz="0" w:space="0" w:color="auto"/>
      </w:divBdr>
    </w:div>
    <w:div w:id="1739204804">
      <w:bodyDiv w:val="1"/>
      <w:marLeft w:val="0"/>
      <w:marRight w:val="0"/>
      <w:marTop w:val="0"/>
      <w:marBottom w:val="0"/>
      <w:divBdr>
        <w:top w:val="none" w:sz="0" w:space="0" w:color="auto"/>
        <w:left w:val="none" w:sz="0" w:space="0" w:color="auto"/>
        <w:bottom w:val="none" w:sz="0" w:space="0" w:color="auto"/>
        <w:right w:val="none" w:sz="0" w:space="0" w:color="auto"/>
      </w:divBdr>
    </w:div>
    <w:div w:id="1791701406">
      <w:bodyDiv w:val="1"/>
      <w:marLeft w:val="0"/>
      <w:marRight w:val="0"/>
      <w:marTop w:val="0"/>
      <w:marBottom w:val="0"/>
      <w:divBdr>
        <w:top w:val="none" w:sz="0" w:space="0" w:color="auto"/>
        <w:left w:val="none" w:sz="0" w:space="0" w:color="auto"/>
        <w:bottom w:val="none" w:sz="0" w:space="0" w:color="auto"/>
        <w:right w:val="none" w:sz="0" w:space="0" w:color="auto"/>
      </w:divBdr>
    </w:div>
    <w:div w:id="1804884653">
      <w:bodyDiv w:val="1"/>
      <w:marLeft w:val="0"/>
      <w:marRight w:val="0"/>
      <w:marTop w:val="0"/>
      <w:marBottom w:val="0"/>
      <w:divBdr>
        <w:top w:val="none" w:sz="0" w:space="0" w:color="auto"/>
        <w:left w:val="none" w:sz="0" w:space="0" w:color="auto"/>
        <w:bottom w:val="none" w:sz="0" w:space="0" w:color="auto"/>
        <w:right w:val="none" w:sz="0" w:space="0" w:color="auto"/>
      </w:divBdr>
    </w:div>
    <w:div w:id="1809399778">
      <w:bodyDiv w:val="1"/>
      <w:marLeft w:val="0"/>
      <w:marRight w:val="0"/>
      <w:marTop w:val="0"/>
      <w:marBottom w:val="0"/>
      <w:divBdr>
        <w:top w:val="none" w:sz="0" w:space="0" w:color="auto"/>
        <w:left w:val="none" w:sz="0" w:space="0" w:color="auto"/>
        <w:bottom w:val="none" w:sz="0" w:space="0" w:color="auto"/>
        <w:right w:val="none" w:sz="0" w:space="0" w:color="auto"/>
      </w:divBdr>
    </w:div>
    <w:div w:id="1840265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1990</Words>
  <Characters>11346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College of Architecture Summer Study in Italy 2000</vt:lpstr>
    </vt:vector>
  </TitlesOfParts>
  <Company>GT</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Architecture Summer Study in Italy 2000</dc:title>
  <dc:subject/>
  <dc:creator>GT</dc:creator>
  <cp:keywords/>
  <cp:lastModifiedBy>Economou, Athanassios</cp:lastModifiedBy>
  <cp:revision>7</cp:revision>
  <cp:lastPrinted>2016-10-04T01:06:00Z</cp:lastPrinted>
  <dcterms:created xsi:type="dcterms:W3CDTF">2017-10-06T01:07:00Z</dcterms:created>
  <dcterms:modified xsi:type="dcterms:W3CDTF">2017-10-06T03:04:00Z</dcterms:modified>
</cp:coreProperties>
</file>