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FBDCC3" w14:textId="05CAFBC1" w:rsidR="00F959C9" w:rsidRPr="001C443C" w:rsidRDefault="00F959C9" w:rsidP="007424A0">
      <w:pPr>
        <w:kinsoku w:val="0"/>
        <w:overflowPunct w:val="0"/>
        <w:ind w:right="126"/>
        <w:jc w:val="both"/>
        <w:rPr>
          <w:rFonts w:ascii="Avenir Light" w:hAnsi="Avenir Light" w:cs="Arial"/>
          <w:b/>
          <w:bCs/>
          <w:color w:val="231F20"/>
          <w:sz w:val="20"/>
          <w:szCs w:val="20"/>
        </w:rPr>
      </w:pPr>
      <w:bookmarkStart w:id="0" w:name="_GoBack"/>
      <w:bookmarkEnd w:id="0"/>
      <w:r w:rsidRPr="001C443C">
        <w:rPr>
          <w:rFonts w:ascii="Avenir Light" w:hAnsi="Avenir Light" w:cs="Arial"/>
          <w:b/>
          <w:bCs/>
          <w:color w:val="231F20"/>
          <w:sz w:val="20"/>
          <w:szCs w:val="20"/>
        </w:rPr>
        <w:t xml:space="preserve">School of Architecture | Georgia Tech | </w:t>
      </w:r>
      <w:r w:rsidR="00BC0D36" w:rsidRPr="00C52308">
        <w:rPr>
          <w:rFonts w:ascii="Avenir Light" w:hAnsi="Avenir Light" w:cs="Arial"/>
          <w:b/>
          <w:bCs/>
          <w:color w:val="000000" w:themeColor="text1"/>
          <w:sz w:val="20"/>
          <w:szCs w:val="20"/>
        </w:rPr>
        <w:t>Spring</w:t>
      </w:r>
      <w:r w:rsidR="00E54B48" w:rsidRPr="00C52308">
        <w:rPr>
          <w:rFonts w:ascii="Avenir Light" w:hAnsi="Avenir Light" w:cs="Arial"/>
          <w:b/>
          <w:bCs/>
          <w:color w:val="000000" w:themeColor="text1"/>
          <w:sz w:val="20"/>
          <w:szCs w:val="20"/>
        </w:rPr>
        <w:t xml:space="preserve"> </w:t>
      </w:r>
      <w:r w:rsidR="00E54B48">
        <w:rPr>
          <w:rFonts w:ascii="Avenir Light" w:hAnsi="Avenir Light" w:cs="Arial"/>
          <w:b/>
          <w:bCs/>
          <w:color w:val="00B050"/>
          <w:sz w:val="20"/>
          <w:szCs w:val="20"/>
        </w:rPr>
        <w:t>20</w:t>
      </w:r>
      <w:r w:rsidR="00BC0D36">
        <w:rPr>
          <w:rFonts w:ascii="Avenir Light" w:hAnsi="Avenir Light" w:cs="Arial"/>
          <w:b/>
          <w:bCs/>
          <w:color w:val="00B050"/>
          <w:sz w:val="20"/>
          <w:szCs w:val="20"/>
        </w:rPr>
        <w:t>xx</w:t>
      </w:r>
    </w:p>
    <w:p w14:paraId="6046C226" w14:textId="1C3AF123" w:rsidR="002723F9" w:rsidRPr="00C52308" w:rsidRDefault="00C875DD" w:rsidP="00E54B48">
      <w:pPr>
        <w:kinsoku w:val="0"/>
        <w:overflowPunct w:val="0"/>
        <w:ind w:right="126"/>
        <w:jc w:val="both"/>
        <w:rPr>
          <w:rFonts w:ascii="Avenir Light" w:hAnsi="Avenir Light" w:cs="Arial"/>
          <w:bCs/>
          <w:color w:val="000000" w:themeColor="text1"/>
          <w:sz w:val="20"/>
          <w:szCs w:val="20"/>
        </w:rPr>
      </w:pPr>
      <w:r w:rsidRPr="001C443C">
        <w:rPr>
          <w:rFonts w:ascii="Avenir Light" w:hAnsi="Avenir Light" w:cs="Arial"/>
          <w:bCs/>
          <w:color w:val="231F20"/>
          <w:sz w:val="20"/>
          <w:szCs w:val="20"/>
        </w:rPr>
        <w:t xml:space="preserve">ARCH </w:t>
      </w:r>
      <w:r w:rsidR="00900066">
        <w:rPr>
          <w:rFonts w:ascii="Avenir Light" w:hAnsi="Avenir Light" w:cs="Arial"/>
          <w:bCs/>
          <w:color w:val="000000" w:themeColor="text1"/>
          <w:sz w:val="20"/>
          <w:szCs w:val="20"/>
        </w:rPr>
        <w:t>4</w:t>
      </w:r>
      <w:r w:rsidR="00387FB5" w:rsidRPr="00C52308">
        <w:rPr>
          <w:rFonts w:ascii="Avenir Light" w:hAnsi="Avenir Light" w:cs="Arial"/>
          <w:bCs/>
          <w:color w:val="000000" w:themeColor="text1"/>
          <w:sz w:val="20"/>
          <w:szCs w:val="20"/>
        </w:rPr>
        <w:t>017</w:t>
      </w:r>
      <w:r w:rsidR="007D0A68">
        <w:rPr>
          <w:rFonts w:ascii="Avenir Light" w:hAnsi="Avenir Light" w:cs="Arial"/>
          <w:bCs/>
          <w:color w:val="000000" w:themeColor="text1"/>
          <w:sz w:val="20"/>
          <w:szCs w:val="20"/>
        </w:rPr>
        <w:t xml:space="preserve">: Architectural Design Studio </w:t>
      </w:r>
      <w:r w:rsidR="00E54B48" w:rsidRPr="00C52308">
        <w:rPr>
          <w:rFonts w:ascii="Avenir Light" w:hAnsi="Avenir Light" w:cs="Arial"/>
          <w:bCs/>
          <w:color w:val="000000" w:themeColor="text1"/>
          <w:sz w:val="20"/>
          <w:szCs w:val="20"/>
        </w:rPr>
        <w:t>V</w:t>
      </w:r>
      <w:r w:rsidR="007B016E">
        <w:rPr>
          <w:rFonts w:ascii="Avenir Light" w:hAnsi="Avenir Light" w:cs="Arial"/>
          <w:bCs/>
          <w:color w:val="000000" w:themeColor="text1"/>
          <w:sz w:val="20"/>
          <w:szCs w:val="20"/>
        </w:rPr>
        <w:t>II</w:t>
      </w:r>
      <w:r w:rsidR="002723F9" w:rsidRPr="00C52308">
        <w:rPr>
          <w:rFonts w:ascii="Avenir Light" w:hAnsi="Avenir Light" w:cs="Arial"/>
          <w:bCs/>
          <w:color w:val="000000" w:themeColor="text1"/>
          <w:sz w:val="20"/>
          <w:szCs w:val="20"/>
        </w:rPr>
        <w:t xml:space="preserve"> (</w:t>
      </w:r>
      <w:r w:rsidR="007B016E">
        <w:rPr>
          <w:rFonts w:ascii="Avenir Light" w:hAnsi="Avenir Light" w:cs="Arial"/>
          <w:bCs/>
          <w:color w:val="000000" w:themeColor="text1"/>
          <w:sz w:val="20"/>
          <w:szCs w:val="20"/>
        </w:rPr>
        <w:t>6</w:t>
      </w:r>
      <w:r w:rsidRPr="00C52308">
        <w:rPr>
          <w:rFonts w:ascii="Avenir Light" w:hAnsi="Avenir Light" w:cs="Arial"/>
          <w:bCs/>
          <w:color w:val="000000" w:themeColor="text1"/>
          <w:sz w:val="20"/>
          <w:szCs w:val="20"/>
        </w:rPr>
        <w:t xml:space="preserve"> </w:t>
      </w:r>
      <w:r w:rsidR="007562BC" w:rsidRPr="00C52308">
        <w:rPr>
          <w:rFonts w:ascii="Avenir Light" w:hAnsi="Avenir Light" w:cs="Arial"/>
          <w:bCs/>
          <w:color w:val="000000" w:themeColor="text1"/>
          <w:sz w:val="20"/>
          <w:szCs w:val="20"/>
        </w:rPr>
        <w:t>credits)</w:t>
      </w:r>
    </w:p>
    <w:p w14:paraId="159303D9" w14:textId="77777777" w:rsidR="002723F9" w:rsidRPr="001C443C" w:rsidRDefault="002723F9" w:rsidP="007424A0">
      <w:pPr>
        <w:pStyle w:val="Default"/>
        <w:ind w:right="126"/>
        <w:rPr>
          <w:rFonts w:ascii="Avenir Light" w:hAnsi="Avenir Light" w:cs="Arial"/>
          <w:sz w:val="20"/>
          <w:szCs w:val="20"/>
        </w:rPr>
      </w:pPr>
    </w:p>
    <w:p w14:paraId="44075FB8" w14:textId="15E7EDBD" w:rsidR="002723F9" w:rsidRPr="00C52308" w:rsidRDefault="002723F9" w:rsidP="007424A0">
      <w:pPr>
        <w:pStyle w:val="Default"/>
        <w:ind w:right="126"/>
        <w:rPr>
          <w:rFonts w:ascii="Avenir Light" w:hAnsi="Avenir Light" w:cs="Arial"/>
          <w:color w:val="000000" w:themeColor="text1"/>
          <w:sz w:val="20"/>
          <w:szCs w:val="20"/>
        </w:rPr>
      </w:pPr>
      <w:r w:rsidRPr="001C443C">
        <w:rPr>
          <w:rFonts w:ascii="Avenir Light" w:hAnsi="Avenir Light" w:cs="Arial"/>
          <w:bCs/>
          <w:sz w:val="20"/>
          <w:szCs w:val="20"/>
        </w:rPr>
        <w:t>Credit Hours</w:t>
      </w:r>
      <w:r w:rsidRPr="001C443C">
        <w:rPr>
          <w:rFonts w:ascii="Avenir Light" w:hAnsi="Avenir Light" w:cs="Arial"/>
          <w:sz w:val="20"/>
          <w:szCs w:val="20"/>
        </w:rPr>
        <w:t xml:space="preserve">: </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007B016E">
        <w:rPr>
          <w:rFonts w:ascii="Avenir Light" w:hAnsi="Avenir Light" w:cs="Arial"/>
          <w:color w:val="000000" w:themeColor="text1"/>
          <w:sz w:val="20"/>
          <w:szCs w:val="20"/>
        </w:rPr>
        <w:t>6</w:t>
      </w:r>
      <w:r w:rsidRPr="00C52308">
        <w:rPr>
          <w:rFonts w:ascii="Avenir Light" w:hAnsi="Avenir Light" w:cs="Arial"/>
          <w:color w:val="000000" w:themeColor="text1"/>
          <w:sz w:val="20"/>
          <w:szCs w:val="20"/>
        </w:rPr>
        <w:t xml:space="preserve"> credits </w:t>
      </w:r>
      <w:r w:rsidR="007B016E">
        <w:rPr>
          <w:rFonts w:ascii="Avenir Light" w:hAnsi="Avenir Light" w:cs="Arial"/>
          <w:color w:val="000000" w:themeColor="text1"/>
          <w:sz w:val="20"/>
          <w:szCs w:val="20"/>
        </w:rPr>
        <w:t xml:space="preserve">(12 </w:t>
      </w:r>
      <w:r w:rsidR="00E54B48" w:rsidRPr="00C52308">
        <w:rPr>
          <w:rFonts w:ascii="Avenir Light" w:hAnsi="Avenir Light" w:cs="Arial"/>
          <w:color w:val="000000" w:themeColor="text1"/>
          <w:sz w:val="20"/>
          <w:szCs w:val="20"/>
        </w:rPr>
        <w:t>contact hours)</w:t>
      </w:r>
    </w:p>
    <w:p w14:paraId="44AD1C8D" w14:textId="744B3009" w:rsidR="002723F9" w:rsidRPr="00C52308" w:rsidRDefault="002723F9" w:rsidP="007424A0">
      <w:pPr>
        <w:ind w:right="126"/>
        <w:outlineLvl w:val="0"/>
        <w:rPr>
          <w:rFonts w:ascii="Avenir Light" w:hAnsi="Avenir Light" w:cs="Arial"/>
          <w:color w:val="000000" w:themeColor="text1"/>
          <w:sz w:val="20"/>
          <w:szCs w:val="20"/>
        </w:rPr>
      </w:pPr>
      <w:r w:rsidRPr="00C52308">
        <w:rPr>
          <w:rFonts w:ascii="Avenir Light" w:hAnsi="Avenir Light" w:cs="Arial"/>
          <w:bCs/>
          <w:color w:val="000000" w:themeColor="text1"/>
          <w:sz w:val="20"/>
          <w:szCs w:val="20"/>
        </w:rPr>
        <w:t>Days and hours of class:</w:t>
      </w:r>
      <w:r w:rsidRPr="00C52308">
        <w:rPr>
          <w:rFonts w:ascii="Avenir Light" w:hAnsi="Avenir Light" w:cs="Arial"/>
          <w:color w:val="000000" w:themeColor="text1"/>
          <w:sz w:val="20"/>
          <w:szCs w:val="20"/>
        </w:rPr>
        <w:t xml:space="preserve"> </w:t>
      </w:r>
      <w:r w:rsidRPr="00C52308">
        <w:rPr>
          <w:rFonts w:ascii="Avenir Light" w:hAnsi="Avenir Light" w:cs="Arial"/>
          <w:color w:val="000000" w:themeColor="text1"/>
          <w:sz w:val="20"/>
          <w:szCs w:val="20"/>
        </w:rPr>
        <w:tab/>
      </w:r>
      <w:r w:rsidR="001C443C" w:rsidRPr="00C52308">
        <w:rPr>
          <w:rFonts w:ascii="Avenir Light" w:hAnsi="Avenir Light" w:cs="Arial"/>
          <w:color w:val="000000" w:themeColor="text1"/>
          <w:sz w:val="20"/>
          <w:szCs w:val="20"/>
        </w:rPr>
        <w:t>M</w:t>
      </w:r>
      <w:r w:rsidRPr="00C52308">
        <w:rPr>
          <w:rFonts w:ascii="Avenir Light" w:hAnsi="Avenir Light" w:cs="Arial"/>
          <w:color w:val="000000" w:themeColor="text1"/>
          <w:sz w:val="20"/>
          <w:szCs w:val="20"/>
        </w:rPr>
        <w:t>F 1:</w:t>
      </w:r>
      <w:r w:rsidR="00E54B48" w:rsidRPr="00C52308">
        <w:rPr>
          <w:rFonts w:ascii="Avenir Light" w:hAnsi="Avenir Light" w:cs="Arial"/>
          <w:color w:val="000000" w:themeColor="text1"/>
          <w:sz w:val="20"/>
          <w:szCs w:val="20"/>
        </w:rPr>
        <w:t>10</w:t>
      </w:r>
      <w:r w:rsidR="007B016E">
        <w:rPr>
          <w:rFonts w:ascii="Avenir Light" w:hAnsi="Avenir Light" w:cs="Arial"/>
          <w:color w:val="000000" w:themeColor="text1"/>
          <w:sz w:val="20"/>
          <w:szCs w:val="20"/>
        </w:rPr>
        <w:t xml:space="preserve"> – 6</w:t>
      </w:r>
      <w:r w:rsidR="001C443C" w:rsidRPr="00C52308">
        <w:rPr>
          <w:rFonts w:ascii="Avenir Light" w:hAnsi="Avenir Light" w:cs="Arial"/>
          <w:color w:val="000000" w:themeColor="text1"/>
          <w:sz w:val="20"/>
          <w:szCs w:val="20"/>
        </w:rPr>
        <w:t>:</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pm / W 1:</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 xml:space="preserve"> – 3:</w:t>
      </w:r>
      <w:r w:rsidR="00E54B48" w:rsidRPr="00C52308">
        <w:rPr>
          <w:rFonts w:ascii="Avenir Light" w:hAnsi="Avenir Light" w:cs="Arial"/>
          <w:color w:val="000000" w:themeColor="text1"/>
          <w:sz w:val="20"/>
          <w:szCs w:val="20"/>
        </w:rPr>
        <w:t>10</w:t>
      </w:r>
      <w:r w:rsidR="001C443C" w:rsidRPr="00C52308">
        <w:rPr>
          <w:rFonts w:ascii="Avenir Light" w:hAnsi="Avenir Light" w:cs="Arial"/>
          <w:color w:val="000000" w:themeColor="text1"/>
          <w:sz w:val="20"/>
          <w:szCs w:val="20"/>
        </w:rPr>
        <w:t xml:space="preserve"> (SoA events following)</w:t>
      </w:r>
    </w:p>
    <w:p w14:paraId="46908EDA" w14:textId="2F7775FD" w:rsidR="002723F9" w:rsidRPr="00C52308" w:rsidRDefault="002723F9" w:rsidP="007424A0">
      <w:pPr>
        <w:pStyle w:val="Default"/>
        <w:ind w:right="126"/>
        <w:rPr>
          <w:rFonts w:ascii="Avenir Light" w:hAnsi="Avenir Light" w:cs="Arial"/>
          <w:color w:val="000000" w:themeColor="text1"/>
          <w:sz w:val="20"/>
          <w:szCs w:val="20"/>
        </w:rPr>
      </w:pPr>
      <w:r w:rsidRPr="00C52308">
        <w:rPr>
          <w:rFonts w:ascii="Avenir Light" w:hAnsi="Avenir Light" w:cs="Arial"/>
          <w:bCs/>
          <w:color w:val="000000" w:themeColor="text1"/>
          <w:sz w:val="20"/>
          <w:szCs w:val="20"/>
        </w:rPr>
        <w:t>Prerequisite</w:t>
      </w:r>
      <w:r w:rsidR="00A262C3" w:rsidRPr="00C52308">
        <w:rPr>
          <w:rFonts w:ascii="Avenir Light" w:hAnsi="Avenir Light" w:cs="Arial"/>
          <w:color w:val="000000" w:themeColor="text1"/>
          <w:sz w:val="20"/>
          <w:szCs w:val="20"/>
        </w:rPr>
        <w:t xml:space="preserve">: </w:t>
      </w:r>
      <w:r w:rsidR="00A262C3" w:rsidRP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00C52308">
        <w:rPr>
          <w:rFonts w:ascii="Avenir Light" w:hAnsi="Avenir Light" w:cs="Arial"/>
          <w:color w:val="000000" w:themeColor="text1"/>
          <w:sz w:val="20"/>
          <w:szCs w:val="20"/>
        </w:rPr>
        <w:tab/>
      </w:r>
      <w:r w:rsidRPr="00C52308">
        <w:rPr>
          <w:rFonts w:ascii="Avenir Light" w:hAnsi="Avenir Light" w:cs="Arial"/>
          <w:color w:val="000000" w:themeColor="text1"/>
          <w:sz w:val="20"/>
          <w:szCs w:val="20"/>
        </w:rPr>
        <w:t xml:space="preserve">ARCH </w:t>
      </w:r>
      <w:r w:rsidR="007B016E">
        <w:rPr>
          <w:rFonts w:ascii="Avenir Light" w:hAnsi="Avenir Light" w:cs="Arial"/>
          <w:color w:val="000000" w:themeColor="text1"/>
          <w:sz w:val="20"/>
          <w:szCs w:val="20"/>
        </w:rPr>
        <w:t>4</w:t>
      </w:r>
      <w:r w:rsidR="00E54B48" w:rsidRPr="00C52308">
        <w:rPr>
          <w:rFonts w:ascii="Avenir Light" w:hAnsi="Avenir Light" w:cs="Arial"/>
          <w:color w:val="000000" w:themeColor="text1"/>
          <w:sz w:val="20"/>
          <w:szCs w:val="20"/>
        </w:rPr>
        <w:t>01</w:t>
      </w:r>
      <w:r w:rsidR="008278AA" w:rsidRPr="00C52308">
        <w:rPr>
          <w:rFonts w:ascii="Avenir Light" w:hAnsi="Avenir Light" w:cs="Arial"/>
          <w:color w:val="000000" w:themeColor="text1"/>
          <w:sz w:val="20"/>
          <w:szCs w:val="20"/>
        </w:rPr>
        <w:t>6</w:t>
      </w:r>
    </w:p>
    <w:p w14:paraId="17D839C6" w14:textId="77777777" w:rsidR="00CD408B" w:rsidRPr="001C443C" w:rsidRDefault="00CD408B" w:rsidP="007424A0">
      <w:pPr>
        <w:kinsoku w:val="0"/>
        <w:overflowPunct w:val="0"/>
        <w:spacing w:before="14"/>
        <w:ind w:right="126"/>
        <w:rPr>
          <w:rFonts w:ascii="Avenir Light" w:hAnsi="Avenir Light" w:cs="Arial"/>
          <w:sz w:val="20"/>
          <w:szCs w:val="20"/>
        </w:rPr>
      </w:pPr>
    </w:p>
    <w:p w14:paraId="5D2D10BC" w14:textId="5D643C58" w:rsidR="00CD408B"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sz w:val="20"/>
          <w:szCs w:val="20"/>
        </w:rPr>
        <w:t>Instructor:</w:t>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sz w:val="20"/>
          <w:szCs w:val="20"/>
        </w:rPr>
        <w:tab/>
      </w:r>
      <w:r w:rsidRPr="001C443C">
        <w:rPr>
          <w:rFonts w:ascii="Avenir Light" w:hAnsi="Avenir Light" w:cs="Arial"/>
          <w:color w:val="00B050"/>
          <w:sz w:val="20"/>
          <w:szCs w:val="20"/>
        </w:rPr>
        <w:t>Name</w:t>
      </w:r>
    </w:p>
    <w:p w14:paraId="696BEBD6" w14:textId="68FCAB1C" w:rsidR="002723F9" w:rsidRPr="001C443C" w:rsidRDefault="002723F9" w:rsidP="00A50820">
      <w:pPr>
        <w:tabs>
          <w:tab w:val="left" w:pos="720"/>
          <w:tab w:val="left" w:pos="1440"/>
          <w:tab w:val="left" w:pos="2160"/>
          <w:tab w:val="left" w:pos="2880"/>
          <w:tab w:val="left" w:pos="3600"/>
          <w:tab w:val="left" w:pos="4320"/>
          <w:tab w:val="left" w:pos="5040"/>
          <w:tab w:val="left" w:pos="8619"/>
        </w:tabs>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location/Email address</w:t>
      </w:r>
      <w:r w:rsidR="00A50820">
        <w:rPr>
          <w:rFonts w:ascii="Avenir Light" w:hAnsi="Avenir Light" w:cs="Arial"/>
          <w:color w:val="00B050"/>
          <w:sz w:val="20"/>
          <w:szCs w:val="20"/>
        </w:rPr>
        <w:tab/>
      </w:r>
    </w:p>
    <w:p w14:paraId="14DB1BF0" w14:textId="7966D210" w:rsidR="002723F9" w:rsidRPr="001C443C" w:rsidRDefault="002723F9" w:rsidP="007424A0">
      <w:pPr>
        <w:kinsoku w:val="0"/>
        <w:overflowPunct w:val="0"/>
        <w:spacing w:before="14"/>
        <w:ind w:right="126"/>
        <w:rPr>
          <w:rFonts w:ascii="Avenir Light" w:hAnsi="Avenir Light" w:cs="Arial"/>
          <w:color w:val="00B050"/>
          <w:sz w:val="20"/>
          <w:szCs w:val="20"/>
        </w:rPr>
      </w:pP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r>
      <w:r w:rsidRPr="001C443C">
        <w:rPr>
          <w:rFonts w:ascii="Avenir Light" w:hAnsi="Avenir Light" w:cs="Arial"/>
          <w:color w:val="00B050"/>
          <w:sz w:val="20"/>
          <w:szCs w:val="20"/>
        </w:rPr>
        <w:tab/>
        <w:t>Office Hours</w:t>
      </w:r>
    </w:p>
    <w:p w14:paraId="27A0FE77" w14:textId="77777777" w:rsidR="002723F9" w:rsidRPr="001C443C" w:rsidRDefault="002723F9" w:rsidP="007424A0">
      <w:pPr>
        <w:kinsoku w:val="0"/>
        <w:overflowPunct w:val="0"/>
        <w:ind w:right="126"/>
        <w:rPr>
          <w:rFonts w:ascii="Avenir Light" w:hAnsi="Avenir Light" w:cs="Arial"/>
          <w:b/>
          <w:bCs/>
          <w:color w:val="1A97C0"/>
          <w:sz w:val="20"/>
          <w:szCs w:val="20"/>
        </w:rPr>
      </w:pPr>
    </w:p>
    <w:p w14:paraId="2634BA8A" w14:textId="3AA2346E" w:rsidR="00F959C9" w:rsidRPr="001C443C" w:rsidRDefault="00F959C9" w:rsidP="007424A0">
      <w:pPr>
        <w:kinsoku w:val="0"/>
        <w:overflowPunct w:val="0"/>
        <w:ind w:right="126"/>
        <w:rPr>
          <w:rFonts w:ascii="Avenir Light" w:hAnsi="Avenir Light" w:cs="Arial"/>
          <w:b/>
          <w:color w:val="000000" w:themeColor="text1"/>
          <w:sz w:val="20"/>
          <w:szCs w:val="20"/>
        </w:rPr>
      </w:pPr>
      <w:r w:rsidRPr="001C443C">
        <w:rPr>
          <w:rFonts w:ascii="Avenir Light" w:hAnsi="Avenir Light" w:cs="Arial"/>
          <w:b/>
          <w:bCs/>
          <w:color w:val="000000" w:themeColor="text1"/>
          <w:sz w:val="20"/>
          <w:szCs w:val="20"/>
        </w:rPr>
        <w:t>Course Description</w:t>
      </w:r>
      <w:r w:rsidR="002723F9" w:rsidRPr="001C443C">
        <w:rPr>
          <w:rFonts w:ascii="Avenir Light" w:hAnsi="Avenir Light" w:cs="Arial"/>
          <w:b/>
          <w:bCs/>
          <w:color w:val="000000" w:themeColor="text1"/>
          <w:sz w:val="20"/>
          <w:szCs w:val="20"/>
        </w:rPr>
        <w:t xml:space="preserve"> </w:t>
      </w:r>
      <w:r w:rsidR="00A262C3" w:rsidRPr="00B5686D">
        <w:rPr>
          <w:rFonts w:ascii="Avenir Light" w:hAnsi="Avenir Light" w:cs="Arial"/>
          <w:bCs/>
          <w:color w:val="000000" w:themeColor="text1"/>
          <w:sz w:val="16"/>
          <w:szCs w:val="16"/>
        </w:rPr>
        <w:t>(from the Catalog)</w:t>
      </w:r>
      <w:r w:rsidR="00A262C3">
        <w:rPr>
          <w:rFonts w:ascii="Avenir Light" w:hAnsi="Avenir Light" w:cs="Arial"/>
          <w:bCs/>
          <w:color w:val="000000" w:themeColor="text1"/>
          <w:sz w:val="16"/>
          <w:szCs w:val="16"/>
        </w:rPr>
        <w:t xml:space="preserve"> Go to </w:t>
      </w:r>
      <w:hyperlink r:id="rId8" w:anchor="coursestext" w:history="1">
        <w:r w:rsidR="00A262C3" w:rsidRPr="00DB424D">
          <w:rPr>
            <w:rStyle w:val="Hyperlink"/>
            <w:rFonts w:ascii="Avenir Light" w:hAnsi="Avenir Light" w:cs="Arial"/>
            <w:bCs/>
            <w:sz w:val="16"/>
            <w:szCs w:val="16"/>
          </w:rPr>
          <w:t>http://www.catalog.gatech.edu/colleges/coa/architecture/#coursestext</w:t>
        </w:r>
      </w:hyperlink>
      <w:r w:rsidR="00A262C3">
        <w:rPr>
          <w:rFonts w:ascii="Avenir Light" w:hAnsi="Avenir Light" w:cs="Arial"/>
          <w:bCs/>
          <w:color w:val="000000" w:themeColor="text1"/>
          <w:sz w:val="16"/>
          <w:szCs w:val="16"/>
        </w:rPr>
        <w:t xml:space="preserve"> to find the course description for the class.</w:t>
      </w:r>
    </w:p>
    <w:p w14:paraId="27AF81C8" w14:textId="77777777" w:rsidR="007B016E" w:rsidRPr="007B016E" w:rsidRDefault="007B016E" w:rsidP="007B016E">
      <w:pPr>
        <w:rPr>
          <w:rFonts w:ascii="Avenir Light" w:hAnsi="Avenir Light"/>
          <w:sz w:val="20"/>
          <w:szCs w:val="20"/>
        </w:rPr>
      </w:pPr>
      <w:r w:rsidRPr="007B016E">
        <w:rPr>
          <w:rFonts w:ascii="Avenir Light" w:hAnsi="Avenir Light"/>
          <w:color w:val="262626"/>
          <w:sz w:val="20"/>
          <w:szCs w:val="20"/>
          <w:shd w:val="clear" w:color="auto" w:fill="FFFFFF"/>
        </w:rPr>
        <w:t>Advanced studies in architectural design emphasizing application of analytical, conceptual and representational skills within projects that engage and problematize context culturally, ecologically and technologically.</w:t>
      </w:r>
    </w:p>
    <w:p w14:paraId="5DC82505" w14:textId="77777777" w:rsidR="00EB4E78" w:rsidRDefault="00EB4E78" w:rsidP="007424A0">
      <w:pPr>
        <w:pStyle w:val="Default"/>
        <w:ind w:right="126"/>
        <w:rPr>
          <w:rFonts w:ascii="Avenir Light" w:hAnsi="Avenir Light" w:cs="Times New Roman"/>
          <w:b/>
          <w:bCs/>
          <w:color w:val="000000" w:themeColor="text1"/>
          <w:sz w:val="20"/>
          <w:szCs w:val="20"/>
        </w:rPr>
      </w:pPr>
    </w:p>
    <w:p w14:paraId="2AE26234" w14:textId="08AC871D" w:rsidR="002723F9" w:rsidRPr="00C52308" w:rsidRDefault="002723F9" w:rsidP="007424A0">
      <w:pPr>
        <w:pStyle w:val="Default"/>
        <w:ind w:right="126"/>
        <w:rPr>
          <w:rFonts w:ascii="Avenir Light" w:hAnsi="Avenir Light" w:cs="Times New Roman"/>
          <w:b/>
          <w:bCs/>
          <w:color w:val="000000" w:themeColor="text1"/>
          <w:sz w:val="20"/>
          <w:szCs w:val="20"/>
        </w:rPr>
      </w:pPr>
      <w:r w:rsidRPr="001C443C">
        <w:rPr>
          <w:rFonts w:ascii="Avenir Light" w:hAnsi="Avenir Light" w:cs="Times New Roman"/>
          <w:b/>
          <w:bCs/>
          <w:color w:val="000000" w:themeColor="text1"/>
          <w:sz w:val="20"/>
          <w:szCs w:val="20"/>
        </w:rPr>
        <w:t xml:space="preserve">Instructional Methods </w:t>
      </w:r>
    </w:p>
    <w:p w14:paraId="404F9D27" w14:textId="7B470324" w:rsidR="002723F9" w:rsidRPr="00C52308" w:rsidRDefault="00327179" w:rsidP="007424A0">
      <w:pPr>
        <w:pStyle w:val="Default"/>
        <w:ind w:right="126"/>
        <w:rPr>
          <w:rFonts w:ascii="Avenir Book" w:hAnsi="Avenir Book"/>
          <w:color w:val="000000" w:themeColor="text1"/>
          <w:sz w:val="20"/>
          <w:szCs w:val="22"/>
        </w:rPr>
      </w:pPr>
      <w:r w:rsidRPr="00C52308">
        <w:rPr>
          <w:rFonts w:ascii="Avenir Book" w:hAnsi="Avenir Book"/>
          <w:color w:val="000000" w:themeColor="text1"/>
          <w:sz w:val="20"/>
          <w:szCs w:val="22"/>
        </w:rPr>
        <w:t xml:space="preserve">The studio will be our learning laboratory to discuss, develop, and advance an architectural proposal grounded in a critical position. </w:t>
      </w:r>
      <w:r w:rsidR="002723F9" w:rsidRPr="00C52308">
        <w:rPr>
          <w:rFonts w:ascii="Avenir Light" w:hAnsi="Avenir Light"/>
          <w:color w:val="000000" w:themeColor="text1"/>
          <w:sz w:val="20"/>
        </w:rPr>
        <w:t>The studio will make use of traditional (and proven) methods of teaching architectural design, such as specific design assignments, desk crits (individual and group), informal public pin-ups/reviews and discussions, formal design juries, lecturing, oral defenses, design workshop, readings, field trips, etc.</w:t>
      </w:r>
    </w:p>
    <w:p w14:paraId="6B5EDD08" w14:textId="77777777" w:rsidR="002723F9" w:rsidRPr="00C52308" w:rsidRDefault="002723F9" w:rsidP="007424A0">
      <w:pPr>
        <w:ind w:right="126"/>
        <w:rPr>
          <w:rFonts w:ascii="Avenir Light" w:hAnsi="Avenir Light"/>
          <w:color w:val="000000" w:themeColor="text1"/>
          <w:sz w:val="20"/>
        </w:rPr>
      </w:pPr>
    </w:p>
    <w:p w14:paraId="1FC32C7F" w14:textId="4C5F64F8" w:rsidR="002723F9" w:rsidRPr="00C52308" w:rsidRDefault="002723F9" w:rsidP="007424A0">
      <w:pPr>
        <w:ind w:right="126"/>
        <w:rPr>
          <w:rFonts w:ascii="Avenir Light" w:hAnsi="Avenir Light"/>
          <w:color w:val="000000" w:themeColor="text1"/>
          <w:sz w:val="20"/>
        </w:rPr>
      </w:pPr>
      <w:r w:rsidRPr="00C52308">
        <w:rPr>
          <w:rFonts w:ascii="Avenir Light" w:hAnsi="Avenir Light"/>
          <w:color w:val="000000" w:themeColor="text1"/>
          <w:sz w:val="20"/>
        </w:rPr>
        <w:t>Course information (syllabus, calendar, assignments) and announcements will be conveyed via Canvas. Students should make it a habit to check the site regularly for any announcements related to the studio.</w:t>
      </w:r>
    </w:p>
    <w:p w14:paraId="31525945" w14:textId="77777777" w:rsidR="002723F9" w:rsidRPr="00C52308" w:rsidRDefault="002723F9" w:rsidP="007424A0">
      <w:pPr>
        <w:ind w:right="126"/>
        <w:rPr>
          <w:rFonts w:ascii="Avenir Light" w:hAnsi="Avenir Light"/>
          <w:color w:val="000000" w:themeColor="text1"/>
          <w:sz w:val="20"/>
        </w:rPr>
      </w:pPr>
    </w:p>
    <w:p w14:paraId="0882A410" w14:textId="2B59CA6C" w:rsidR="002723F9" w:rsidRPr="00C52308" w:rsidRDefault="002723F9" w:rsidP="007424A0">
      <w:pPr>
        <w:ind w:right="126"/>
        <w:rPr>
          <w:rFonts w:ascii="Avenir Light" w:hAnsi="Avenir Light"/>
          <w:color w:val="000000" w:themeColor="text1"/>
          <w:sz w:val="20"/>
          <w:szCs w:val="20"/>
        </w:rPr>
      </w:pPr>
      <w:r w:rsidRPr="00C52308">
        <w:rPr>
          <w:rFonts w:ascii="Avenir Light" w:hAnsi="Avenir Light"/>
          <w:color w:val="000000" w:themeColor="text1"/>
          <w:sz w:val="20"/>
          <w:szCs w:val="20"/>
        </w:rPr>
        <w:t>Attendance is mandatory during class time. Consequently, you are required to be in studio during the regular class hours, as excessive absences may affect your final grade. If, for any reason you need to leave studio early, your critic's permission is required.</w:t>
      </w:r>
    </w:p>
    <w:p w14:paraId="3F376C21" w14:textId="77777777" w:rsidR="002723F9" w:rsidRPr="001C443C" w:rsidRDefault="002723F9" w:rsidP="007424A0">
      <w:pPr>
        <w:pStyle w:val="Heading1"/>
        <w:kinsoku w:val="0"/>
        <w:overflowPunct w:val="0"/>
        <w:ind w:left="0" w:right="126"/>
        <w:rPr>
          <w:rFonts w:ascii="Avenir Light" w:hAnsi="Avenir Light" w:cs="Arial"/>
          <w:b w:val="0"/>
          <w:color w:val="1A97C0"/>
          <w:sz w:val="20"/>
          <w:szCs w:val="20"/>
        </w:rPr>
      </w:pPr>
    </w:p>
    <w:p w14:paraId="5D328450" w14:textId="521C817B" w:rsidR="00F959C9" w:rsidRPr="001C443C" w:rsidRDefault="001A6FE5" w:rsidP="007424A0">
      <w:pPr>
        <w:pStyle w:val="Heading1"/>
        <w:kinsoku w:val="0"/>
        <w:overflowPunct w:val="0"/>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Learning</w:t>
      </w:r>
      <w:r w:rsidR="00F959C9" w:rsidRPr="001C443C">
        <w:rPr>
          <w:rFonts w:ascii="Avenir Light" w:hAnsi="Avenir Light" w:cs="Arial"/>
          <w:color w:val="000000" w:themeColor="text1"/>
          <w:sz w:val="20"/>
          <w:szCs w:val="20"/>
        </w:rPr>
        <w:t xml:space="preserve"> Objectives</w:t>
      </w:r>
    </w:p>
    <w:p w14:paraId="0A62F796" w14:textId="77777777" w:rsidR="00387FB5" w:rsidRPr="007B016E" w:rsidRDefault="00E54B48" w:rsidP="00387FB5">
      <w:pPr>
        <w:pStyle w:val="Default"/>
        <w:jc w:val="both"/>
        <w:rPr>
          <w:rFonts w:ascii="Avenir Light" w:hAnsi="Avenir Light" w:cstheme="minorBidi"/>
          <w:sz w:val="20"/>
          <w:szCs w:val="20"/>
        </w:rPr>
      </w:pPr>
      <w:r w:rsidRPr="007B016E">
        <w:rPr>
          <w:rFonts w:ascii="Avenir Light" w:hAnsi="Avenir Light"/>
          <w:color w:val="000000" w:themeColor="text1"/>
          <w:sz w:val="20"/>
          <w:szCs w:val="20"/>
        </w:rPr>
        <w:t>By the conclusion of this course students should be able to demonstrate confidence and skill in the schematic design and design development of an architectural project of moderate scale and complexity showing evidence of increasing ability:</w:t>
      </w:r>
      <w:r w:rsidR="00387FB5" w:rsidRPr="007B016E">
        <w:rPr>
          <w:rFonts w:ascii="Avenir Light" w:hAnsi="Avenir Light" w:cstheme="minorBidi"/>
          <w:sz w:val="20"/>
          <w:szCs w:val="20"/>
        </w:rPr>
        <w:t xml:space="preserve"> </w:t>
      </w:r>
    </w:p>
    <w:p w14:paraId="31110CF8" w14:textId="600AACEB"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Collaboration: Ability to work in collaboration with others and in multidisciplinary teams to successfully complete design projects.</w:t>
      </w:r>
    </w:p>
    <w:p w14:paraId="76B36086" w14:textId="7135925F"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Human Behavior: Understanding of the relationship between human behavior, the natural environment, and the design of the built environment.</w:t>
      </w:r>
    </w:p>
    <w:p w14:paraId="1CAB38D7" w14:textId="0287EE94"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Client Role in Architecture: Understanding of the responsibility of the architect to elicit, understand, and reconcile the</w:t>
      </w:r>
      <w:r>
        <w:rPr>
          <w:rFonts w:ascii="Avenir Light" w:hAnsi="Avenir Light"/>
          <w:sz w:val="20"/>
          <w:szCs w:val="20"/>
        </w:rPr>
        <w:t xml:space="preserve"> </w:t>
      </w:r>
      <w:r w:rsidRPr="007B016E">
        <w:rPr>
          <w:rFonts w:ascii="Avenir Light" w:hAnsi="Avenir Light"/>
          <w:sz w:val="20"/>
          <w:szCs w:val="20"/>
        </w:rPr>
        <w:t>needs of the client, owner, user groups, and the public and community domains.</w:t>
      </w:r>
    </w:p>
    <w:p w14:paraId="577F63EA" w14:textId="59C96F17"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Leadership: Understanding of the techniques and skills architects use to work collaboratively in the building design and construction process and on environmental, social, and aesthetic issues in their communities.</w:t>
      </w:r>
    </w:p>
    <w:p w14:paraId="33D79A3B" w14:textId="63D02269"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Ethics and Professional Judgment: Understanding of the ethical issues involved in the formation of professional judgment regarding social, political, and cultural issues in architectural design and practice.</w:t>
      </w:r>
    </w:p>
    <w:p w14:paraId="388740AC" w14:textId="1A343155" w:rsidR="007B016E" w:rsidRPr="007B016E" w:rsidRDefault="007B016E" w:rsidP="007B016E">
      <w:pPr>
        <w:pStyle w:val="ListParagraph"/>
        <w:numPr>
          <w:ilvl w:val="0"/>
          <w:numId w:val="15"/>
        </w:numPr>
        <w:rPr>
          <w:rFonts w:ascii="Avenir Light" w:hAnsi="Avenir Light"/>
          <w:sz w:val="20"/>
          <w:szCs w:val="20"/>
        </w:rPr>
      </w:pPr>
      <w:r w:rsidRPr="007B016E">
        <w:rPr>
          <w:rFonts w:ascii="Avenir Light" w:hAnsi="Avenir Light"/>
          <w:sz w:val="20"/>
          <w:szCs w:val="20"/>
        </w:rPr>
        <w:t>Community and Social Responsibility: Understanding of the architect’s responsibility to work in the public interest and to improve the quality of life for local and global neighbors.</w:t>
      </w:r>
    </w:p>
    <w:p w14:paraId="2DDA3E47" w14:textId="77777777" w:rsidR="007B016E" w:rsidRPr="007B016E" w:rsidRDefault="007B016E" w:rsidP="007B016E">
      <w:pPr>
        <w:pStyle w:val="Heading1"/>
        <w:kinsoku w:val="0"/>
        <w:overflowPunct w:val="0"/>
        <w:ind w:left="0" w:right="126"/>
        <w:rPr>
          <w:rFonts w:ascii="Avenir Light" w:hAnsi="Avenir Light"/>
          <w:b w:val="0"/>
          <w:sz w:val="20"/>
          <w:szCs w:val="20"/>
        </w:rPr>
      </w:pPr>
    </w:p>
    <w:p w14:paraId="22D3045F" w14:textId="11C721B3" w:rsidR="007B016E" w:rsidRPr="009008FA" w:rsidRDefault="007B016E" w:rsidP="007B016E">
      <w:pPr>
        <w:rPr>
          <w:rFonts w:ascii="Avenir Light" w:hAnsi="Avenir Light"/>
          <w:b/>
          <w:sz w:val="20"/>
          <w:szCs w:val="20"/>
        </w:rPr>
      </w:pPr>
      <w:r w:rsidRPr="009008FA">
        <w:rPr>
          <w:rFonts w:ascii="Avenir Light" w:hAnsi="Avenir Light"/>
          <w:b/>
          <w:sz w:val="20"/>
          <w:szCs w:val="20"/>
        </w:rPr>
        <w:t>Capstone Design Studio Overlay</w:t>
      </w:r>
    </w:p>
    <w:p w14:paraId="0DD875C2" w14:textId="0B9019CD" w:rsidR="001164ED" w:rsidRPr="001164ED" w:rsidRDefault="009008FA" w:rsidP="001164ED">
      <w:pPr>
        <w:ind w:right="396"/>
        <w:rPr>
          <w:rFonts w:ascii="Avenir Light" w:eastAsiaTheme="minorEastAsia" w:hAnsi="Avenir Light"/>
          <w:sz w:val="20"/>
          <w:szCs w:val="20"/>
        </w:rPr>
      </w:pPr>
      <w:r w:rsidRPr="001164ED">
        <w:rPr>
          <w:rFonts w:ascii="Avenir Light" w:hAnsi="Avenir Light"/>
          <w:color w:val="000000"/>
          <w:sz w:val="20"/>
          <w:szCs w:val="20"/>
        </w:rPr>
        <w:t>The Spring vertical studios operate as a platform to allow students to participate in the Spring Capstone Design Expo. Each section will participate and compete. </w:t>
      </w:r>
      <w:r w:rsidR="001164ED" w:rsidRPr="001164ED">
        <w:rPr>
          <w:rFonts w:ascii="Avenir Light" w:eastAsiaTheme="minorEastAsia" w:hAnsi="Avenir Light"/>
          <w:sz w:val="20"/>
          <w:szCs w:val="20"/>
        </w:rPr>
        <w:t xml:space="preserve">The goal of the Capstone Design project is for students work in teams to design, build, and test prototypes with real world applications. The Capstone Design Expo is </w:t>
      </w:r>
      <w:r w:rsidR="001164ED">
        <w:rPr>
          <w:rFonts w:ascii="Avenir Light" w:eastAsiaTheme="minorEastAsia" w:hAnsi="Avenir Light"/>
          <w:sz w:val="20"/>
          <w:szCs w:val="20"/>
        </w:rPr>
        <w:t>typically held on the last instructional day of the term.</w:t>
      </w:r>
      <w:r w:rsidR="001164ED" w:rsidRPr="001164ED">
        <w:rPr>
          <w:rFonts w:ascii="Avenir Light" w:eastAsiaTheme="minorEastAsia" w:hAnsi="Avenir Light"/>
          <w:sz w:val="20"/>
          <w:szCs w:val="20"/>
        </w:rPr>
        <w:t xml:space="preserve"> The Expo is open to the public and judging will occur from 4:30</w:t>
      </w:r>
      <w:r w:rsidR="001164ED" w:rsidRPr="001164ED">
        <w:rPr>
          <w:rFonts w:ascii="Cambria Math" w:eastAsiaTheme="minorEastAsia" w:hAnsi="Cambria Math" w:cs="Cambria Math"/>
          <w:sz w:val="20"/>
          <w:szCs w:val="20"/>
        </w:rPr>
        <w:t>‐</w:t>
      </w:r>
      <w:r w:rsidR="001164ED" w:rsidRPr="001164ED">
        <w:rPr>
          <w:rFonts w:ascii="Avenir Light" w:eastAsiaTheme="minorEastAsia" w:hAnsi="Avenir Light"/>
          <w:sz w:val="20"/>
          <w:szCs w:val="20"/>
        </w:rPr>
        <w:t xml:space="preserve">6:45PM. All students should make plans to stay for the Award’s Ceremony </w:t>
      </w:r>
      <w:r w:rsidR="001164ED" w:rsidRPr="001164ED">
        <w:rPr>
          <w:rFonts w:ascii="Avenir Light" w:eastAsiaTheme="minorEastAsia" w:hAnsi="Avenir Light"/>
          <w:sz w:val="20"/>
          <w:szCs w:val="20"/>
        </w:rPr>
        <w:lastRenderedPageBreak/>
        <w:t>(7:00</w:t>
      </w:r>
      <w:r w:rsidR="001164ED" w:rsidRPr="001164ED">
        <w:rPr>
          <w:rFonts w:ascii="Cambria Math" w:eastAsiaTheme="minorEastAsia" w:hAnsi="Cambria Math" w:cs="Cambria Math"/>
          <w:sz w:val="20"/>
          <w:szCs w:val="20"/>
        </w:rPr>
        <w:t>‐</w:t>
      </w:r>
      <w:r w:rsidR="001164ED" w:rsidRPr="001164ED">
        <w:rPr>
          <w:rFonts w:ascii="Avenir Light" w:eastAsiaTheme="minorEastAsia" w:hAnsi="Avenir Light"/>
          <w:sz w:val="20"/>
          <w:szCs w:val="20"/>
        </w:rPr>
        <w:t>8:00PM). There will be additional information about team registrations around late February/early March.</w:t>
      </w:r>
    </w:p>
    <w:p w14:paraId="758ACFEC" w14:textId="77777777" w:rsidR="001164ED" w:rsidRPr="001164ED" w:rsidRDefault="001164ED" w:rsidP="001164ED">
      <w:pPr>
        <w:pStyle w:val="ListParagraph"/>
        <w:numPr>
          <w:ilvl w:val="0"/>
          <w:numId w:val="16"/>
        </w:numPr>
        <w:rPr>
          <w:rFonts w:ascii="Avenir Light" w:hAnsi="Avenir Light"/>
          <w:color w:val="000000"/>
        </w:rPr>
      </w:pPr>
      <w:r w:rsidRPr="001164ED">
        <w:rPr>
          <w:rFonts w:ascii="Avenir Light" w:hAnsi="Avenir Light"/>
          <w:color w:val="000000"/>
          <w:sz w:val="20"/>
          <w:szCs w:val="20"/>
        </w:rPr>
        <w:t>Studios will be grounded by clear design thinking through research-based methodologies.</w:t>
      </w:r>
    </w:p>
    <w:p w14:paraId="6957926F" w14:textId="77777777" w:rsidR="001164ED" w:rsidRPr="001164ED" w:rsidRDefault="001164ED" w:rsidP="001164ED">
      <w:pPr>
        <w:pStyle w:val="ListParagraph"/>
        <w:numPr>
          <w:ilvl w:val="0"/>
          <w:numId w:val="16"/>
        </w:numPr>
        <w:rPr>
          <w:rFonts w:ascii="Avenir Light" w:hAnsi="Avenir Light"/>
          <w:color w:val="000000"/>
        </w:rPr>
      </w:pPr>
      <w:r w:rsidRPr="001164ED">
        <w:rPr>
          <w:rFonts w:ascii="Avenir Light" w:hAnsi="Avenir Light"/>
          <w:color w:val="000000"/>
          <w:sz w:val="20"/>
          <w:szCs w:val="20"/>
        </w:rPr>
        <w:t>Studio projects will be rooted in collaboration in</w:t>
      </w:r>
      <w:r w:rsidRPr="001164ED">
        <w:rPr>
          <w:rStyle w:val="apple-converted-space"/>
          <w:rFonts w:ascii="Avenir Light" w:hAnsi="Avenir Light"/>
          <w:color w:val="000000"/>
          <w:sz w:val="20"/>
          <w:szCs w:val="20"/>
        </w:rPr>
        <w:t> </w:t>
      </w:r>
      <w:r w:rsidRPr="001164ED">
        <w:rPr>
          <w:rFonts w:ascii="Avenir Light" w:hAnsi="Avenir Light"/>
          <w:color w:val="000000"/>
          <w:sz w:val="20"/>
          <w:szCs w:val="20"/>
          <w:u w:val="single"/>
        </w:rPr>
        <w:t>team-based projects with architecture students alongside students in other disciplines</w:t>
      </w:r>
      <w:r w:rsidRPr="001164ED">
        <w:rPr>
          <w:rFonts w:ascii="Avenir Light" w:hAnsi="Avenir Light"/>
          <w:color w:val="000000"/>
          <w:sz w:val="20"/>
          <w:szCs w:val="20"/>
        </w:rPr>
        <w:t>.</w:t>
      </w:r>
    </w:p>
    <w:p w14:paraId="5F999659" w14:textId="77777777" w:rsidR="001164ED" w:rsidRPr="001164ED" w:rsidRDefault="001164ED" w:rsidP="001164ED">
      <w:pPr>
        <w:pStyle w:val="ListParagraph"/>
        <w:numPr>
          <w:ilvl w:val="0"/>
          <w:numId w:val="16"/>
        </w:numPr>
        <w:ind w:right="306"/>
        <w:rPr>
          <w:rFonts w:ascii="Avenir Light" w:hAnsi="Avenir Light"/>
          <w:color w:val="000000"/>
        </w:rPr>
      </w:pPr>
      <w:r w:rsidRPr="001164ED">
        <w:rPr>
          <w:rFonts w:ascii="Avenir Light" w:hAnsi="Avenir Light"/>
          <w:color w:val="000000"/>
          <w:sz w:val="20"/>
          <w:szCs w:val="20"/>
        </w:rPr>
        <w:t>Each studio will offer a one-hour research presentation to the full group of students in the vertical studios. Dates TBD.</w:t>
      </w:r>
    </w:p>
    <w:p w14:paraId="2229AEFF" w14:textId="77777777" w:rsidR="001164ED" w:rsidRPr="001164ED" w:rsidRDefault="001164ED" w:rsidP="001164ED">
      <w:pPr>
        <w:pStyle w:val="ListParagraph"/>
        <w:numPr>
          <w:ilvl w:val="0"/>
          <w:numId w:val="16"/>
        </w:numPr>
        <w:ind w:right="306"/>
        <w:rPr>
          <w:rFonts w:ascii="Avenir Light" w:hAnsi="Avenir Light"/>
          <w:color w:val="000000"/>
        </w:rPr>
      </w:pPr>
      <w:r w:rsidRPr="001164ED">
        <w:rPr>
          <w:rFonts w:ascii="Avenir Light" w:hAnsi="Avenir Light"/>
          <w:color w:val="000000"/>
          <w:sz w:val="20"/>
          <w:szCs w:val="20"/>
        </w:rPr>
        <w:t>Studios will rely on interdisciplinary collaboration with another school at Georgia Tech. Design studio critics will develop design problems in collaboration with faculty from other schools.</w:t>
      </w:r>
      <w:r w:rsidRPr="001164ED">
        <w:rPr>
          <w:rStyle w:val="apple-converted-space"/>
          <w:rFonts w:ascii="Avenir Light" w:hAnsi="Avenir Light"/>
          <w:color w:val="000000"/>
          <w:sz w:val="20"/>
          <w:szCs w:val="20"/>
        </w:rPr>
        <w:t> </w:t>
      </w:r>
    </w:p>
    <w:p w14:paraId="5B324C25" w14:textId="77777777" w:rsidR="001164ED" w:rsidRPr="001164ED" w:rsidRDefault="001164ED" w:rsidP="001164ED">
      <w:pPr>
        <w:ind w:right="306"/>
        <w:rPr>
          <w:rFonts w:ascii="Avenir Light" w:eastAsiaTheme="minorEastAsia" w:hAnsi="Avenir Light"/>
          <w:sz w:val="20"/>
          <w:szCs w:val="20"/>
        </w:rPr>
      </w:pPr>
    </w:p>
    <w:p w14:paraId="1EA28583" w14:textId="77777777" w:rsidR="00670916" w:rsidRDefault="001164ED" w:rsidP="001164ED">
      <w:pPr>
        <w:ind w:right="306"/>
        <w:rPr>
          <w:rFonts w:ascii="Avenir Light" w:eastAsiaTheme="minorEastAsia" w:hAnsi="Avenir Light"/>
          <w:sz w:val="20"/>
          <w:szCs w:val="20"/>
        </w:rPr>
      </w:pPr>
      <w:r w:rsidRPr="001164ED">
        <w:rPr>
          <w:rFonts w:ascii="Avenir Light" w:eastAsiaTheme="minorEastAsia" w:hAnsi="Avenir Light"/>
          <w:sz w:val="20"/>
          <w:szCs w:val="20"/>
        </w:rPr>
        <w:t xml:space="preserve">Each team in the Capstone Design Expo is judged on a 1 to 5 scale, 5 being the best. </w:t>
      </w:r>
    </w:p>
    <w:p w14:paraId="1717F9FF" w14:textId="5BE8C310" w:rsidR="001164ED" w:rsidRPr="001164ED" w:rsidRDefault="00670916" w:rsidP="001164ED">
      <w:pPr>
        <w:ind w:right="306"/>
        <w:rPr>
          <w:rFonts w:ascii="Avenir Light" w:eastAsiaTheme="minorEastAsia" w:hAnsi="Avenir Light"/>
          <w:sz w:val="20"/>
          <w:szCs w:val="20"/>
        </w:rPr>
      </w:pPr>
      <w:r>
        <w:rPr>
          <w:rFonts w:ascii="Avenir Light" w:eastAsiaTheme="minorEastAsia" w:hAnsi="Avenir Light"/>
          <w:sz w:val="20"/>
          <w:szCs w:val="20"/>
        </w:rPr>
        <w:t xml:space="preserve">Criteria for the </w:t>
      </w:r>
      <w:r w:rsidR="001164ED" w:rsidRPr="001164ED">
        <w:rPr>
          <w:rFonts w:ascii="Avenir Light" w:eastAsiaTheme="minorEastAsia" w:hAnsi="Avenir Light"/>
          <w:sz w:val="20"/>
          <w:szCs w:val="20"/>
        </w:rPr>
        <w:t>Capstone Design included:</w:t>
      </w:r>
    </w:p>
    <w:p w14:paraId="0DDE65A2" w14:textId="77777777" w:rsidR="001164ED" w:rsidRPr="001164ED" w:rsidRDefault="001164ED" w:rsidP="001164ED">
      <w:pPr>
        <w:pStyle w:val="ListParagraph"/>
        <w:numPr>
          <w:ilvl w:val="0"/>
          <w:numId w:val="17"/>
        </w:numPr>
        <w:ind w:right="306"/>
        <w:rPr>
          <w:rFonts w:ascii="Avenir Light" w:hAnsi="Avenir Light"/>
          <w:sz w:val="20"/>
          <w:szCs w:val="20"/>
        </w:rPr>
      </w:pPr>
      <w:r w:rsidRPr="001164ED">
        <w:rPr>
          <w:rFonts w:ascii="Avenir Light" w:hAnsi="Avenir Light"/>
          <w:sz w:val="20"/>
          <w:szCs w:val="20"/>
        </w:rPr>
        <w:t>Creativity (5 – Original, non</w:t>
      </w:r>
      <w:r w:rsidRPr="001164ED">
        <w:rPr>
          <w:rFonts w:ascii="Cambria Math" w:hAnsi="Cambria Math" w:cs="Cambria Math"/>
          <w:sz w:val="20"/>
          <w:szCs w:val="20"/>
        </w:rPr>
        <w:t>‐</w:t>
      </w:r>
      <w:r w:rsidRPr="001164ED">
        <w:rPr>
          <w:rFonts w:ascii="Avenir Light" w:hAnsi="Avenir Light"/>
          <w:sz w:val="20"/>
          <w:szCs w:val="20"/>
        </w:rPr>
        <w:t>obvious solution/recommendation);</w:t>
      </w:r>
    </w:p>
    <w:p w14:paraId="27EDC1F5" w14:textId="77777777" w:rsidR="001164ED" w:rsidRPr="001164ED" w:rsidRDefault="001164ED" w:rsidP="001164ED">
      <w:pPr>
        <w:pStyle w:val="ListParagraph"/>
        <w:numPr>
          <w:ilvl w:val="0"/>
          <w:numId w:val="17"/>
        </w:numPr>
        <w:ind w:right="306"/>
        <w:rPr>
          <w:rFonts w:ascii="Avenir Light" w:hAnsi="Avenir Light"/>
          <w:sz w:val="20"/>
          <w:szCs w:val="20"/>
        </w:rPr>
      </w:pPr>
      <w:r w:rsidRPr="001164ED">
        <w:rPr>
          <w:rFonts w:ascii="Avenir Light" w:hAnsi="Avenir Light"/>
          <w:sz w:val="20"/>
          <w:szCs w:val="20"/>
        </w:rPr>
        <w:t>Utility (5 – Solution has large impact on the design challenge);</w:t>
      </w:r>
    </w:p>
    <w:p w14:paraId="6736A021" w14:textId="77777777" w:rsidR="001164ED" w:rsidRPr="001164ED" w:rsidRDefault="001164ED" w:rsidP="001164ED">
      <w:pPr>
        <w:pStyle w:val="ListParagraph"/>
        <w:numPr>
          <w:ilvl w:val="0"/>
          <w:numId w:val="17"/>
        </w:numPr>
        <w:ind w:right="306"/>
        <w:rPr>
          <w:rFonts w:ascii="Avenir Light" w:hAnsi="Avenir Light"/>
          <w:sz w:val="20"/>
          <w:szCs w:val="20"/>
        </w:rPr>
      </w:pPr>
      <w:r w:rsidRPr="001164ED">
        <w:rPr>
          <w:rFonts w:ascii="Avenir Light" w:hAnsi="Avenir Light"/>
          <w:sz w:val="20"/>
          <w:szCs w:val="20"/>
        </w:rPr>
        <w:t>Quality of analysis – used to scope the problem and/or test a hypothesis (5 – Demonstrated an insightful analysis that accurately applies relevant models and methods)</w:t>
      </w:r>
    </w:p>
    <w:p w14:paraId="35AA00CF" w14:textId="77777777" w:rsidR="001164ED" w:rsidRPr="001164ED" w:rsidRDefault="001164ED" w:rsidP="001164ED">
      <w:pPr>
        <w:pStyle w:val="ListParagraph"/>
        <w:numPr>
          <w:ilvl w:val="0"/>
          <w:numId w:val="17"/>
        </w:numPr>
        <w:ind w:right="306"/>
        <w:rPr>
          <w:rFonts w:ascii="Avenir Light" w:hAnsi="Avenir Light"/>
          <w:sz w:val="20"/>
          <w:szCs w:val="20"/>
        </w:rPr>
      </w:pPr>
      <w:r w:rsidRPr="001164ED">
        <w:rPr>
          <w:rFonts w:ascii="Avenir Light" w:hAnsi="Avenir Light"/>
          <w:sz w:val="20"/>
          <w:szCs w:val="20"/>
        </w:rPr>
        <w:t>Proof of function – would the solution work? (5 – Successfully validated all critical aspects of the designed solution (through physical prototype and/or simulation)</w:t>
      </w:r>
    </w:p>
    <w:p w14:paraId="55EDD17A" w14:textId="5A5ECCD3" w:rsidR="001164ED" w:rsidRPr="001164ED" w:rsidRDefault="001164ED" w:rsidP="001164ED">
      <w:pPr>
        <w:pStyle w:val="ListParagraph"/>
        <w:numPr>
          <w:ilvl w:val="0"/>
          <w:numId w:val="17"/>
        </w:numPr>
        <w:ind w:right="306"/>
        <w:rPr>
          <w:rFonts w:ascii="Avenir Light" w:hAnsi="Avenir Light"/>
          <w:sz w:val="20"/>
          <w:szCs w:val="20"/>
        </w:rPr>
      </w:pPr>
      <w:r w:rsidRPr="001164ED">
        <w:rPr>
          <w:rFonts w:ascii="Avenir Light" w:hAnsi="Avenir Light"/>
          <w:sz w:val="20"/>
          <w:szCs w:val="20"/>
        </w:rPr>
        <w:t>Presentation – did the team adapt their presentation to your level of understanding? (5 – Produced a clear and comprehensive pr</w:t>
      </w:r>
      <w:r>
        <w:rPr>
          <w:rFonts w:ascii="Avenir Light" w:hAnsi="Avenir Light"/>
          <w:sz w:val="20"/>
          <w:szCs w:val="20"/>
        </w:rPr>
        <w:t>esentation (oral and/or visual)</w:t>
      </w:r>
    </w:p>
    <w:p w14:paraId="1F8A0BB7" w14:textId="77777777" w:rsidR="001164ED" w:rsidRPr="001164ED" w:rsidRDefault="001164ED" w:rsidP="001164ED">
      <w:pPr>
        <w:ind w:right="306"/>
        <w:rPr>
          <w:rFonts w:ascii="Avenir Light" w:eastAsiaTheme="minorEastAsia" w:hAnsi="Avenir Light"/>
          <w:sz w:val="20"/>
          <w:szCs w:val="20"/>
        </w:rPr>
      </w:pPr>
    </w:p>
    <w:p w14:paraId="525BB218" w14:textId="3A88C748" w:rsidR="001164ED" w:rsidRPr="001164ED" w:rsidRDefault="001164ED" w:rsidP="001164ED">
      <w:pPr>
        <w:ind w:right="306"/>
        <w:rPr>
          <w:rFonts w:ascii="Avenir Light" w:eastAsiaTheme="minorEastAsia" w:hAnsi="Avenir Light"/>
          <w:sz w:val="20"/>
          <w:szCs w:val="20"/>
        </w:rPr>
      </w:pPr>
      <w:r w:rsidRPr="001164ED">
        <w:rPr>
          <w:rFonts w:ascii="Avenir Light" w:eastAsiaTheme="minorEastAsia" w:hAnsi="Avenir Light"/>
          <w:sz w:val="20"/>
          <w:szCs w:val="20"/>
        </w:rPr>
        <w:t>Awards for the 2017 Capstone Design included: Best overall Team ($3K), Best Interdisciplinary Team ($1.5K), and Best Team from each</w:t>
      </w:r>
      <w:r>
        <w:rPr>
          <w:rFonts w:ascii="Avenir Light" w:eastAsiaTheme="minorEastAsia" w:hAnsi="Avenir Light"/>
          <w:sz w:val="20"/>
          <w:szCs w:val="20"/>
        </w:rPr>
        <w:t xml:space="preserve"> </w:t>
      </w:r>
      <w:r w:rsidRPr="001164ED">
        <w:rPr>
          <w:rFonts w:ascii="Avenir Light" w:eastAsiaTheme="minorEastAsia" w:hAnsi="Avenir Light"/>
          <w:sz w:val="20"/>
          <w:szCs w:val="20"/>
        </w:rPr>
        <w:t>School ($1K) – select second best if the first best is awarded the best overall.</w:t>
      </w:r>
    </w:p>
    <w:p w14:paraId="442A4395" w14:textId="77777777" w:rsidR="001164ED" w:rsidRDefault="001164ED" w:rsidP="001164ED">
      <w:pPr>
        <w:pStyle w:val="Heading1"/>
        <w:kinsoku w:val="0"/>
        <w:overflowPunct w:val="0"/>
        <w:ind w:left="0" w:right="306"/>
        <w:rPr>
          <w:rFonts w:ascii="Avenir Light" w:hAnsi="Avenir Light" w:cs="Arial"/>
          <w:color w:val="000000" w:themeColor="text1"/>
          <w:sz w:val="20"/>
          <w:szCs w:val="20"/>
        </w:rPr>
      </w:pPr>
    </w:p>
    <w:p w14:paraId="018047D3" w14:textId="37C8CFD7" w:rsidR="00F959C9" w:rsidRPr="001C443C" w:rsidRDefault="0004241A" w:rsidP="001164ED">
      <w:pPr>
        <w:pStyle w:val="Heading1"/>
        <w:kinsoku w:val="0"/>
        <w:overflowPunct w:val="0"/>
        <w:ind w:left="0" w:right="30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Requirements</w:t>
      </w:r>
    </w:p>
    <w:p w14:paraId="409F76B9" w14:textId="4252C617" w:rsidR="00522E43" w:rsidRPr="00C52308" w:rsidRDefault="00522E43" w:rsidP="001164ED">
      <w:pPr>
        <w:pStyle w:val="Default"/>
        <w:tabs>
          <w:tab w:val="left" w:pos="90"/>
        </w:tabs>
        <w:ind w:right="306"/>
        <w:rPr>
          <w:rFonts w:ascii="Avenir Light" w:hAnsi="Avenir Light" w:cs="Times New Roman"/>
          <w:color w:val="000000" w:themeColor="text1"/>
          <w:sz w:val="20"/>
          <w:szCs w:val="20"/>
        </w:rPr>
      </w:pPr>
      <w:r w:rsidRPr="00C52308">
        <w:rPr>
          <w:rFonts w:ascii="Avenir Light" w:hAnsi="Avenir Light" w:cs="Times New Roman"/>
          <w:color w:val="000000" w:themeColor="text1"/>
          <w:sz w:val="20"/>
          <w:szCs w:val="20"/>
        </w:rPr>
        <w:t>Specific assignments will be given and graded throughout the semester, as a team and individually. These assignments will be part of the deliverables for the reviews. In addition, a broader list of deliverables will be distributed during the semester for each review.  The design process and execution involves multiple layers and steps, some of which are happening simultaneously. As such, the assignments describe a process framework within which individual components are organized. Students should read each Assignment carefully and determine how to best address the multiple aspects of each one.</w:t>
      </w:r>
    </w:p>
    <w:p w14:paraId="1AEA8B23" w14:textId="77777777" w:rsidR="00C875DD" w:rsidRPr="00C52308" w:rsidRDefault="00C875DD" w:rsidP="007424A0">
      <w:pPr>
        <w:pStyle w:val="BodyText"/>
        <w:ind w:left="0" w:right="126"/>
        <w:rPr>
          <w:rFonts w:ascii="Avenir Light" w:hAnsi="Avenir Light" w:cs="Arial"/>
          <w:color w:val="000000" w:themeColor="text1"/>
        </w:rPr>
      </w:pPr>
    </w:p>
    <w:p w14:paraId="6ADB4069" w14:textId="7842F7FF" w:rsidR="00CD408B" w:rsidRPr="009008FA" w:rsidRDefault="00F959C9" w:rsidP="007424A0">
      <w:pPr>
        <w:pStyle w:val="Heading1"/>
        <w:kinsoku w:val="0"/>
        <w:overflowPunct w:val="0"/>
        <w:ind w:left="0" w:right="126"/>
        <w:rPr>
          <w:rFonts w:ascii="Avenir Light" w:hAnsi="Avenir Light" w:cs="Arial"/>
          <w:color w:val="000000" w:themeColor="text1"/>
          <w:sz w:val="20"/>
          <w:szCs w:val="20"/>
        </w:rPr>
      </w:pPr>
      <w:r w:rsidRPr="009008FA">
        <w:rPr>
          <w:rFonts w:ascii="Avenir Light" w:hAnsi="Avenir Light" w:cs="Arial"/>
          <w:color w:val="000000" w:themeColor="text1"/>
          <w:sz w:val="20"/>
          <w:szCs w:val="20"/>
        </w:rPr>
        <w:t>Assignments</w:t>
      </w:r>
    </w:p>
    <w:p w14:paraId="51449486" w14:textId="7777777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21BA95EB" w14:textId="102958CB"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1 - Preparation</w:t>
      </w:r>
      <w:r w:rsidRPr="001C443C">
        <w:rPr>
          <w:rFonts w:ascii="Avenir Book" w:hAnsi="Avenir Book"/>
          <w:color w:val="00B050"/>
          <w:szCs w:val="22"/>
        </w:rPr>
        <w:tab/>
      </w:r>
      <w:r w:rsidRPr="001C443C">
        <w:rPr>
          <w:rFonts w:ascii="Avenir Book" w:hAnsi="Avenir Book"/>
          <w:color w:val="00B050"/>
          <w:szCs w:val="22"/>
        </w:rPr>
        <w:tab/>
      </w:r>
    </w:p>
    <w:p w14:paraId="0E162D58" w14:textId="71568432"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2 - Design Project: Part 1</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03D63BB3" w14:textId="3693C865" w:rsidR="00986FBA" w:rsidRPr="001C443C" w:rsidRDefault="00986FBA"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Phase 3 – Design Project</w:t>
      </w:r>
      <w:r w:rsidR="00EB4E78">
        <w:rPr>
          <w:rFonts w:ascii="Avenir Book" w:hAnsi="Avenir Book"/>
          <w:color w:val="00B050"/>
          <w:szCs w:val="22"/>
        </w:rPr>
        <w:t>: Part 2</w:t>
      </w:r>
      <w:r w:rsidRPr="001C443C">
        <w:rPr>
          <w:rFonts w:ascii="Avenir Book" w:hAnsi="Avenir Book"/>
          <w:color w:val="00B050"/>
          <w:szCs w:val="22"/>
        </w:rPr>
        <w:tab/>
      </w:r>
      <w:r w:rsidRPr="001C443C">
        <w:rPr>
          <w:rFonts w:ascii="Avenir Book" w:hAnsi="Avenir Book"/>
          <w:color w:val="00B050"/>
          <w:szCs w:val="22"/>
        </w:rPr>
        <w:tab/>
      </w:r>
      <w:r w:rsidRPr="001C443C">
        <w:rPr>
          <w:rFonts w:ascii="Avenir Book" w:hAnsi="Avenir Book"/>
          <w:color w:val="00B050"/>
          <w:szCs w:val="22"/>
        </w:rPr>
        <w:tab/>
      </w:r>
    </w:p>
    <w:p w14:paraId="4CBCF461" w14:textId="5ACE71F8" w:rsidR="00986FBA" w:rsidRPr="001C443C" w:rsidRDefault="00986FBA"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 Design Integration + Presentation</w:t>
      </w:r>
      <w:r w:rsidRPr="001C443C">
        <w:rPr>
          <w:rFonts w:ascii="Avenir Book" w:hAnsi="Avenir Book" w:cs="FuturaBT-Light"/>
          <w:i/>
          <w:color w:val="00B050"/>
        </w:rPr>
        <w:tab/>
      </w:r>
    </w:p>
    <w:p w14:paraId="07F8097B" w14:textId="053DE248" w:rsidR="00986FBA" w:rsidRPr="001C443C" w:rsidRDefault="00986FBA" w:rsidP="007424A0">
      <w:pPr>
        <w:pStyle w:val="BodyText"/>
        <w:kinsoku w:val="0"/>
        <w:overflowPunct w:val="0"/>
        <w:spacing w:before="14"/>
        <w:ind w:left="0" w:right="126" w:firstLine="720"/>
        <w:rPr>
          <w:rFonts w:ascii="Avenir Book" w:hAnsi="Avenir Book" w:cs="FuturaBT-Light"/>
        </w:rPr>
      </w:pPr>
      <w:r w:rsidRPr="001C443C">
        <w:rPr>
          <w:rFonts w:ascii="Avenir Book" w:hAnsi="Avenir Book" w:cs="FuturaBT-Light"/>
          <w:color w:val="00B050"/>
        </w:rPr>
        <w:t>Phase 5 – Design Review + Portfolio Submission</w:t>
      </w:r>
      <w:r w:rsidRPr="001C443C">
        <w:rPr>
          <w:rFonts w:ascii="Avenir Book" w:hAnsi="Avenir Book" w:cs="FuturaBT-Light"/>
        </w:rPr>
        <w:tab/>
      </w:r>
      <w:r w:rsidRPr="001C443C">
        <w:rPr>
          <w:rFonts w:ascii="Avenir Book" w:hAnsi="Avenir Book" w:cs="FuturaBT-Light"/>
        </w:rPr>
        <w:tab/>
      </w:r>
    </w:p>
    <w:p w14:paraId="27DD21D0" w14:textId="77777777" w:rsidR="00986FBA" w:rsidRPr="001C443C" w:rsidRDefault="00986FBA" w:rsidP="007424A0">
      <w:pPr>
        <w:kinsoku w:val="0"/>
        <w:overflowPunct w:val="0"/>
        <w:ind w:right="126"/>
        <w:rPr>
          <w:rFonts w:ascii="Avenir Light" w:hAnsi="Avenir Light" w:cs="Arial"/>
          <w:color w:val="231F20"/>
          <w:sz w:val="20"/>
          <w:szCs w:val="20"/>
        </w:rPr>
      </w:pPr>
    </w:p>
    <w:p w14:paraId="1AC2D61D" w14:textId="19B3F57B" w:rsidR="00986FBA" w:rsidRPr="00C52308" w:rsidRDefault="00986FBA" w:rsidP="007424A0">
      <w:pPr>
        <w:kinsoku w:val="0"/>
        <w:overflowPunct w:val="0"/>
        <w:ind w:right="126"/>
        <w:rPr>
          <w:rFonts w:ascii="Avenir Light" w:hAnsi="Avenir Light" w:cs="Arial"/>
          <w:color w:val="000000" w:themeColor="text1"/>
          <w:sz w:val="20"/>
          <w:szCs w:val="20"/>
        </w:rPr>
      </w:pPr>
      <w:r w:rsidRPr="00C52308">
        <w:rPr>
          <w:rFonts w:ascii="Avenir Light" w:hAnsi="Avenir Light" w:cs="Arial"/>
          <w:b/>
          <w:bCs/>
          <w:color w:val="000000" w:themeColor="text1"/>
          <w:sz w:val="20"/>
          <w:szCs w:val="20"/>
        </w:rPr>
        <w:t>Archiving</w:t>
      </w:r>
    </w:p>
    <w:p w14:paraId="3F9CDDDE" w14:textId="7733FD41" w:rsidR="00986FBA" w:rsidRPr="00C52308" w:rsidRDefault="00986FBA"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some courses, selected students may be required to submit physical examples of their work or digital examples no later than one week after the end of term, to their instructors or administration for archiving. By enrolling, each student grants a license to reproduce and display his or her work. This is a chance for students to have their work shown online and potentially featured in forthcoming publications.</w:t>
      </w:r>
    </w:p>
    <w:p w14:paraId="101FC754" w14:textId="77777777" w:rsidR="00C77FF9" w:rsidRPr="00C52308" w:rsidRDefault="00C77FF9" w:rsidP="007424A0">
      <w:pPr>
        <w:pStyle w:val="Heading1"/>
        <w:kinsoku w:val="0"/>
        <w:overflowPunct w:val="0"/>
        <w:ind w:left="0" w:right="126"/>
        <w:rPr>
          <w:rFonts w:ascii="Avenir Light" w:hAnsi="Avenir Light" w:cs="Arial"/>
          <w:color w:val="000000" w:themeColor="text1"/>
          <w:sz w:val="20"/>
          <w:szCs w:val="20"/>
        </w:rPr>
      </w:pPr>
    </w:p>
    <w:p w14:paraId="150EBDA9" w14:textId="00838858" w:rsidR="000B4E72" w:rsidRPr="00C52308" w:rsidRDefault="000B4E72" w:rsidP="000B4E72">
      <w:pPr>
        <w:pStyle w:val="Heading1"/>
        <w:kinsoku w:val="0"/>
        <w:overflowPunct w:val="0"/>
        <w:ind w:left="0"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Assessment</w:t>
      </w:r>
    </w:p>
    <w:p w14:paraId="51124886" w14:textId="536A3A57" w:rsidR="000B4E72" w:rsidRPr="000B4E72" w:rsidRDefault="000B4E72" w:rsidP="000B4E72">
      <w:pPr>
        <w:rPr>
          <w:rFonts w:ascii="Avenir Light" w:hAnsi="Avenir Light"/>
          <w:sz w:val="20"/>
          <w:szCs w:val="20"/>
        </w:rPr>
      </w:pPr>
      <w:r w:rsidRPr="000B4E72">
        <w:rPr>
          <w:rFonts w:ascii="Avenir Light" w:hAnsi="Avenir Light"/>
          <w:sz w:val="20"/>
          <w:szCs w:val="20"/>
        </w:rPr>
        <w:t xml:space="preserve">Note: </w:t>
      </w:r>
      <w:r>
        <w:rPr>
          <w:rFonts w:ascii="Avenir Light" w:hAnsi="Avenir Light"/>
          <w:sz w:val="20"/>
          <w:szCs w:val="20"/>
        </w:rPr>
        <w:t>Phases and percentages determined at discretion of studio instructor. All work, unless otherwise noted, is prepared individually.</w:t>
      </w:r>
    </w:p>
    <w:p w14:paraId="37237D9A" w14:textId="2C17CC12"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0B4E72">
        <w:rPr>
          <w:rFonts w:ascii="Avenir Light" w:hAnsi="Avenir Light"/>
          <w:color w:val="00B050"/>
        </w:rPr>
        <w:t>Phase 1 -</w:t>
      </w:r>
      <w:r w:rsidRPr="000B4E72">
        <w:rPr>
          <w:rFonts w:ascii="Avenir Light" w:hAnsi="Avenir Light"/>
          <w:color w:val="00B050"/>
        </w:rPr>
        <w:tab/>
      </w:r>
      <w:r w:rsidR="00D81077">
        <w:rPr>
          <w:rFonts w:ascii="Avenir Book" w:hAnsi="Avenir Book"/>
          <w:color w:val="00B050"/>
          <w:szCs w:val="22"/>
        </w:rPr>
        <w:t>15</w:t>
      </w:r>
      <w:r w:rsidRPr="001C443C">
        <w:rPr>
          <w:rFonts w:ascii="Avenir Book" w:hAnsi="Avenir Book"/>
          <w:color w:val="00B050"/>
          <w:szCs w:val="22"/>
        </w:rPr>
        <w:t>%</w:t>
      </w:r>
    </w:p>
    <w:p w14:paraId="3FA86D6A" w14:textId="66A1DE0F"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t xml:space="preserve">Phase 2 - </w:t>
      </w:r>
      <w:r w:rsidR="00986FBA"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7733CBB1" w14:textId="64E8532C" w:rsidR="00C77FF9" w:rsidRPr="001C443C" w:rsidRDefault="00C77FF9" w:rsidP="007424A0">
      <w:pPr>
        <w:pStyle w:val="BodyText"/>
        <w:kinsoku w:val="0"/>
        <w:overflowPunct w:val="0"/>
        <w:spacing w:before="14"/>
        <w:ind w:left="0" w:right="126" w:firstLine="720"/>
        <w:rPr>
          <w:rFonts w:ascii="Avenir Book" w:hAnsi="Avenir Book"/>
          <w:color w:val="00B050"/>
          <w:szCs w:val="22"/>
        </w:rPr>
      </w:pPr>
      <w:r w:rsidRPr="001C443C">
        <w:rPr>
          <w:rFonts w:ascii="Avenir Book" w:hAnsi="Avenir Book"/>
          <w:color w:val="00B050"/>
          <w:szCs w:val="22"/>
        </w:rPr>
        <w:lastRenderedPageBreak/>
        <w:t>Phase 3 –</w:t>
      </w:r>
      <w:r w:rsidRPr="001C443C">
        <w:rPr>
          <w:rFonts w:ascii="Avenir Book" w:hAnsi="Avenir Book"/>
          <w:color w:val="00B050"/>
          <w:szCs w:val="22"/>
        </w:rPr>
        <w:tab/>
      </w:r>
      <w:r w:rsidR="00D81077">
        <w:rPr>
          <w:rFonts w:ascii="Avenir Book" w:hAnsi="Avenir Book"/>
          <w:color w:val="00B050"/>
          <w:szCs w:val="22"/>
        </w:rPr>
        <w:t>15</w:t>
      </w:r>
      <w:r w:rsidRPr="001C443C">
        <w:rPr>
          <w:rFonts w:ascii="Avenir Book" w:hAnsi="Avenir Book"/>
          <w:color w:val="00B050"/>
          <w:szCs w:val="22"/>
        </w:rPr>
        <w:t>%</w:t>
      </w:r>
      <w:r w:rsidRPr="001C443C">
        <w:rPr>
          <w:rFonts w:ascii="Avenir Book" w:hAnsi="Avenir Book"/>
          <w:color w:val="00B050"/>
          <w:szCs w:val="22"/>
        </w:rPr>
        <w:tab/>
      </w:r>
    </w:p>
    <w:p w14:paraId="212E08EC" w14:textId="161D13DF" w:rsidR="00C77FF9" w:rsidRPr="001C443C" w:rsidRDefault="00C77FF9" w:rsidP="007424A0">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Phase 4 -</w:t>
      </w:r>
      <w:r w:rsidRPr="001C443C">
        <w:rPr>
          <w:rFonts w:ascii="Avenir Book" w:hAnsi="Avenir Book" w:cs="FuturaBT-Light"/>
          <w:i/>
          <w:color w:val="00B050"/>
        </w:rPr>
        <w:tab/>
      </w:r>
      <w:r w:rsidR="00D81077">
        <w:rPr>
          <w:rFonts w:ascii="Avenir Book" w:hAnsi="Avenir Book" w:cs="FuturaBT-Light"/>
          <w:color w:val="00B050"/>
        </w:rPr>
        <w:t>15</w:t>
      </w:r>
      <w:r w:rsidRPr="001C443C">
        <w:rPr>
          <w:rFonts w:ascii="Avenir Book" w:hAnsi="Avenir Book" w:cs="FuturaBT-Light"/>
          <w:color w:val="00B050"/>
        </w:rPr>
        <w:t>%</w:t>
      </w:r>
      <w:r w:rsidRPr="001C443C">
        <w:rPr>
          <w:rFonts w:ascii="Avenir Book" w:hAnsi="Avenir Book" w:cs="FuturaBT-Light"/>
          <w:color w:val="00B050"/>
        </w:rPr>
        <w:tab/>
      </w:r>
    </w:p>
    <w:p w14:paraId="265D04CA" w14:textId="0C03D7D1" w:rsidR="00C77FF9" w:rsidRPr="001C443C" w:rsidRDefault="00C77FF9" w:rsidP="007424A0">
      <w:pPr>
        <w:pStyle w:val="BodyText"/>
        <w:kinsoku w:val="0"/>
        <w:overflowPunct w:val="0"/>
        <w:spacing w:before="14"/>
        <w:ind w:left="0" w:right="126" w:firstLine="720"/>
        <w:rPr>
          <w:rFonts w:ascii="Avenir Book" w:hAnsi="Avenir Book" w:cs="FuturaBT-Light"/>
          <w:color w:val="00B050"/>
        </w:rPr>
      </w:pPr>
      <w:r w:rsidRPr="001C443C">
        <w:rPr>
          <w:rFonts w:ascii="Avenir Book" w:hAnsi="Avenir Book" w:cs="FuturaBT-Light"/>
          <w:color w:val="00B050"/>
        </w:rPr>
        <w:t>Phase 5 –</w:t>
      </w:r>
      <w:r w:rsidR="00986FBA" w:rsidRPr="001C443C">
        <w:rPr>
          <w:rFonts w:ascii="Avenir Book" w:hAnsi="Avenir Book" w:cs="FuturaBT-Light"/>
          <w:color w:val="00B050"/>
        </w:rPr>
        <w:tab/>
      </w:r>
      <w:r w:rsidR="00D81077">
        <w:rPr>
          <w:rFonts w:ascii="Avenir Book" w:hAnsi="Avenir Book" w:cs="FuturaBT-Light"/>
          <w:color w:val="00B050"/>
        </w:rPr>
        <w:t>40</w:t>
      </w:r>
      <w:r w:rsidRPr="001C443C">
        <w:rPr>
          <w:rFonts w:ascii="Avenir Book" w:hAnsi="Avenir Book" w:cs="FuturaBT-Light"/>
          <w:color w:val="00B050"/>
        </w:rPr>
        <w:t>%</w:t>
      </w:r>
    </w:p>
    <w:p w14:paraId="1D985074" w14:textId="557845E9" w:rsidR="00C875DD" w:rsidRPr="008F2FC6" w:rsidRDefault="00C77FF9" w:rsidP="008F2FC6">
      <w:pPr>
        <w:pStyle w:val="BodyText"/>
        <w:kinsoku w:val="0"/>
        <w:overflowPunct w:val="0"/>
        <w:spacing w:before="14"/>
        <w:ind w:left="720" w:right="126"/>
        <w:rPr>
          <w:rFonts w:ascii="Avenir Book" w:hAnsi="Avenir Book" w:cs="FuturaBT-Light"/>
          <w:color w:val="00B050"/>
        </w:rPr>
      </w:pPr>
      <w:r w:rsidRPr="001C443C">
        <w:rPr>
          <w:rFonts w:ascii="Avenir Book" w:hAnsi="Avenir Book" w:cs="FuturaBT-Light"/>
          <w:color w:val="00B050"/>
        </w:rPr>
        <w:tab/>
      </w:r>
    </w:p>
    <w:p w14:paraId="00BCB52A" w14:textId="77777777" w:rsidR="00C36DD8" w:rsidRPr="001C443C" w:rsidRDefault="00C36DD8"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 xml:space="preserve">Class Schedule </w:t>
      </w:r>
    </w:p>
    <w:p w14:paraId="627EBA56" w14:textId="77777777" w:rsidR="00C36DD8" w:rsidRPr="001C443C" w:rsidRDefault="00C36DD8" w:rsidP="007424A0">
      <w:pPr>
        <w:pStyle w:val="BodyText"/>
        <w:kinsoku w:val="0"/>
        <w:overflowPunct w:val="0"/>
        <w:spacing w:before="6"/>
        <w:ind w:left="0" w:right="126"/>
        <w:rPr>
          <w:rFonts w:ascii="Avenir Light" w:hAnsi="Avenir Light" w:cs="Arial"/>
          <w:color w:val="00B050"/>
        </w:rPr>
      </w:pPr>
      <w:r w:rsidRPr="001C443C">
        <w:rPr>
          <w:rFonts w:ascii="Avenir Light" w:hAnsi="Avenir Light" w:cs="Arial"/>
          <w:color w:val="00B050"/>
        </w:rPr>
        <w:t xml:space="preserve">See attached annotated class schedule. Please note: this schedule is subject to periodic revisions over the course of the term. Updated schedules will always be posted on the shared course folder. </w:t>
      </w:r>
    </w:p>
    <w:p w14:paraId="32BF6A48" w14:textId="77777777" w:rsidR="00C36DD8" w:rsidRPr="001C443C" w:rsidRDefault="00C36DD8" w:rsidP="007424A0">
      <w:pPr>
        <w:pStyle w:val="Heading1"/>
        <w:kinsoku w:val="0"/>
        <w:overflowPunct w:val="0"/>
        <w:spacing w:before="48"/>
        <w:ind w:left="0" w:right="126"/>
        <w:rPr>
          <w:rFonts w:ascii="Avenir Light" w:hAnsi="Avenir Light" w:cs="Arial"/>
          <w:color w:val="1A97C0"/>
          <w:sz w:val="20"/>
          <w:szCs w:val="20"/>
        </w:rPr>
      </w:pPr>
    </w:p>
    <w:p w14:paraId="6635D90D" w14:textId="7D27C2A7" w:rsidR="00EB3988" w:rsidRPr="001C443C" w:rsidRDefault="00F959C9" w:rsidP="007424A0">
      <w:pPr>
        <w:pStyle w:val="Heading1"/>
        <w:kinsoku w:val="0"/>
        <w:overflowPunct w:val="0"/>
        <w:spacing w:before="48"/>
        <w:ind w:left="0" w:right="126"/>
        <w:rPr>
          <w:rFonts w:ascii="Avenir Light" w:hAnsi="Avenir Light" w:cs="Arial"/>
          <w:bCs w:val="0"/>
          <w:color w:val="000000" w:themeColor="text1"/>
          <w:sz w:val="20"/>
          <w:szCs w:val="20"/>
        </w:rPr>
      </w:pPr>
      <w:r w:rsidRPr="001C443C">
        <w:rPr>
          <w:rFonts w:ascii="Avenir Light" w:hAnsi="Avenir Light" w:cs="Arial"/>
          <w:color w:val="000000" w:themeColor="text1"/>
          <w:sz w:val="20"/>
          <w:szCs w:val="20"/>
        </w:rPr>
        <w:t>COURSE POLICIES</w:t>
      </w:r>
    </w:p>
    <w:p w14:paraId="006C9A8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Attendance</w:t>
      </w:r>
    </w:p>
    <w:p w14:paraId="0BBCABFD" w14:textId="6C344D5F" w:rsidR="001C443C"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Attendance at all class meetings is mandatory and crucial to successful completion of this course. If you do not present your work or participate in class your course grade will be affected. Attendance will be taken at the beginning of each class period and punctual arrival is required.  Late arrivals or departures from class will be counted as absences; </w:t>
      </w:r>
      <w:r w:rsidRPr="00C52308">
        <w:rPr>
          <w:rFonts w:ascii="Avenir Light" w:hAnsi="Avenir Light" w:cs="Arial"/>
          <w:b/>
          <w:color w:val="000000" w:themeColor="text1"/>
        </w:rPr>
        <w:t>more than two unexcused absences or three total absences will be grounds for reduc</w:t>
      </w:r>
      <w:r w:rsidR="00CA2B5C" w:rsidRPr="00C52308">
        <w:rPr>
          <w:rFonts w:ascii="Avenir Light" w:hAnsi="Avenir Light" w:cs="Arial"/>
          <w:b/>
          <w:color w:val="000000" w:themeColor="text1"/>
        </w:rPr>
        <w:t>tion of your course grade by</w:t>
      </w:r>
      <w:r w:rsidR="00CB44A5" w:rsidRPr="00C52308">
        <w:rPr>
          <w:rFonts w:ascii="Avenir Light" w:hAnsi="Avenir Light" w:cs="Arial"/>
          <w:b/>
          <w:color w:val="000000" w:themeColor="text1"/>
        </w:rPr>
        <w:t xml:space="preserve"> a</w:t>
      </w:r>
      <w:r w:rsidRPr="00C52308">
        <w:rPr>
          <w:rFonts w:ascii="Avenir Light" w:hAnsi="Avenir Light" w:cs="Arial"/>
          <w:b/>
          <w:color w:val="000000" w:themeColor="text1"/>
        </w:rPr>
        <w:t xml:space="preserve"> full letter grade</w:t>
      </w:r>
      <w:r w:rsidRPr="00C52308">
        <w:rPr>
          <w:rFonts w:ascii="Avenir Light" w:hAnsi="Avenir Light" w:cs="Arial"/>
          <w:color w:val="000000" w:themeColor="text1"/>
        </w:rPr>
        <w:t>. Absences will be excused only for medical or family eme</w:t>
      </w:r>
      <w:r w:rsidR="001C443C" w:rsidRPr="00C52308">
        <w:rPr>
          <w:rFonts w:ascii="Avenir Light" w:hAnsi="Avenir Light" w:cs="Arial"/>
          <w:color w:val="000000" w:themeColor="text1"/>
        </w:rPr>
        <w:t>rgencies documented in writing. Student must contact instructor as soon as possible to inform them of the emergency situation. Failure to do so will potentially result in an unexcused absence.</w:t>
      </w:r>
    </w:p>
    <w:p w14:paraId="190AF2A9" w14:textId="77777777" w:rsidR="001C443C" w:rsidRPr="00C52308" w:rsidRDefault="001C443C" w:rsidP="007424A0">
      <w:pPr>
        <w:pStyle w:val="BodyText"/>
        <w:kinsoku w:val="0"/>
        <w:overflowPunct w:val="0"/>
        <w:spacing w:before="6"/>
        <w:ind w:left="0" w:right="126"/>
        <w:rPr>
          <w:rFonts w:ascii="Avenir Light" w:hAnsi="Avenir Light" w:cs="Arial"/>
          <w:color w:val="000000" w:themeColor="text1"/>
        </w:rPr>
      </w:pPr>
    </w:p>
    <w:p w14:paraId="6171F3A7" w14:textId="601ECF7E"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Don’t jeopardize your overall performance and course grade by skipping class.  You are not allowed to work on assignments for other courses during class meeting times for this course.</w:t>
      </w:r>
    </w:p>
    <w:p w14:paraId="69A89ADB" w14:textId="77777777" w:rsidR="00624459" w:rsidRPr="00C52308" w:rsidRDefault="00624459" w:rsidP="007424A0">
      <w:pPr>
        <w:pStyle w:val="BodyText"/>
        <w:kinsoku w:val="0"/>
        <w:overflowPunct w:val="0"/>
        <w:spacing w:before="6"/>
        <w:ind w:left="0" w:right="126"/>
        <w:rPr>
          <w:rFonts w:ascii="Avenir Light" w:hAnsi="Avenir Light" w:cs="Arial"/>
          <w:color w:val="000000" w:themeColor="text1"/>
        </w:rPr>
      </w:pPr>
    </w:p>
    <w:p w14:paraId="0B70F048"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p>
    <w:p w14:paraId="0DA25C52" w14:textId="650A0069" w:rsidR="00EB3988" w:rsidRPr="00C52308" w:rsidRDefault="00D9125A" w:rsidP="007424A0">
      <w:pPr>
        <w:kinsoku w:val="0"/>
        <w:overflowPunct w:val="0"/>
        <w:ind w:right="126"/>
        <w:rPr>
          <w:rFonts w:ascii="Avenir Light" w:hAnsi="Avenir Light" w:cs="Arial"/>
          <w:color w:val="000000" w:themeColor="text1"/>
          <w:sz w:val="20"/>
          <w:szCs w:val="20"/>
        </w:rPr>
      </w:pPr>
      <w:r>
        <w:rPr>
          <w:rFonts w:ascii="Avenir Light" w:hAnsi="Avenir Light" w:cs="Arial"/>
          <w:color w:val="000000" w:themeColor="text1"/>
          <w:sz w:val="20"/>
          <w:szCs w:val="20"/>
        </w:rPr>
        <w:t xml:space="preserve">Link to GT Attendance Policy - </w:t>
      </w:r>
      <w:hyperlink r:id="rId9" w:history="1">
        <w:r w:rsidRPr="00D9125A">
          <w:rPr>
            <w:color w:val="0000FF"/>
            <w:u w:val="single"/>
          </w:rPr>
          <w:t>http://catalog.gatech.edu/rules/4/</w:t>
        </w:r>
      </w:hyperlink>
    </w:p>
    <w:p w14:paraId="5E1D5A3E" w14:textId="77777777" w:rsidR="00F959C9" w:rsidRPr="00C52308" w:rsidRDefault="00F959C9"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Grading</w:t>
      </w:r>
    </w:p>
    <w:p w14:paraId="10C96BEC" w14:textId="2D19CA0A" w:rsidR="00411C05"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Your grade for this course will be determined based upon the quality of the work you produce, your improvement over the course of the semester, completion of required course assignments, quality of class participation, and attendance, attitude and ethical conduct.</w:t>
      </w:r>
      <w:r w:rsidR="00411C05" w:rsidRPr="00C52308">
        <w:rPr>
          <w:rFonts w:ascii="Avenir Light" w:hAnsi="Avenir Light" w:cs="Arial"/>
          <w:color w:val="000000" w:themeColor="text1"/>
        </w:rPr>
        <w:t xml:space="preserve"> Other factors impacting your grade include attendance, participation, timely completion of work, the depth of engagement in studio issues, and on demonstrating progress throughout the semester. Craftsmanship and competent and consistent execution of models and drawings is also important and it is factored into your grades. </w:t>
      </w:r>
      <w:r w:rsidR="00411C05" w:rsidRPr="00C52308">
        <w:rPr>
          <w:rFonts w:ascii="Avenir Light" w:hAnsi="Avenir Light" w:cs="Arial"/>
          <w:color w:val="000000" w:themeColor="text1"/>
          <w:u w:val="single"/>
        </w:rPr>
        <w:t>Remember, grades are earned by you – not given by your instructor.</w:t>
      </w:r>
    </w:p>
    <w:p w14:paraId="1A3DF023" w14:textId="77777777" w:rsidR="00411C05" w:rsidRPr="00C52308" w:rsidRDefault="00411C05" w:rsidP="007424A0">
      <w:pPr>
        <w:ind w:right="126"/>
        <w:rPr>
          <w:rFonts w:ascii="Avenir Light" w:hAnsi="Avenir Light" w:cs="Arial"/>
          <w:color w:val="000000" w:themeColor="text1"/>
          <w:sz w:val="20"/>
          <w:szCs w:val="20"/>
          <w:u w:val="single"/>
        </w:rPr>
      </w:pPr>
    </w:p>
    <w:p w14:paraId="5532396B"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“F” indicates a failure to meet the studio requirements, including attendance, minimum requirements concerning presentation and fulfillment of studio requirements.  In case of an “F”, the studio will need to be repeated.</w:t>
      </w:r>
    </w:p>
    <w:p w14:paraId="02D19B63"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“D” means that you have significant attendance problems, your studio performance is poor, including failure to meet deadlines, the basic requirements of the studio, and/or your project is not plausible.</w:t>
      </w:r>
    </w:p>
    <w:p w14:paraId="3E42CC74" w14:textId="0D400A3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 xml:space="preserve">A grade of “C” means that you have met the </w:t>
      </w:r>
      <w:r w:rsidR="004652FA">
        <w:rPr>
          <w:rFonts w:ascii="Avenir Light" w:hAnsi="Avenir Light" w:cs="Arial"/>
          <w:color w:val="000000" w:themeColor="text1"/>
          <w:sz w:val="20"/>
          <w:szCs w:val="20"/>
        </w:rPr>
        <w:t>minimum</w:t>
      </w:r>
      <w:r w:rsidRPr="00C52308">
        <w:rPr>
          <w:rFonts w:ascii="Avenir Light" w:hAnsi="Avenir Light" w:cs="Arial"/>
          <w:color w:val="000000" w:themeColor="text1"/>
          <w:sz w:val="20"/>
          <w:szCs w:val="20"/>
        </w:rPr>
        <w:t xml:space="preserve"> requirements of the studio, but your project is plausible, even if substantially undeveloped.  </w:t>
      </w:r>
    </w:p>
    <w:p w14:paraId="23AA4D6B" w14:textId="77777777" w:rsidR="00411C05" w:rsidRPr="00C52308" w:rsidRDefault="00411C05" w:rsidP="007424A0">
      <w:pPr>
        <w:pStyle w:val="BodyTextIndent"/>
        <w:widowControl/>
        <w:numPr>
          <w:ilvl w:val="0"/>
          <w:numId w:val="2"/>
        </w:numPr>
        <w:tabs>
          <w:tab w:val="clear" w:pos="360"/>
          <w:tab w:val="num" w:pos="1080"/>
        </w:tabs>
        <w:autoSpaceDE/>
        <w:autoSpaceDN/>
        <w:adjustRightInd/>
        <w:spacing w:after="0"/>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“B” means that you have met the basic requirements of the studio and that your project is developed to the point where evaluation can be made according to the studio’s themes and criteria.</w:t>
      </w:r>
    </w:p>
    <w:p w14:paraId="5768D318" w14:textId="77777777" w:rsidR="00411C05" w:rsidRPr="00C52308" w:rsidRDefault="00411C05" w:rsidP="007424A0">
      <w:pPr>
        <w:numPr>
          <w:ilvl w:val="0"/>
          <w:numId w:val="2"/>
        </w:numPr>
        <w:tabs>
          <w:tab w:val="clear" w:pos="360"/>
          <w:tab w:val="num" w:pos="1080"/>
        </w:tabs>
        <w:ind w:left="1080" w:right="126"/>
        <w:jc w:val="both"/>
        <w:rPr>
          <w:rFonts w:ascii="Avenir Light" w:hAnsi="Avenir Light" w:cs="Arial"/>
          <w:color w:val="000000" w:themeColor="text1"/>
          <w:sz w:val="20"/>
          <w:szCs w:val="20"/>
          <w:u w:val="single"/>
        </w:rPr>
      </w:pPr>
      <w:r w:rsidRPr="00C52308">
        <w:rPr>
          <w:rFonts w:ascii="Avenir Light" w:hAnsi="Avenir Light" w:cs="Arial"/>
          <w:color w:val="000000" w:themeColor="text1"/>
          <w:sz w:val="20"/>
          <w:szCs w:val="20"/>
        </w:rPr>
        <w:t>A grade of “A” means that your project clearly represents both a clear understanding of studio themes and criteria, and a self-motivated exploration beyond the basic course requirements.  Projects that receive grades of “A” are exemplary projects in terms of concept, production, and craft.</w:t>
      </w:r>
    </w:p>
    <w:p w14:paraId="2EF3E9B9" w14:textId="77777777" w:rsidR="00F959C9" w:rsidRPr="00C52308" w:rsidRDefault="00F959C9" w:rsidP="007424A0">
      <w:pPr>
        <w:kinsoku w:val="0"/>
        <w:overflowPunct w:val="0"/>
        <w:spacing w:before="15"/>
        <w:ind w:right="126"/>
        <w:rPr>
          <w:rFonts w:ascii="Avenir Light" w:hAnsi="Avenir Light" w:cs="Arial"/>
          <w:color w:val="000000" w:themeColor="text1"/>
          <w:sz w:val="20"/>
          <w:szCs w:val="20"/>
        </w:rPr>
      </w:pPr>
    </w:p>
    <w:p w14:paraId="5E5A204B" w14:textId="77777777" w:rsidR="00F959C9" w:rsidRPr="00C52308" w:rsidRDefault="00F959C9"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Evaluation of a student’s performance in each course is the responsibility of the instructor for that course. If the grade is disputed, a student may appeal to the instructor for a review. If, after the review, the student still believes that a grade has been assigned unfairly, the student may submit a written request for a grade appeal to the School Chair.  The petition must clearly state the reasons for the appeal.  A committee of faculty and students will convene to review the work and make a decision as to whether the grade will stand or be changed.  Petitions must be settled and a final grade submitted to the registrar no later than three weeks after the end of the term in which the course was completed. The School Chair will inform the student of the committee’s decision regarding the grade appeal, and their decision is final.</w:t>
      </w:r>
    </w:p>
    <w:p w14:paraId="4295BF07"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05CE4AF6" w14:textId="5E5E900A" w:rsidR="00F959C9" w:rsidRPr="00C52308" w:rsidRDefault="00F959C9"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 student may receive a grade of incomplete (I) by requesting permission from the instructor prior to the date of the final examination or presentation. Permission will be granted only under extraordinary circumstances and usually for medical reasons. </w:t>
      </w:r>
    </w:p>
    <w:p w14:paraId="66DE3485"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7FFFEE42" w14:textId="77777777" w:rsidR="00BB07E1" w:rsidRPr="00C52308" w:rsidRDefault="00BB07E1" w:rsidP="00BB07E1">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 xml:space="preserve">Academic Integrity and Conduct </w:t>
      </w:r>
    </w:p>
    <w:p w14:paraId="18645430" w14:textId="77777777" w:rsidR="00BB07E1" w:rsidRPr="00C52308" w:rsidRDefault="00BB07E1" w:rsidP="00BB07E1">
      <w:pPr>
        <w:pStyle w:val="BodyText"/>
        <w:kinsoku w:val="0"/>
        <w:overflowPunct w:val="0"/>
        <w:spacing w:before="6"/>
        <w:ind w:left="0" w:right="126"/>
        <w:rPr>
          <w:rStyle w:val="Hyperlink"/>
          <w:rFonts w:ascii="Avenir Light" w:hAnsi="Avenir Light" w:cs="Arial"/>
          <w:color w:val="000000" w:themeColor="text1"/>
        </w:rPr>
      </w:pPr>
      <w:r w:rsidRPr="00C52308">
        <w:rPr>
          <w:rFonts w:ascii="Avenir Light" w:hAnsi="Avenir Light" w:cs="Arial"/>
          <w:color w:val="000000" w:themeColor="text1"/>
        </w:rPr>
        <w:t xml:space="preserve">Georgia Tech aims to cultivate a community based on trust, academic integrity, and honor. Students are expected to act according to the highest ethical standards.  All Georgia Tech students should familiarize themselves with and abide by the Georgia Tech Honor Code: </w:t>
      </w:r>
      <w:hyperlink r:id="rId10" w:history="1">
        <w:r w:rsidRPr="00C52308">
          <w:rPr>
            <w:rStyle w:val="Hyperlink"/>
            <w:rFonts w:ascii="Avenir Light" w:hAnsi="Avenir Light" w:cs="Arial"/>
            <w:color w:val="000000" w:themeColor="text1"/>
          </w:rPr>
          <w:t>http://www.catalog.gatech.edu/rules/18/</w:t>
        </w:r>
      </w:hyperlink>
      <w:r w:rsidRPr="00C52308">
        <w:rPr>
          <w:rStyle w:val="Hyperlink"/>
          <w:rFonts w:ascii="Avenir Light" w:hAnsi="Avenir Light" w:cs="Arial"/>
          <w:color w:val="000000" w:themeColor="text1"/>
        </w:rPr>
        <w:t xml:space="preserve">. </w:t>
      </w:r>
      <w:r w:rsidRPr="00C52308">
        <w:rPr>
          <w:rStyle w:val="Hyperlink"/>
          <w:rFonts w:ascii="Avenir Light" w:hAnsi="Avenir Light" w:cs="Arial"/>
          <w:color w:val="000000" w:themeColor="text1"/>
          <w:u w:val="none"/>
        </w:rPr>
        <w:t>Any student suspected of cheating on a quiz or exam or caught plagiarizing will be reported to the Office of Student Integrity.</w:t>
      </w:r>
    </w:p>
    <w:p w14:paraId="5BFE72CD" w14:textId="77777777" w:rsidR="00BB07E1" w:rsidRPr="00C52308" w:rsidRDefault="00BB07E1" w:rsidP="00BB07E1">
      <w:pPr>
        <w:pStyle w:val="BodyText"/>
        <w:kinsoku w:val="0"/>
        <w:overflowPunct w:val="0"/>
        <w:ind w:left="0" w:right="126"/>
        <w:rPr>
          <w:rFonts w:ascii="Avenir Light" w:hAnsi="Avenir Light" w:cs="Arial"/>
          <w:color w:val="000000" w:themeColor="text1"/>
        </w:rPr>
      </w:pPr>
    </w:p>
    <w:p w14:paraId="4B87199C" w14:textId="77777777"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 xml:space="preserve">For expectations of student and instructor conduct more generally, consult section 19 of the catalog listed above, entitled  “Code of Conduct,” http://www.catalog.gatech.edu/rules/19/, and section 22, entitled “Student-Faculty Expectations,” at http://www.catalog.gatech.edu/rules/22/. </w:t>
      </w:r>
    </w:p>
    <w:p w14:paraId="18EE482C" w14:textId="77777777" w:rsidR="00BB07E1" w:rsidRPr="00C52308" w:rsidRDefault="00BB07E1" w:rsidP="00BB07E1">
      <w:pPr>
        <w:kinsoku w:val="0"/>
        <w:overflowPunct w:val="0"/>
        <w:ind w:right="126"/>
        <w:rPr>
          <w:rFonts w:ascii="Avenir Light" w:hAnsi="Avenir Light" w:cs="Arial"/>
          <w:color w:val="000000" w:themeColor="text1"/>
          <w:sz w:val="20"/>
          <w:szCs w:val="20"/>
        </w:rPr>
      </w:pPr>
    </w:p>
    <w:p w14:paraId="085372F0" w14:textId="77777777" w:rsidR="00BB07E1" w:rsidRPr="00C52308" w:rsidRDefault="00BB07E1" w:rsidP="00BB07E1">
      <w:pPr>
        <w:kinsoku w:val="0"/>
        <w:overflowPunct w:val="0"/>
        <w:ind w:right="126"/>
        <w:rPr>
          <w:rFonts w:ascii="Avenir Light" w:hAnsi="Avenir Light" w:cs="Arial"/>
          <w:color w:val="000000" w:themeColor="text1"/>
          <w:sz w:val="20"/>
          <w:szCs w:val="20"/>
        </w:rPr>
      </w:pPr>
      <w:r w:rsidRPr="00C52308">
        <w:rPr>
          <w:rFonts w:ascii="Avenir Light" w:hAnsi="Avenir Light" w:cs="Arial"/>
          <w:color w:val="000000" w:themeColor="text1"/>
          <w:sz w:val="20"/>
          <w:szCs w:val="20"/>
        </w:rPr>
        <w:t>All persons in the classroom are expected to behave with courtesy towards others and in a way that does not interfere with the regular conduct of the class.  Cell phones are to be turned off when students enter the classroom and should remain off for the duration of class; laptop computers are to be used only for taking notes; and students should not engage in private conversations while the instructor or other students are speaking.  Anyone who does not adhere to these basic courtesies will be asked to leave.</w:t>
      </w:r>
    </w:p>
    <w:p w14:paraId="07CD7FC8" w14:textId="77777777" w:rsidR="00F959C9" w:rsidRPr="00C52308" w:rsidRDefault="00F959C9" w:rsidP="007424A0">
      <w:pPr>
        <w:kinsoku w:val="0"/>
        <w:overflowPunct w:val="0"/>
        <w:ind w:right="126"/>
        <w:rPr>
          <w:rFonts w:ascii="Avenir Light" w:hAnsi="Avenir Light" w:cs="Arial"/>
          <w:color w:val="000000" w:themeColor="text1"/>
          <w:sz w:val="20"/>
          <w:szCs w:val="20"/>
        </w:rPr>
      </w:pPr>
    </w:p>
    <w:p w14:paraId="6F3ADECE" w14:textId="41A09D96" w:rsidR="00F959C9" w:rsidRPr="00C52308" w:rsidRDefault="00FA3B36"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Accommodations f</w:t>
      </w:r>
      <w:r w:rsidR="008F2FC6" w:rsidRPr="00C52308">
        <w:rPr>
          <w:rFonts w:ascii="Avenir Light" w:hAnsi="Avenir Light" w:cs="Arial"/>
          <w:color w:val="000000" w:themeColor="text1"/>
          <w:sz w:val="20"/>
          <w:szCs w:val="20"/>
        </w:rPr>
        <w:t>or Students w</w:t>
      </w:r>
      <w:r w:rsidR="00F959C9" w:rsidRPr="00C52308">
        <w:rPr>
          <w:rFonts w:ascii="Avenir Light" w:hAnsi="Avenir Light" w:cs="Arial"/>
          <w:color w:val="000000" w:themeColor="text1"/>
          <w:sz w:val="20"/>
          <w:szCs w:val="20"/>
        </w:rPr>
        <w:t>ith Disabilities</w:t>
      </w:r>
    </w:p>
    <w:p w14:paraId="436C9809" w14:textId="77777777" w:rsidR="00686828" w:rsidRPr="00C52308" w:rsidRDefault="0068682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 xml:space="preserve">Any student with a disability, that may require accommodation, should contact Office of Disability Services at 404-894-2563 or visit </w:t>
      </w:r>
      <w:hyperlink r:id="rId11" w:history="1">
        <w:r w:rsidRPr="00C52308">
          <w:rPr>
            <w:rStyle w:val="Hyperlink"/>
            <w:rFonts w:ascii="Avenir Light" w:hAnsi="Avenir Light" w:cs="Arial"/>
            <w:color w:val="000000" w:themeColor="text1"/>
          </w:rPr>
          <w:t>http://disabilityservices.gatech.edu</w:t>
        </w:r>
      </w:hyperlink>
      <w:r w:rsidRPr="00C52308">
        <w:rPr>
          <w:rFonts w:ascii="Avenir Light" w:hAnsi="Avenir Light" w:cs="Arial"/>
          <w:color w:val="000000" w:themeColor="text1"/>
        </w:rPr>
        <w:t xml:space="preserve"> to make an appointment to discuss his or her special needs and obtain an accommodations letter. He or she should also schedule an appointment to speak with the course instructor.</w:t>
      </w:r>
    </w:p>
    <w:p w14:paraId="1048C908" w14:textId="77777777" w:rsidR="00C311E8" w:rsidRPr="00C52308" w:rsidRDefault="00C311E8" w:rsidP="007424A0">
      <w:pPr>
        <w:kinsoku w:val="0"/>
        <w:overflowPunct w:val="0"/>
        <w:ind w:right="126"/>
        <w:rPr>
          <w:rFonts w:ascii="Avenir Light" w:hAnsi="Avenir Light" w:cs="Arial"/>
          <w:bCs/>
          <w:color w:val="000000" w:themeColor="text1"/>
          <w:sz w:val="20"/>
          <w:szCs w:val="20"/>
        </w:rPr>
      </w:pPr>
    </w:p>
    <w:p w14:paraId="705D1AA1"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Emergencies</w:t>
      </w:r>
    </w:p>
    <w:p w14:paraId="3ED376AB" w14:textId="7777777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In case of emergency (e.g., fire, accident, or criminal act), please call the Georgia Tech Police at 404-894-2500. Please note that Perry Minyard, IT Support Administrator for the College of Architecture, is also a firefighter and an Emergency Medical Technician (EMT) certified in performing CPR.</w:t>
      </w:r>
    </w:p>
    <w:p w14:paraId="517C526A"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2972939C" w14:textId="77777777" w:rsidR="00C311E8" w:rsidRPr="00C52308" w:rsidRDefault="00C311E8" w:rsidP="007424A0">
      <w:pPr>
        <w:kinsoku w:val="0"/>
        <w:overflowPunct w:val="0"/>
        <w:ind w:right="126"/>
        <w:rPr>
          <w:rFonts w:ascii="Avenir Light" w:hAnsi="Avenir Light" w:cs="Arial"/>
          <w:b/>
          <w:color w:val="000000" w:themeColor="text1"/>
          <w:sz w:val="20"/>
          <w:szCs w:val="20"/>
        </w:rPr>
      </w:pPr>
      <w:r w:rsidRPr="00C52308">
        <w:rPr>
          <w:rFonts w:ascii="Avenir Light" w:hAnsi="Avenir Light" w:cs="Arial"/>
          <w:b/>
          <w:bCs/>
          <w:color w:val="000000" w:themeColor="text1"/>
          <w:sz w:val="20"/>
          <w:szCs w:val="20"/>
        </w:rPr>
        <w:t>Ownership</w:t>
      </w:r>
    </w:p>
    <w:p w14:paraId="4F3DF3D7" w14:textId="5790035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Physical copies of student work submitted to the school to satisfy course requirements—including, but not limited to digital files, papers, drawings, and models—become the property of the school. It is assumed as no obligation to safeguard such materials and may, at its discretion, retain them, return them to the student, or discard them.</w:t>
      </w:r>
    </w:p>
    <w:p w14:paraId="4ADCFC2B" w14:textId="77777777" w:rsidR="00986FBA" w:rsidRPr="00C52308" w:rsidRDefault="00986FBA" w:rsidP="007424A0">
      <w:pPr>
        <w:pStyle w:val="BodyText"/>
        <w:kinsoku w:val="0"/>
        <w:overflowPunct w:val="0"/>
        <w:spacing w:before="6"/>
        <w:ind w:left="0" w:right="126"/>
        <w:rPr>
          <w:rFonts w:ascii="Avenir Light" w:hAnsi="Avenir Light" w:cs="Arial"/>
          <w:color w:val="000000" w:themeColor="text1"/>
        </w:rPr>
      </w:pPr>
    </w:p>
    <w:p w14:paraId="16C0525B" w14:textId="7BE58ADB" w:rsidR="00C311E8" w:rsidRPr="00C52308" w:rsidRDefault="00CA2B5C" w:rsidP="007424A0">
      <w:pPr>
        <w:pStyle w:val="Heading1"/>
        <w:kinsoku w:val="0"/>
        <w:overflowPunct w:val="0"/>
        <w:ind w:left="0" w:right="126"/>
        <w:rPr>
          <w:rFonts w:ascii="Avenir Light" w:hAnsi="Avenir Light" w:cs="Arial"/>
          <w:bCs w:val="0"/>
          <w:color w:val="000000" w:themeColor="text1"/>
          <w:sz w:val="20"/>
          <w:szCs w:val="20"/>
        </w:rPr>
      </w:pPr>
      <w:r w:rsidRPr="00C52308">
        <w:rPr>
          <w:rFonts w:ascii="Avenir Light" w:hAnsi="Avenir Light" w:cs="Arial"/>
          <w:color w:val="000000" w:themeColor="text1"/>
          <w:sz w:val="20"/>
          <w:szCs w:val="20"/>
        </w:rPr>
        <w:t>College of Design</w:t>
      </w:r>
      <w:r w:rsidR="00C311E8" w:rsidRPr="00C52308">
        <w:rPr>
          <w:rFonts w:ascii="Avenir Light" w:hAnsi="Avenir Light" w:cs="Arial"/>
          <w:color w:val="000000" w:themeColor="text1"/>
          <w:sz w:val="20"/>
          <w:szCs w:val="20"/>
        </w:rPr>
        <w:t xml:space="preserve"> Facility Rules and Guidelines</w:t>
      </w:r>
    </w:p>
    <w:p w14:paraId="6B2418F7" w14:textId="77777777" w:rsidR="00C311E8" w:rsidRPr="00C52308" w:rsidRDefault="00C311E8" w:rsidP="007424A0">
      <w:pPr>
        <w:pStyle w:val="BodyText"/>
        <w:kinsoku w:val="0"/>
        <w:overflowPunct w:val="0"/>
        <w:spacing w:before="6"/>
        <w:ind w:left="0" w:right="126"/>
        <w:rPr>
          <w:rFonts w:ascii="Avenir Light" w:hAnsi="Avenir Light" w:cs="Arial"/>
          <w:color w:val="000000" w:themeColor="text1"/>
        </w:rPr>
      </w:pPr>
      <w:r w:rsidRPr="00C52308">
        <w:rPr>
          <w:rFonts w:ascii="Avenir Light" w:hAnsi="Avenir Light" w:cs="Arial"/>
          <w:color w:val="000000" w:themeColor="text1"/>
        </w:rPr>
        <w:t>Please consult the Georgia Tech Student Handbook regarding the use of facilities and all Institute policies. Aerosol sprays of any kind are strictly banned from the studio and surrounding areas. A new spray painting booth is now in operation in the COA shop, on the ground floor of the East Architecture Building.</w:t>
      </w:r>
    </w:p>
    <w:p w14:paraId="62DEA680" w14:textId="77777777" w:rsidR="00C311E8" w:rsidRPr="00C52308" w:rsidRDefault="00C311E8" w:rsidP="007424A0">
      <w:pPr>
        <w:kinsoku w:val="0"/>
        <w:overflowPunct w:val="0"/>
        <w:ind w:right="126"/>
        <w:rPr>
          <w:rFonts w:ascii="Avenir Light" w:hAnsi="Avenir Light" w:cs="Arial"/>
          <w:color w:val="000000" w:themeColor="text1"/>
          <w:sz w:val="20"/>
          <w:szCs w:val="20"/>
        </w:rPr>
      </w:pPr>
    </w:p>
    <w:p w14:paraId="12A67690"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 xml:space="preserve">Shop Use: All students using shop facilities must first have completed an orientation. Safety first, always! Noise should be kept to a minimum. Music may be listened to only through headphones, including evenings and weekends.  </w:t>
      </w:r>
    </w:p>
    <w:p w14:paraId="171F21AC" w14:textId="77777777" w:rsidR="00C311E8" w:rsidRPr="00C52308" w:rsidRDefault="00C311E8" w:rsidP="007424A0">
      <w:pPr>
        <w:pStyle w:val="BodyText"/>
        <w:kinsoku w:val="0"/>
        <w:overflowPunct w:val="0"/>
        <w:ind w:left="0" w:right="126"/>
        <w:rPr>
          <w:rFonts w:ascii="Avenir Light" w:hAnsi="Avenir Light" w:cs="Arial"/>
          <w:color w:val="000000" w:themeColor="text1"/>
        </w:rPr>
      </w:pPr>
    </w:p>
    <w:p w14:paraId="205B6F2B" w14:textId="77777777" w:rsidR="00C311E8" w:rsidRPr="00C52308" w:rsidRDefault="00C311E8" w:rsidP="007424A0">
      <w:pPr>
        <w:pStyle w:val="BodyText"/>
        <w:kinsoku w:val="0"/>
        <w:overflowPunct w:val="0"/>
        <w:ind w:left="0" w:right="126"/>
        <w:rPr>
          <w:rFonts w:ascii="Avenir Light" w:hAnsi="Avenir Light" w:cs="Arial"/>
          <w:color w:val="000000" w:themeColor="text1"/>
        </w:rPr>
      </w:pPr>
      <w:r w:rsidRPr="00C52308">
        <w:rPr>
          <w:rFonts w:ascii="Avenir Light" w:hAnsi="Avenir Light" w:cs="Arial"/>
          <w:color w:val="000000" w:themeColor="text1"/>
        </w:rPr>
        <w:t>Studio Housekeeping: Students should feel free to organize their space creatively and expressively, but with respect to others around them. Try to prevent clutter from becoming a nuisance, distraction, or a hazard. The cleaning staff makes every effort to determine what is and is not trash, but their job can be made easier if you keep drawings filed and models off of the floor.</w:t>
      </w:r>
    </w:p>
    <w:p w14:paraId="22A7CB00" w14:textId="77777777" w:rsidR="00243E4C" w:rsidRPr="00C52308" w:rsidRDefault="00243E4C" w:rsidP="007424A0">
      <w:pPr>
        <w:pStyle w:val="BodyText"/>
        <w:kinsoku w:val="0"/>
        <w:overflowPunct w:val="0"/>
        <w:spacing w:before="6"/>
        <w:ind w:left="0" w:right="126"/>
        <w:rPr>
          <w:rFonts w:ascii="Avenir Light" w:hAnsi="Avenir Light" w:cs="Arial"/>
          <w:color w:val="000000" w:themeColor="text1"/>
        </w:rPr>
      </w:pPr>
    </w:p>
    <w:sectPr w:rsidR="00243E4C" w:rsidRPr="00C52308" w:rsidSect="00B629EF">
      <w:headerReference w:type="default" r:id="rId12"/>
      <w:footerReference w:type="default" r:id="rId13"/>
      <w:pgSz w:w="12240" w:h="15840"/>
      <w:pgMar w:top="1440" w:right="1152" w:bottom="720" w:left="1152" w:header="720" w:footer="720" w:gutter="0"/>
      <w:cols w:space="720" w:equalWidth="0">
        <w:col w:w="10468"/>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D3E0D0" w14:textId="77777777" w:rsidR="00174921" w:rsidRDefault="00174921" w:rsidP="00BA4963">
      <w:r>
        <w:separator/>
      </w:r>
    </w:p>
  </w:endnote>
  <w:endnote w:type="continuationSeparator" w:id="0">
    <w:p w14:paraId="141700C9" w14:textId="77777777" w:rsidR="00174921" w:rsidRDefault="00174921" w:rsidP="00BA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venir Light">
    <w:altName w:val="Century Gothic"/>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Corbel"/>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FuturaBT-Light">
    <w:altName w:val="Futura Lt BT"/>
    <w:panose1 w:val="00000000000000000000"/>
    <w:charset w:val="4D"/>
    <w:family w:val="auto"/>
    <w:notTrueType/>
    <w:pitch w:val="default"/>
    <w:sig w:usb0="00000003" w:usb1="00000000" w:usb2="00000000" w:usb3="00000000" w:csb0="00000001" w:csb1="00000000"/>
  </w:font>
  <w:font w:name="Avenir Roman">
    <w:altName w:val="Corbel"/>
    <w:charset w:val="4D"/>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B2197" w14:textId="26D15079" w:rsidR="00D81A13" w:rsidRPr="00D81A13" w:rsidRDefault="00D81A13" w:rsidP="00D81A13">
    <w:pPr>
      <w:pStyle w:val="Footer"/>
      <w:jc w:val="right"/>
      <w:rPr>
        <w:rFonts w:ascii="Arial Narrow" w:hAnsi="Arial Narrow"/>
        <w:sz w:val="13"/>
        <w:szCs w:val="13"/>
      </w:rPr>
    </w:pPr>
    <w:r w:rsidRPr="00D81A13">
      <w:rPr>
        <w:rFonts w:ascii="Arial Narrow" w:hAnsi="Arial Narrow"/>
        <w:sz w:val="13"/>
        <w:szCs w:val="13"/>
      </w:rPr>
      <w:t xml:space="preserve">Page </w:t>
    </w:r>
    <w:r w:rsidRPr="00D81A13">
      <w:rPr>
        <w:rFonts w:ascii="Arial Narrow" w:hAnsi="Arial Narrow"/>
        <w:sz w:val="13"/>
        <w:szCs w:val="13"/>
      </w:rPr>
      <w:fldChar w:fldCharType="begin"/>
    </w:r>
    <w:r w:rsidRPr="00D81A13">
      <w:rPr>
        <w:rFonts w:ascii="Arial Narrow" w:hAnsi="Arial Narrow"/>
        <w:sz w:val="13"/>
        <w:szCs w:val="13"/>
      </w:rPr>
      <w:instrText xml:space="preserve"> PAGE </w:instrText>
    </w:r>
    <w:r w:rsidRPr="00D81A13">
      <w:rPr>
        <w:rFonts w:ascii="Arial Narrow" w:hAnsi="Arial Narrow"/>
        <w:sz w:val="13"/>
        <w:szCs w:val="13"/>
      </w:rPr>
      <w:fldChar w:fldCharType="separate"/>
    </w:r>
    <w:r w:rsidR="00AA2B7E">
      <w:rPr>
        <w:rFonts w:ascii="Arial Narrow" w:hAnsi="Arial Narrow"/>
        <w:noProof/>
        <w:sz w:val="13"/>
        <w:szCs w:val="13"/>
      </w:rPr>
      <w:t>1</w:t>
    </w:r>
    <w:r w:rsidRPr="00D81A13">
      <w:rPr>
        <w:rFonts w:ascii="Arial Narrow" w:hAnsi="Arial Narrow"/>
        <w:sz w:val="13"/>
        <w:szCs w:val="13"/>
      </w:rPr>
      <w:fldChar w:fldCharType="end"/>
    </w:r>
    <w:r w:rsidRPr="00D81A13">
      <w:rPr>
        <w:rFonts w:ascii="Arial Narrow" w:hAnsi="Arial Narrow"/>
        <w:sz w:val="13"/>
        <w:szCs w:val="13"/>
      </w:rPr>
      <w:t xml:space="preserve"> of </w:t>
    </w:r>
    <w:r w:rsidRPr="00D81A13">
      <w:rPr>
        <w:rFonts w:ascii="Arial Narrow" w:hAnsi="Arial Narrow"/>
        <w:sz w:val="13"/>
        <w:szCs w:val="13"/>
      </w:rPr>
      <w:fldChar w:fldCharType="begin"/>
    </w:r>
    <w:r w:rsidRPr="00D81A13">
      <w:rPr>
        <w:rFonts w:ascii="Arial Narrow" w:hAnsi="Arial Narrow"/>
        <w:sz w:val="13"/>
        <w:szCs w:val="13"/>
      </w:rPr>
      <w:instrText xml:space="preserve"> NUMPAGES </w:instrText>
    </w:r>
    <w:r w:rsidRPr="00D81A13">
      <w:rPr>
        <w:rFonts w:ascii="Arial Narrow" w:hAnsi="Arial Narrow"/>
        <w:sz w:val="13"/>
        <w:szCs w:val="13"/>
      </w:rPr>
      <w:fldChar w:fldCharType="separate"/>
    </w:r>
    <w:r w:rsidR="00AA2B7E">
      <w:rPr>
        <w:rFonts w:ascii="Arial Narrow" w:hAnsi="Arial Narrow"/>
        <w:noProof/>
        <w:sz w:val="13"/>
        <w:szCs w:val="13"/>
      </w:rPr>
      <w:t>5</w:t>
    </w:r>
    <w:r w:rsidRPr="00D81A13">
      <w:rPr>
        <w:rFonts w:ascii="Arial Narrow" w:hAnsi="Arial Narrow"/>
        <w:sz w:val="13"/>
        <w:szCs w:val="1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F374C" w14:textId="77777777" w:rsidR="00174921" w:rsidRDefault="00174921" w:rsidP="00BA4963">
      <w:r>
        <w:separator/>
      </w:r>
    </w:p>
  </w:footnote>
  <w:footnote w:type="continuationSeparator" w:id="0">
    <w:p w14:paraId="38362C61" w14:textId="77777777" w:rsidR="00174921" w:rsidRDefault="00174921" w:rsidP="00BA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21A5" w14:textId="1FC0834D" w:rsidR="00777F8C" w:rsidRPr="00777F8C" w:rsidRDefault="00777F8C" w:rsidP="00754062">
    <w:pPr>
      <w:pStyle w:val="Header"/>
      <w:jc w:val="right"/>
      <w:rPr>
        <w:rFonts w:ascii="Avenir Roman" w:hAnsi="Avenir Roman"/>
        <w:b/>
        <w:color w:val="00B050"/>
      </w:rPr>
    </w:pPr>
    <w:r w:rsidRPr="00777F8C">
      <w:rPr>
        <w:rFonts w:ascii="Avenir Roman" w:hAnsi="Avenir Roman"/>
        <w:b/>
        <w:color w:val="00B050"/>
      </w:rPr>
      <w:t>Green: update per instructor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402"/>
    <w:multiLevelType w:val="multilevel"/>
    <w:tmpl w:val="00000885"/>
    <w:lvl w:ilvl="0">
      <w:start w:val="1"/>
      <w:numFmt w:val="decimal"/>
      <w:lvlText w:val="%1."/>
      <w:lvlJc w:val="left"/>
      <w:pPr>
        <w:ind w:hanging="222"/>
      </w:pPr>
      <w:rPr>
        <w:rFonts w:ascii="Century Gothic" w:hAnsi="Century Gothic" w:cs="Century Gothic"/>
        <w:b w:val="0"/>
        <w:bCs w:val="0"/>
        <w:color w:val="231F20"/>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 w15:restartNumberingAfterBreak="0">
    <w:nsid w:val="0E686D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AD1BB6"/>
    <w:multiLevelType w:val="multilevel"/>
    <w:tmpl w:val="801AE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479B5"/>
    <w:multiLevelType w:val="multilevel"/>
    <w:tmpl w:val="B9768C6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0575BD"/>
    <w:multiLevelType w:val="multilevel"/>
    <w:tmpl w:val="49DA9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315D61"/>
    <w:multiLevelType w:val="hybridMultilevel"/>
    <w:tmpl w:val="3CEA6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70008"/>
    <w:multiLevelType w:val="hybridMultilevel"/>
    <w:tmpl w:val="E7EE1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961E20"/>
    <w:multiLevelType w:val="hybridMultilevel"/>
    <w:tmpl w:val="0060B88C"/>
    <w:lvl w:ilvl="0" w:tplc="38E89FF4">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642D8D"/>
    <w:multiLevelType w:val="hybridMultilevel"/>
    <w:tmpl w:val="85B60236"/>
    <w:lvl w:ilvl="0" w:tplc="78561032">
      <w:start w:val="1"/>
      <w:numFmt w:val="decimal"/>
      <w:lvlText w:val="%1."/>
      <w:lvlJc w:val="left"/>
      <w:pPr>
        <w:ind w:left="720" w:hanging="360"/>
      </w:pPr>
      <w:rPr>
        <w:rFonts w:ascii="Arial Narrow" w:hAnsi="Arial Narrow" w:cs="Century Gothic"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4D232C"/>
    <w:multiLevelType w:val="hybridMultilevel"/>
    <w:tmpl w:val="03AEA552"/>
    <w:lvl w:ilvl="0" w:tplc="83CEED62">
      <w:start w:val="4"/>
      <w:numFmt w:val="bullet"/>
      <w:lvlText w:val="-"/>
      <w:lvlJc w:val="left"/>
      <w:pPr>
        <w:ind w:left="720" w:hanging="360"/>
      </w:pPr>
      <w:rPr>
        <w:rFonts w:ascii="Arial Narrow" w:eastAsiaTheme="minorEastAsia" w:hAnsi="Arial Narrow" w:cs="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5463F9"/>
    <w:multiLevelType w:val="hybridMultilevel"/>
    <w:tmpl w:val="24BE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EF28A3"/>
    <w:multiLevelType w:val="multilevel"/>
    <w:tmpl w:val="6D20C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521D35"/>
    <w:multiLevelType w:val="hybridMultilevel"/>
    <w:tmpl w:val="6EFE8CDA"/>
    <w:lvl w:ilvl="0" w:tplc="83CEED62">
      <w:start w:val="4"/>
      <w:numFmt w:val="bullet"/>
      <w:lvlText w:val="-"/>
      <w:lvlJc w:val="left"/>
      <w:pPr>
        <w:ind w:left="1080" w:hanging="360"/>
      </w:pPr>
      <w:rPr>
        <w:rFonts w:ascii="Arial Narrow" w:eastAsiaTheme="minorEastAsia" w:hAnsi="Arial Narrow" w:cs="Century Goth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 w:numId="7">
    <w:abstractNumId w:val="16"/>
  </w:num>
  <w:num w:numId="8">
    <w:abstractNumId w:val="12"/>
  </w:num>
  <w:num w:numId="9">
    <w:abstractNumId w:val="11"/>
  </w:num>
  <w:num w:numId="10">
    <w:abstractNumId w:val="6"/>
  </w:num>
  <w:num w:numId="11">
    <w:abstractNumId w:val="15"/>
  </w:num>
  <w:num w:numId="12">
    <w:abstractNumId w:val="7"/>
  </w:num>
  <w:num w:numId="13">
    <w:abstractNumId w:val="8"/>
  </w:num>
  <w:num w:numId="14">
    <w:abstractNumId w:val="10"/>
  </w:num>
  <w:num w:numId="15">
    <w:abstractNumId w:val="14"/>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C9"/>
    <w:rsid w:val="00004618"/>
    <w:rsid w:val="00006C07"/>
    <w:rsid w:val="00035CF4"/>
    <w:rsid w:val="0004241A"/>
    <w:rsid w:val="00047DED"/>
    <w:rsid w:val="0008442F"/>
    <w:rsid w:val="000B4E72"/>
    <w:rsid w:val="000F30F1"/>
    <w:rsid w:val="001164ED"/>
    <w:rsid w:val="00142FAD"/>
    <w:rsid w:val="00143C80"/>
    <w:rsid w:val="00150E5F"/>
    <w:rsid w:val="00174921"/>
    <w:rsid w:val="0018323E"/>
    <w:rsid w:val="001A6163"/>
    <w:rsid w:val="001A6FE5"/>
    <w:rsid w:val="001C3A85"/>
    <w:rsid w:val="001C443C"/>
    <w:rsid w:val="001E0098"/>
    <w:rsid w:val="001E1189"/>
    <w:rsid w:val="001F0593"/>
    <w:rsid w:val="002154A4"/>
    <w:rsid w:val="00215D00"/>
    <w:rsid w:val="00221C2B"/>
    <w:rsid w:val="00243E4C"/>
    <w:rsid w:val="00251E5B"/>
    <w:rsid w:val="002570A6"/>
    <w:rsid w:val="00260C11"/>
    <w:rsid w:val="002723F9"/>
    <w:rsid w:val="00295EFF"/>
    <w:rsid w:val="002A2DCE"/>
    <w:rsid w:val="002C0C5C"/>
    <w:rsid w:val="002F6C70"/>
    <w:rsid w:val="00312084"/>
    <w:rsid w:val="00327179"/>
    <w:rsid w:val="00356D5A"/>
    <w:rsid w:val="0037175F"/>
    <w:rsid w:val="00385921"/>
    <w:rsid w:val="00387FB5"/>
    <w:rsid w:val="003B12F1"/>
    <w:rsid w:val="003C213D"/>
    <w:rsid w:val="003E0D87"/>
    <w:rsid w:val="003E160D"/>
    <w:rsid w:val="00411C05"/>
    <w:rsid w:val="004212DF"/>
    <w:rsid w:val="00426585"/>
    <w:rsid w:val="00436520"/>
    <w:rsid w:val="004421EE"/>
    <w:rsid w:val="00461956"/>
    <w:rsid w:val="004652FA"/>
    <w:rsid w:val="00472A09"/>
    <w:rsid w:val="00475155"/>
    <w:rsid w:val="00476648"/>
    <w:rsid w:val="00487D8A"/>
    <w:rsid w:val="00492809"/>
    <w:rsid w:val="00494FC6"/>
    <w:rsid w:val="004C07C4"/>
    <w:rsid w:val="004C2624"/>
    <w:rsid w:val="004E2C32"/>
    <w:rsid w:val="004F7368"/>
    <w:rsid w:val="00506512"/>
    <w:rsid w:val="00522E43"/>
    <w:rsid w:val="005257E0"/>
    <w:rsid w:val="005346FB"/>
    <w:rsid w:val="00573259"/>
    <w:rsid w:val="005741C4"/>
    <w:rsid w:val="005A5D78"/>
    <w:rsid w:val="005C10C1"/>
    <w:rsid w:val="005C2241"/>
    <w:rsid w:val="005E5D8F"/>
    <w:rsid w:val="005F48A7"/>
    <w:rsid w:val="00611E50"/>
    <w:rsid w:val="00624459"/>
    <w:rsid w:val="00670916"/>
    <w:rsid w:val="00673589"/>
    <w:rsid w:val="00681A67"/>
    <w:rsid w:val="00681C42"/>
    <w:rsid w:val="00686828"/>
    <w:rsid w:val="00694409"/>
    <w:rsid w:val="006D4692"/>
    <w:rsid w:val="006E69D5"/>
    <w:rsid w:val="007020AD"/>
    <w:rsid w:val="007404B8"/>
    <w:rsid w:val="007424A0"/>
    <w:rsid w:val="00754062"/>
    <w:rsid w:val="007562BC"/>
    <w:rsid w:val="007737B7"/>
    <w:rsid w:val="00777F8C"/>
    <w:rsid w:val="007806A6"/>
    <w:rsid w:val="00796673"/>
    <w:rsid w:val="007A6F77"/>
    <w:rsid w:val="007B016E"/>
    <w:rsid w:val="007B5475"/>
    <w:rsid w:val="007B686D"/>
    <w:rsid w:val="007D0A68"/>
    <w:rsid w:val="007F4FE0"/>
    <w:rsid w:val="00801229"/>
    <w:rsid w:val="008172D0"/>
    <w:rsid w:val="008216B0"/>
    <w:rsid w:val="00823F48"/>
    <w:rsid w:val="008278AA"/>
    <w:rsid w:val="0085468E"/>
    <w:rsid w:val="00865230"/>
    <w:rsid w:val="00871B7F"/>
    <w:rsid w:val="00872605"/>
    <w:rsid w:val="008842CD"/>
    <w:rsid w:val="00893B6C"/>
    <w:rsid w:val="008A4A52"/>
    <w:rsid w:val="008A6F29"/>
    <w:rsid w:val="008B3954"/>
    <w:rsid w:val="008C3E15"/>
    <w:rsid w:val="008E2984"/>
    <w:rsid w:val="008F2FC6"/>
    <w:rsid w:val="00900066"/>
    <w:rsid w:val="009008FA"/>
    <w:rsid w:val="00910C32"/>
    <w:rsid w:val="00910F3C"/>
    <w:rsid w:val="00936A07"/>
    <w:rsid w:val="00956E86"/>
    <w:rsid w:val="009626F0"/>
    <w:rsid w:val="0096732F"/>
    <w:rsid w:val="00986FBA"/>
    <w:rsid w:val="00990295"/>
    <w:rsid w:val="009A76A5"/>
    <w:rsid w:val="009C7A9E"/>
    <w:rsid w:val="009E4EA1"/>
    <w:rsid w:val="009F3F96"/>
    <w:rsid w:val="009F7E12"/>
    <w:rsid w:val="00A02C5D"/>
    <w:rsid w:val="00A145E2"/>
    <w:rsid w:val="00A262C3"/>
    <w:rsid w:val="00A33B6C"/>
    <w:rsid w:val="00A443B2"/>
    <w:rsid w:val="00A50820"/>
    <w:rsid w:val="00A57AF5"/>
    <w:rsid w:val="00A90968"/>
    <w:rsid w:val="00A91859"/>
    <w:rsid w:val="00AA10F1"/>
    <w:rsid w:val="00AA2B7E"/>
    <w:rsid w:val="00AA5E62"/>
    <w:rsid w:val="00AA78A5"/>
    <w:rsid w:val="00AB2DBF"/>
    <w:rsid w:val="00AC6976"/>
    <w:rsid w:val="00AD771E"/>
    <w:rsid w:val="00B236B0"/>
    <w:rsid w:val="00B41A94"/>
    <w:rsid w:val="00B45C13"/>
    <w:rsid w:val="00B61F79"/>
    <w:rsid w:val="00B629EF"/>
    <w:rsid w:val="00B65F16"/>
    <w:rsid w:val="00B87DB7"/>
    <w:rsid w:val="00B90F86"/>
    <w:rsid w:val="00BA3DE6"/>
    <w:rsid w:val="00BA4963"/>
    <w:rsid w:val="00BB07E1"/>
    <w:rsid w:val="00BC0D36"/>
    <w:rsid w:val="00BD2565"/>
    <w:rsid w:val="00C0061F"/>
    <w:rsid w:val="00C14258"/>
    <w:rsid w:val="00C158E2"/>
    <w:rsid w:val="00C311E8"/>
    <w:rsid w:val="00C35A08"/>
    <w:rsid w:val="00C36DD8"/>
    <w:rsid w:val="00C52308"/>
    <w:rsid w:val="00C52802"/>
    <w:rsid w:val="00C555E2"/>
    <w:rsid w:val="00C55A60"/>
    <w:rsid w:val="00C70CFD"/>
    <w:rsid w:val="00C77B52"/>
    <w:rsid w:val="00C77F05"/>
    <w:rsid w:val="00C77FF9"/>
    <w:rsid w:val="00C875DD"/>
    <w:rsid w:val="00C9682B"/>
    <w:rsid w:val="00CA2B5C"/>
    <w:rsid w:val="00CA713F"/>
    <w:rsid w:val="00CB4065"/>
    <w:rsid w:val="00CB44A5"/>
    <w:rsid w:val="00CC00F4"/>
    <w:rsid w:val="00CD1717"/>
    <w:rsid w:val="00CD408B"/>
    <w:rsid w:val="00CD4191"/>
    <w:rsid w:val="00CE2A98"/>
    <w:rsid w:val="00CF2BCC"/>
    <w:rsid w:val="00CF525A"/>
    <w:rsid w:val="00CF66E1"/>
    <w:rsid w:val="00D01BFC"/>
    <w:rsid w:val="00D07085"/>
    <w:rsid w:val="00D6781E"/>
    <w:rsid w:val="00D81077"/>
    <w:rsid w:val="00D81A13"/>
    <w:rsid w:val="00D9125A"/>
    <w:rsid w:val="00DB1426"/>
    <w:rsid w:val="00DC2433"/>
    <w:rsid w:val="00DE4A05"/>
    <w:rsid w:val="00DF5CD3"/>
    <w:rsid w:val="00E151DF"/>
    <w:rsid w:val="00E225F3"/>
    <w:rsid w:val="00E314DF"/>
    <w:rsid w:val="00E4101D"/>
    <w:rsid w:val="00E54B48"/>
    <w:rsid w:val="00EB3988"/>
    <w:rsid w:val="00EB4E78"/>
    <w:rsid w:val="00EC012F"/>
    <w:rsid w:val="00ED0440"/>
    <w:rsid w:val="00F06585"/>
    <w:rsid w:val="00F216F3"/>
    <w:rsid w:val="00F33326"/>
    <w:rsid w:val="00F46DDB"/>
    <w:rsid w:val="00F75748"/>
    <w:rsid w:val="00F82EF3"/>
    <w:rsid w:val="00F83D1F"/>
    <w:rsid w:val="00F959C9"/>
    <w:rsid w:val="00FA3B36"/>
    <w:rsid w:val="00FB2CEE"/>
    <w:rsid w:val="00FF6B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722430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611E50"/>
    <w:rPr>
      <w:rFonts w:ascii="Times New Roman" w:eastAsia="Times New Roman" w:hAnsi="Times New Roman" w:cs="Times New Roman"/>
    </w:rPr>
  </w:style>
  <w:style w:type="paragraph" w:styleId="Heading1">
    <w:name w:val="heading 1"/>
    <w:basedOn w:val="Normal"/>
    <w:next w:val="Normal"/>
    <w:link w:val="Heading1Char"/>
    <w:uiPriority w:val="1"/>
    <w:qFormat/>
    <w:rsid w:val="00F959C9"/>
    <w:pPr>
      <w:widowControl w:val="0"/>
      <w:autoSpaceDE w:val="0"/>
      <w:autoSpaceDN w:val="0"/>
      <w:adjustRightInd w:val="0"/>
      <w:ind w:left="100"/>
      <w:outlineLvl w:val="0"/>
    </w:pPr>
    <w:rPr>
      <w:rFonts w:ascii="Century Gothic" w:eastAsiaTheme="minorEastAsia"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959C9"/>
    <w:rPr>
      <w:rFonts w:ascii="Century Gothic" w:hAnsi="Century Gothic" w:cs="Century Gothic"/>
      <w:b/>
      <w:bCs/>
    </w:rPr>
  </w:style>
  <w:style w:type="paragraph" w:styleId="BodyText">
    <w:name w:val="Body Text"/>
    <w:basedOn w:val="Normal"/>
    <w:link w:val="BodyTextChar"/>
    <w:uiPriority w:val="1"/>
    <w:qFormat/>
    <w:rsid w:val="00F959C9"/>
    <w:pPr>
      <w:widowControl w:val="0"/>
      <w:autoSpaceDE w:val="0"/>
      <w:autoSpaceDN w:val="0"/>
      <w:adjustRightInd w:val="0"/>
      <w:ind w:left="100"/>
    </w:pPr>
    <w:rPr>
      <w:rFonts w:ascii="Century Gothic" w:eastAsiaTheme="minorEastAsia" w:hAnsi="Century Gothic" w:cs="Century Gothic"/>
      <w:sz w:val="20"/>
      <w:szCs w:val="20"/>
    </w:rPr>
  </w:style>
  <w:style w:type="character" w:customStyle="1" w:styleId="BodyTextChar">
    <w:name w:val="Body Text Char"/>
    <w:basedOn w:val="DefaultParagraphFont"/>
    <w:link w:val="BodyText"/>
    <w:uiPriority w:val="1"/>
    <w:rsid w:val="00F959C9"/>
    <w:rPr>
      <w:rFonts w:ascii="Century Gothic" w:hAnsi="Century Gothic" w:cs="Century Gothic"/>
      <w:sz w:val="20"/>
      <w:szCs w:val="20"/>
    </w:rPr>
  </w:style>
  <w:style w:type="paragraph" w:styleId="ListParagraph">
    <w:name w:val="List Paragraph"/>
    <w:basedOn w:val="Normal"/>
    <w:uiPriority w:val="34"/>
    <w:qFormat/>
    <w:rsid w:val="00F959C9"/>
    <w:pPr>
      <w:widowControl w:val="0"/>
      <w:autoSpaceDE w:val="0"/>
      <w:autoSpaceDN w:val="0"/>
      <w:adjustRightInd w:val="0"/>
    </w:pPr>
    <w:rPr>
      <w:rFonts w:eastAsiaTheme="minorEastAsia"/>
    </w:rPr>
  </w:style>
  <w:style w:type="paragraph" w:customStyle="1" w:styleId="TableParagraph">
    <w:name w:val="Table Paragraph"/>
    <w:basedOn w:val="Normal"/>
    <w:uiPriority w:val="1"/>
    <w:qFormat/>
    <w:rsid w:val="00F959C9"/>
    <w:pPr>
      <w:widowControl w:val="0"/>
      <w:autoSpaceDE w:val="0"/>
      <w:autoSpaceDN w:val="0"/>
      <w:adjustRightInd w:val="0"/>
    </w:pPr>
    <w:rPr>
      <w:rFonts w:eastAsiaTheme="minorEastAsia"/>
    </w:rPr>
  </w:style>
  <w:style w:type="character" w:styleId="Hyperlink">
    <w:name w:val="Hyperlink"/>
    <w:basedOn w:val="DefaultParagraphFont"/>
    <w:uiPriority w:val="99"/>
    <w:unhideWhenUsed/>
    <w:rsid w:val="00F959C9"/>
    <w:rPr>
      <w:rFonts w:cs="Times New Roman"/>
      <w:color w:val="0000FF" w:themeColor="hyperlink"/>
      <w:u w:val="single"/>
    </w:rPr>
  </w:style>
  <w:style w:type="paragraph" w:styleId="BodyTextIndent">
    <w:name w:val="Body Text Indent"/>
    <w:basedOn w:val="Normal"/>
    <w:link w:val="BodyTextIndentChar"/>
    <w:uiPriority w:val="99"/>
    <w:semiHidden/>
    <w:unhideWhenUsed/>
    <w:rsid w:val="00411C05"/>
    <w:pPr>
      <w:widowControl w:val="0"/>
      <w:autoSpaceDE w:val="0"/>
      <w:autoSpaceDN w:val="0"/>
      <w:adjustRightInd w:val="0"/>
      <w:spacing w:after="120"/>
      <w:ind w:left="360"/>
    </w:pPr>
    <w:rPr>
      <w:rFonts w:eastAsiaTheme="minorEastAsia"/>
    </w:rPr>
  </w:style>
  <w:style w:type="character" w:customStyle="1" w:styleId="BodyTextIndentChar">
    <w:name w:val="Body Text Indent Char"/>
    <w:basedOn w:val="DefaultParagraphFont"/>
    <w:link w:val="BodyTextIndent"/>
    <w:uiPriority w:val="99"/>
    <w:semiHidden/>
    <w:rsid w:val="00411C05"/>
    <w:rPr>
      <w:rFonts w:ascii="Times New Roman" w:hAnsi="Times New Roman" w:cs="Times New Roman"/>
    </w:rPr>
  </w:style>
  <w:style w:type="paragraph" w:styleId="Header">
    <w:name w:val="header"/>
    <w:basedOn w:val="Normal"/>
    <w:link w:val="Head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HeaderChar">
    <w:name w:val="Header Char"/>
    <w:basedOn w:val="DefaultParagraphFont"/>
    <w:link w:val="Header"/>
    <w:uiPriority w:val="99"/>
    <w:rsid w:val="00BA4963"/>
    <w:rPr>
      <w:rFonts w:ascii="Times New Roman" w:hAnsi="Times New Roman" w:cs="Times New Roman"/>
    </w:rPr>
  </w:style>
  <w:style w:type="paragraph" w:styleId="Footer">
    <w:name w:val="footer"/>
    <w:basedOn w:val="Normal"/>
    <w:link w:val="FooterChar"/>
    <w:uiPriority w:val="99"/>
    <w:unhideWhenUsed/>
    <w:rsid w:val="00BA4963"/>
    <w:pPr>
      <w:widowControl w:val="0"/>
      <w:tabs>
        <w:tab w:val="center" w:pos="4320"/>
        <w:tab w:val="right" w:pos="8640"/>
      </w:tabs>
      <w:autoSpaceDE w:val="0"/>
      <w:autoSpaceDN w:val="0"/>
      <w:adjustRightInd w:val="0"/>
    </w:pPr>
    <w:rPr>
      <w:rFonts w:eastAsiaTheme="minorEastAsia"/>
    </w:rPr>
  </w:style>
  <w:style w:type="character" w:customStyle="1" w:styleId="FooterChar">
    <w:name w:val="Footer Char"/>
    <w:basedOn w:val="DefaultParagraphFont"/>
    <w:link w:val="Footer"/>
    <w:uiPriority w:val="99"/>
    <w:rsid w:val="00BA4963"/>
    <w:rPr>
      <w:rFonts w:ascii="Times New Roman" w:hAnsi="Times New Roman" w:cs="Times New Roman"/>
    </w:rPr>
  </w:style>
  <w:style w:type="paragraph" w:styleId="BalloonText">
    <w:name w:val="Balloon Text"/>
    <w:basedOn w:val="Normal"/>
    <w:link w:val="BalloonTextChar"/>
    <w:uiPriority w:val="99"/>
    <w:semiHidden/>
    <w:unhideWhenUsed/>
    <w:rsid w:val="007F4FE0"/>
    <w:rPr>
      <w:rFonts w:ascii="Lucida Grande" w:hAnsi="Lucida Grande"/>
      <w:sz w:val="18"/>
      <w:szCs w:val="18"/>
    </w:rPr>
  </w:style>
  <w:style w:type="character" w:customStyle="1" w:styleId="BalloonTextChar">
    <w:name w:val="Balloon Text Char"/>
    <w:basedOn w:val="DefaultParagraphFont"/>
    <w:link w:val="BalloonText"/>
    <w:uiPriority w:val="99"/>
    <w:semiHidden/>
    <w:rsid w:val="007F4FE0"/>
    <w:rPr>
      <w:rFonts w:ascii="Lucida Grande" w:hAnsi="Lucida Grande" w:cs="Times New Roman"/>
      <w:sz w:val="18"/>
      <w:szCs w:val="18"/>
    </w:rPr>
  </w:style>
  <w:style w:type="paragraph" w:customStyle="1" w:styleId="Default">
    <w:name w:val="Default"/>
    <w:rsid w:val="001A6FE5"/>
    <w:pPr>
      <w:widowControl w:val="0"/>
      <w:autoSpaceDE w:val="0"/>
      <w:autoSpaceDN w:val="0"/>
      <w:adjustRightInd w:val="0"/>
    </w:pPr>
    <w:rPr>
      <w:rFonts w:ascii="Calibri" w:hAnsi="Calibri" w:cs="Calibri"/>
      <w:color w:val="000000"/>
    </w:rPr>
  </w:style>
  <w:style w:type="paragraph" w:styleId="NormalWeb">
    <w:name w:val="Normal (Web)"/>
    <w:basedOn w:val="Normal"/>
    <w:uiPriority w:val="99"/>
    <w:unhideWhenUsed/>
    <w:rsid w:val="002723F9"/>
    <w:pPr>
      <w:spacing w:before="100" w:beforeAutospacing="1" w:after="100" w:afterAutospacing="1"/>
    </w:pPr>
  </w:style>
  <w:style w:type="character" w:styleId="FollowedHyperlink">
    <w:name w:val="FollowedHyperlink"/>
    <w:basedOn w:val="DefaultParagraphFont"/>
    <w:uiPriority w:val="99"/>
    <w:semiHidden/>
    <w:unhideWhenUsed/>
    <w:rsid w:val="00BB07E1"/>
    <w:rPr>
      <w:color w:val="800080" w:themeColor="followedHyperlink"/>
      <w:u w:val="single"/>
    </w:rPr>
  </w:style>
  <w:style w:type="character" w:customStyle="1" w:styleId="apple-converted-space">
    <w:name w:val="apple-converted-space"/>
    <w:basedOn w:val="DefaultParagraphFont"/>
    <w:rsid w:val="007B0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41670">
      <w:bodyDiv w:val="1"/>
      <w:marLeft w:val="0"/>
      <w:marRight w:val="0"/>
      <w:marTop w:val="0"/>
      <w:marBottom w:val="0"/>
      <w:divBdr>
        <w:top w:val="none" w:sz="0" w:space="0" w:color="auto"/>
        <w:left w:val="none" w:sz="0" w:space="0" w:color="auto"/>
        <w:bottom w:val="none" w:sz="0" w:space="0" w:color="auto"/>
        <w:right w:val="none" w:sz="0" w:space="0" w:color="auto"/>
      </w:divBdr>
    </w:div>
    <w:div w:id="579562585">
      <w:bodyDiv w:val="1"/>
      <w:marLeft w:val="0"/>
      <w:marRight w:val="0"/>
      <w:marTop w:val="0"/>
      <w:marBottom w:val="0"/>
      <w:divBdr>
        <w:top w:val="none" w:sz="0" w:space="0" w:color="auto"/>
        <w:left w:val="none" w:sz="0" w:space="0" w:color="auto"/>
        <w:bottom w:val="none" w:sz="0" w:space="0" w:color="auto"/>
        <w:right w:val="none" w:sz="0" w:space="0" w:color="auto"/>
      </w:divBdr>
    </w:div>
    <w:div w:id="1126316444">
      <w:bodyDiv w:val="1"/>
      <w:marLeft w:val="0"/>
      <w:marRight w:val="0"/>
      <w:marTop w:val="0"/>
      <w:marBottom w:val="0"/>
      <w:divBdr>
        <w:top w:val="none" w:sz="0" w:space="0" w:color="auto"/>
        <w:left w:val="none" w:sz="0" w:space="0" w:color="auto"/>
        <w:bottom w:val="none" w:sz="0" w:space="0" w:color="auto"/>
        <w:right w:val="none" w:sz="0" w:space="0" w:color="auto"/>
      </w:divBdr>
    </w:div>
    <w:div w:id="1195072153">
      <w:bodyDiv w:val="1"/>
      <w:marLeft w:val="0"/>
      <w:marRight w:val="0"/>
      <w:marTop w:val="0"/>
      <w:marBottom w:val="0"/>
      <w:divBdr>
        <w:top w:val="none" w:sz="0" w:space="0" w:color="auto"/>
        <w:left w:val="none" w:sz="0" w:space="0" w:color="auto"/>
        <w:bottom w:val="none" w:sz="0" w:space="0" w:color="auto"/>
        <w:right w:val="none" w:sz="0" w:space="0" w:color="auto"/>
      </w:divBdr>
    </w:div>
    <w:div w:id="1288777214">
      <w:bodyDiv w:val="1"/>
      <w:marLeft w:val="0"/>
      <w:marRight w:val="0"/>
      <w:marTop w:val="0"/>
      <w:marBottom w:val="0"/>
      <w:divBdr>
        <w:top w:val="none" w:sz="0" w:space="0" w:color="auto"/>
        <w:left w:val="none" w:sz="0" w:space="0" w:color="auto"/>
        <w:bottom w:val="none" w:sz="0" w:space="0" w:color="auto"/>
        <w:right w:val="none" w:sz="0" w:space="0" w:color="auto"/>
      </w:divBdr>
      <w:divsChild>
        <w:div w:id="1818839070">
          <w:marLeft w:val="0"/>
          <w:marRight w:val="0"/>
          <w:marTop w:val="0"/>
          <w:marBottom w:val="0"/>
          <w:divBdr>
            <w:top w:val="none" w:sz="0" w:space="0" w:color="auto"/>
            <w:left w:val="none" w:sz="0" w:space="0" w:color="auto"/>
            <w:bottom w:val="none" w:sz="0" w:space="0" w:color="auto"/>
            <w:right w:val="none" w:sz="0" w:space="0" w:color="auto"/>
          </w:divBdr>
          <w:divsChild>
            <w:div w:id="699668294">
              <w:marLeft w:val="0"/>
              <w:marRight w:val="0"/>
              <w:marTop w:val="0"/>
              <w:marBottom w:val="0"/>
              <w:divBdr>
                <w:top w:val="none" w:sz="0" w:space="0" w:color="auto"/>
                <w:left w:val="none" w:sz="0" w:space="0" w:color="auto"/>
                <w:bottom w:val="none" w:sz="0" w:space="0" w:color="auto"/>
                <w:right w:val="none" w:sz="0" w:space="0" w:color="auto"/>
              </w:divBdr>
              <w:divsChild>
                <w:div w:id="20297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5378">
      <w:bodyDiv w:val="1"/>
      <w:marLeft w:val="0"/>
      <w:marRight w:val="0"/>
      <w:marTop w:val="0"/>
      <w:marBottom w:val="0"/>
      <w:divBdr>
        <w:top w:val="none" w:sz="0" w:space="0" w:color="auto"/>
        <w:left w:val="none" w:sz="0" w:space="0" w:color="auto"/>
        <w:bottom w:val="none" w:sz="0" w:space="0" w:color="auto"/>
        <w:right w:val="none" w:sz="0" w:space="0" w:color="auto"/>
      </w:divBdr>
      <w:divsChild>
        <w:div w:id="296766992">
          <w:marLeft w:val="0"/>
          <w:marRight w:val="0"/>
          <w:marTop w:val="0"/>
          <w:marBottom w:val="0"/>
          <w:divBdr>
            <w:top w:val="none" w:sz="0" w:space="0" w:color="auto"/>
            <w:left w:val="none" w:sz="0" w:space="0" w:color="auto"/>
            <w:bottom w:val="none" w:sz="0" w:space="0" w:color="auto"/>
            <w:right w:val="none" w:sz="0" w:space="0" w:color="auto"/>
          </w:divBdr>
          <w:divsChild>
            <w:div w:id="1341352731">
              <w:marLeft w:val="0"/>
              <w:marRight w:val="0"/>
              <w:marTop w:val="0"/>
              <w:marBottom w:val="0"/>
              <w:divBdr>
                <w:top w:val="none" w:sz="0" w:space="0" w:color="auto"/>
                <w:left w:val="none" w:sz="0" w:space="0" w:color="auto"/>
                <w:bottom w:val="none" w:sz="0" w:space="0" w:color="auto"/>
                <w:right w:val="none" w:sz="0" w:space="0" w:color="auto"/>
              </w:divBdr>
              <w:divsChild>
                <w:div w:id="21078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2256">
      <w:bodyDiv w:val="1"/>
      <w:marLeft w:val="0"/>
      <w:marRight w:val="0"/>
      <w:marTop w:val="0"/>
      <w:marBottom w:val="0"/>
      <w:divBdr>
        <w:top w:val="none" w:sz="0" w:space="0" w:color="auto"/>
        <w:left w:val="none" w:sz="0" w:space="0" w:color="auto"/>
        <w:bottom w:val="none" w:sz="0" w:space="0" w:color="auto"/>
        <w:right w:val="none" w:sz="0" w:space="0" w:color="auto"/>
      </w:divBdr>
      <w:divsChild>
        <w:div w:id="555970979">
          <w:marLeft w:val="0"/>
          <w:marRight w:val="0"/>
          <w:marTop w:val="0"/>
          <w:marBottom w:val="0"/>
          <w:divBdr>
            <w:top w:val="none" w:sz="0" w:space="0" w:color="auto"/>
            <w:left w:val="none" w:sz="0" w:space="0" w:color="auto"/>
            <w:bottom w:val="none" w:sz="0" w:space="0" w:color="auto"/>
            <w:right w:val="none" w:sz="0" w:space="0" w:color="auto"/>
          </w:divBdr>
          <w:divsChild>
            <w:div w:id="1671374511">
              <w:marLeft w:val="0"/>
              <w:marRight w:val="0"/>
              <w:marTop w:val="0"/>
              <w:marBottom w:val="0"/>
              <w:divBdr>
                <w:top w:val="none" w:sz="0" w:space="0" w:color="auto"/>
                <w:left w:val="none" w:sz="0" w:space="0" w:color="auto"/>
                <w:bottom w:val="none" w:sz="0" w:space="0" w:color="auto"/>
                <w:right w:val="none" w:sz="0" w:space="0" w:color="auto"/>
              </w:divBdr>
              <w:divsChild>
                <w:div w:id="180514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568763">
          <w:marLeft w:val="0"/>
          <w:marRight w:val="0"/>
          <w:marTop w:val="0"/>
          <w:marBottom w:val="0"/>
          <w:divBdr>
            <w:top w:val="none" w:sz="0" w:space="0" w:color="auto"/>
            <w:left w:val="none" w:sz="0" w:space="0" w:color="auto"/>
            <w:bottom w:val="none" w:sz="0" w:space="0" w:color="auto"/>
            <w:right w:val="none" w:sz="0" w:space="0" w:color="auto"/>
          </w:divBdr>
          <w:divsChild>
            <w:div w:id="1070926684">
              <w:marLeft w:val="0"/>
              <w:marRight w:val="0"/>
              <w:marTop w:val="0"/>
              <w:marBottom w:val="0"/>
              <w:divBdr>
                <w:top w:val="none" w:sz="0" w:space="0" w:color="auto"/>
                <w:left w:val="none" w:sz="0" w:space="0" w:color="auto"/>
                <w:bottom w:val="none" w:sz="0" w:space="0" w:color="auto"/>
                <w:right w:val="none" w:sz="0" w:space="0" w:color="auto"/>
              </w:divBdr>
              <w:divsChild>
                <w:div w:id="84463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talog.gatech.edu/colleges/coa/architecture/"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sabilityservices.gatec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hyperlink" Target="http://catalog.gatech.edu/rules/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F1ED0-01FD-4B86-B117-41D04D21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2191</Words>
  <Characters>12490</Characters>
  <Application>Microsoft Office Word</Application>
  <DocSecurity>4</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construcTWO, LLC</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Ju-Youn Kim</dc:creator>
  <cp:keywords/>
  <dc:description/>
  <cp:lastModifiedBy>Hodges, Amy D</cp:lastModifiedBy>
  <cp:revision>2</cp:revision>
  <cp:lastPrinted>2016-03-28T15:38:00Z</cp:lastPrinted>
  <dcterms:created xsi:type="dcterms:W3CDTF">2019-04-09T17:42:00Z</dcterms:created>
  <dcterms:modified xsi:type="dcterms:W3CDTF">2019-04-09T17:42:00Z</dcterms:modified>
</cp:coreProperties>
</file>