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6FC" w:rsidRPr="006006F9" w:rsidRDefault="00DA41F2" w:rsidP="008D3AAD">
      <w:pPr>
        <w:pStyle w:val="NoSpacing"/>
        <w:rPr>
          <w:b/>
        </w:rPr>
      </w:pPr>
      <w:bookmarkStart w:id="0" w:name="_GoBack"/>
      <w:bookmarkEnd w:id="0"/>
      <w:r>
        <w:rPr>
          <w:b/>
        </w:rPr>
        <w:t>ARCH 8630</w:t>
      </w:r>
    </w:p>
    <w:p w:rsidR="00F276FC" w:rsidRDefault="008D3AAD" w:rsidP="008D3AAD">
      <w:pPr>
        <w:pStyle w:val="NoSpacing"/>
      </w:pPr>
      <w:r w:rsidRPr="00F276FC">
        <w:rPr>
          <w:b/>
        </w:rPr>
        <w:t>Architecture</w:t>
      </w:r>
      <w:r w:rsidR="00C3650A" w:rsidRPr="00F276FC">
        <w:rPr>
          <w:b/>
        </w:rPr>
        <w:t>,</w:t>
      </w:r>
      <w:r w:rsidRPr="00F276FC">
        <w:rPr>
          <w:b/>
        </w:rPr>
        <w:t xml:space="preserve"> space and culture</w:t>
      </w:r>
    </w:p>
    <w:p w:rsidR="008D3AAD" w:rsidRDefault="008D3AAD" w:rsidP="008D3AAD">
      <w:pPr>
        <w:pStyle w:val="NoSpacing"/>
      </w:pPr>
      <w:r>
        <w:t>Spring 2015</w:t>
      </w:r>
      <w:r w:rsidR="00F276FC">
        <w:t xml:space="preserve"> – CRN 30486</w:t>
      </w:r>
    </w:p>
    <w:p w:rsidR="008512EB" w:rsidRDefault="006006F9" w:rsidP="008D3AAD">
      <w:pPr>
        <w:pStyle w:val="NoSpacing"/>
      </w:pPr>
      <w:r>
        <w:t xml:space="preserve">Tuesdays and Thursdays, Room 260, Architecture West: </w:t>
      </w:r>
      <w:r w:rsidR="008D3AAD">
        <w:t xml:space="preserve">3.05-4.25 </w:t>
      </w:r>
    </w:p>
    <w:p w:rsidR="006006F9" w:rsidRDefault="006006F9" w:rsidP="008D3AAD">
      <w:pPr>
        <w:pStyle w:val="NoSpacing"/>
      </w:pPr>
      <w:r>
        <w:t>John Peponis</w:t>
      </w:r>
    </w:p>
    <w:p w:rsidR="00BB3FB2" w:rsidRDefault="00BB3FB2" w:rsidP="008D3AAD">
      <w:pPr>
        <w:pStyle w:val="NoSpacing"/>
      </w:pPr>
    </w:p>
    <w:p w:rsidR="00F276FC" w:rsidRPr="006006F9" w:rsidRDefault="00F276FC" w:rsidP="00F276FC">
      <w:pPr>
        <w:pStyle w:val="NoSpacing"/>
        <w:rPr>
          <w:sz w:val="20"/>
          <w:szCs w:val="20"/>
        </w:rPr>
      </w:pPr>
      <w:r w:rsidRPr="006006F9">
        <w:rPr>
          <w:b/>
          <w:sz w:val="20"/>
          <w:szCs w:val="20"/>
        </w:rPr>
        <w:t>Catalogue Description</w:t>
      </w:r>
      <w:r w:rsidRPr="006006F9">
        <w:rPr>
          <w:sz w:val="20"/>
          <w:szCs w:val="20"/>
        </w:rPr>
        <w:t xml:space="preserve">: </w:t>
      </w:r>
      <w:r w:rsidRPr="006006F9">
        <w:rPr>
          <w:color w:val="000000"/>
          <w:sz w:val="20"/>
          <w:szCs w:val="20"/>
        </w:rPr>
        <w:t>Accounts of the social functions of architectural space and associated design choices, across a variety of building types and scales of environmental design.</w:t>
      </w:r>
    </w:p>
    <w:p w:rsidR="00F276FC" w:rsidRPr="006006F9" w:rsidRDefault="00F276FC" w:rsidP="00F276FC">
      <w:pPr>
        <w:pStyle w:val="NoSpacing"/>
        <w:rPr>
          <w:sz w:val="20"/>
          <w:szCs w:val="20"/>
        </w:rPr>
      </w:pPr>
    </w:p>
    <w:p w:rsidR="00F276FC" w:rsidRPr="006006F9" w:rsidRDefault="00F276FC" w:rsidP="00F276FC">
      <w:pPr>
        <w:pStyle w:val="NoSpacing"/>
        <w:rPr>
          <w:b/>
          <w:sz w:val="20"/>
          <w:szCs w:val="20"/>
        </w:rPr>
      </w:pPr>
      <w:r w:rsidRPr="006006F9">
        <w:rPr>
          <w:b/>
          <w:sz w:val="20"/>
          <w:szCs w:val="20"/>
        </w:rPr>
        <w:t>Aims</w:t>
      </w:r>
      <w:r w:rsidR="007F0874">
        <w:rPr>
          <w:b/>
          <w:sz w:val="20"/>
          <w:szCs w:val="20"/>
        </w:rPr>
        <w:t>:</w:t>
      </w:r>
    </w:p>
    <w:p w:rsidR="00F276FC" w:rsidRPr="006006F9" w:rsidRDefault="00F276FC" w:rsidP="00F276FC">
      <w:pPr>
        <w:pStyle w:val="NoSpacing"/>
        <w:rPr>
          <w:sz w:val="20"/>
          <w:szCs w:val="20"/>
        </w:rPr>
      </w:pPr>
      <w:r w:rsidRPr="006006F9">
        <w:rPr>
          <w:sz w:val="20"/>
          <w:szCs w:val="20"/>
        </w:rPr>
        <w:t xml:space="preserve">This is a research oriented elective class, with two aims. </w:t>
      </w:r>
    </w:p>
    <w:p w:rsidR="00F276FC" w:rsidRPr="006006F9" w:rsidRDefault="00F276FC" w:rsidP="00F276FC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6006F9">
        <w:rPr>
          <w:sz w:val="20"/>
          <w:szCs w:val="20"/>
        </w:rPr>
        <w:t xml:space="preserve">To introduce theories or </w:t>
      </w:r>
      <w:r w:rsidR="006006F9" w:rsidRPr="006006F9">
        <w:rPr>
          <w:sz w:val="20"/>
          <w:szCs w:val="20"/>
        </w:rPr>
        <w:t>architectural</w:t>
      </w:r>
      <w:r w:rsidRPr="006006F9">
        <w:rPr>
          <w:sz w:val="20"/>
          <w:szCs w:val="20"/>
        </w:rPr>
        <w:t xml:space="preserve"> space and associated methods of spatial analysis that can be applied to: (a) model the human functions of </w:t>
      </w:r>
      <w:r w:rsidR="006006F9" w:rsidRPr="006006F9">
        <w:rPr>
          <w:sz w:val="20"/>
          <w:szCs w:val="20"/>
        </w:rPr>
        <w:t>buildings</w:t>
      </w:r>
      <w:r w:rsidRPr="006006F9">
        <w:rPr>
          <w:sz w:val="20"/>
          <w:szCs w:val="20"/>
        </w:rPr>
        <w:t xml:space="preserve">; (b) benchmark design alternatives; (c) evaluate competing designs to support design choices; (d) inform the design imagination. </w:t>
      </w:r>
    </w:p>
    <w:p w:rsidR="00F276FC" w:rsidRPr="006006F9" w:rsidRDefault="00F276FC" w:rsidP="00F276FC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6006F9">
        <w:rPr>
          <w:sz w:val="20"/>
          <w:szCs w:val="20"/>
        </w:rPr>
        <w:t xml:space="preserve">Collectively pursue a particular research question, a different one each time the class is offered. The </w:t>
      </w:r>
      <w:r w:rsidR="009C0C28">
        <w:rPr>
          <w:sz w:val="20"/>
          <w:szCs w:val="20"/>
        </w:rPr>
        <w:t>question</w:t>
      </w:r>
      <w:r w:rsidRPr="006006F9">
        <w:rPr>
          <w:sz w:val="20"/>
          <w:szCs w:val="20"/>
        </w:rPr>
        <w:t xml:space="preserve"> to be addressed this year </w:t>
      </w:r>
      <w:r w:rsidR="009C0C28">
        <w:rPr>
          <w:sz w:val="20"/>
          <w:szCs w:val="20"/>
        </w:rPr>
        <w:t>is how building design can support</w:t>
      </w:r>
      <w:r w:rsidRPr="006006F9">
        <w:rPr>
          <w:sz w:val="20"/>
          <w:szCs w:val="20"/>
        </w:rPr>
        <w:t xml:space="preserve"> </w:t>
      </w:r>
      <w:r w:rsidR="009C0C28">
        <w:rPr>
          <w:sz w:val="20"/>
          <w:szCs w:val="20"/>
        </w:rPr>
        <w:t>informal learning</w:t>
      </w:r>
      <w:r w:rsidR="00652093">
        <w:rPr>
          <w:sz w:val="20"/>
          <w:szCs w:val="20"/>
        </w:rPr>
        <w:t>, creativity, innovation</w:t>
      </w:r>
      <w:r w:rsidR="009C0C28">
        <w:rPr>
          <w:sz w:val="20"/>
          <w:szCs w:val="20"/>
        </w:rPr>
        <w:t xml:space="preserve"> and the collaborative production of new knowledge in knowledge-based organizations. </w:t>
      </w:r>
      <w:r w:rsidR="00F902A9">
        <w:rPr>
          <w:sz w:val="20"/>
          <w:szCs w:val="20"/>
        </w:rPr>
        <w:t xml:space="preserve">The question can be tackled at the scales of individual building design, interior design or design of clusters of linked buildings. </w:t>
      </w:r>
    </w:p>
    <w:p w:rsidR="00BB3FB2" w:rsidRDefault="00BB3FB2" w:rsidP="008D3AAD">
      <w:pPr>
        <w:pStyle w:val="NoSpacing"/>
        <w:rPr>
          <w:sz w:val="20"/>
          <w:szCs w:val="20"/>
        </w:rPr>
      </w:pPr>
    </w:p>
    <w:p w:rsidR="00844FDC" w:rsidRPr="00DD61E5" w:rsidRDefault="00844FDC" w:rsidP="00844FDC">
      <w:pPr>
        <w:pStyle w:val="NoSpacing"/>
        <w:rPr>
          <w:b/>
          <w:sz w:val="20"/>
          <w:szCs w:val="20"/>
        </w:rPr>
      </w:pPr>
      <w:r w:rsidRPr="00DD61E5">
        <w:rPr>
          <w:b/>
          <w:sz w:val="20"/>
          <w:szCs w:val="20"/>
        </w:rPr>
        <w:t>Learning outcomes</w:t>
      </w:r>
      <w:r w:rsidR="007F0874">
        <w:rPr>
          <w:b/>
          <w:sz w:val="20"/>
          <w:szCs w:val="20"/>
        </w:rPr>
        <w:t>:</w:t>
      </w:r>
    </w:p>
    <w:p w:rsidR="00844FDC" w:rsidRPr="00DD61E5" w:rsidRDefault="00844FDC" w:rsidP="00844FDC">
      <w:pPr>
        <w:pStyle w:val="NoSpacing"/>
        <w:rPr>
          <w:sz w:val="20"/>
          <w:szCs w:val="20"/>
        </w:rPr>
      </w:pPr>
      <w:r w:rsidRPr="00DD61E5">
        <w:rPr>
          <w:sz w:val="20"/>
          <w:szCs w:val="20"/>
        </w:rPr>
        <w:t>The most important learning outcome of any ambitious research oriented courses is not easily assessable in the short term: helping to develop a fruitful way of thinking about a field of inquiry and an area of practice. This course is associated with the following particular learning outcomes that can be readily assessed.</w:t>
      </w:r>
    </w:p>
    <w:p w:rsidR="00844FDC" w:rsidRPr="00DD61E5" w:rsidRDefault="00844FDC" w:rsidP="00844FDC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DD61E5">
        <w:rPr>
          <w:sz w:val="20"/>
          <w:szCs w:val="20"/>
        </w:rPr>
        <w:t xml:space="preserve">Understanding the basic theoretical concepts that help us </w:t>
      </w:r>
      <w:r w:rsidR="001B701F">
        <w:rPr>
          <w:sz w:val="20"/>
          <w:szCs w:val="20"/>
        </w:rPr>
        <w:t>model</w:t>
      </w:r>
      <w:r w:rsidRPr="00DD61E5">
        <w:rPr>
          <w:sz w:val="20"/>
          <w:szCs w:val="20"/>
        </w:rPr>
        <w:t xml:space="preserve"> </w:t>
      </w:r>
      <w:r w:rsidR="006C68DA">
        <w:rPr>
          <w:sz w:val="20"/>
          <w:szCs w:val="20"/>
        </w:rPr>
        <w:t xml:space="preserve">the human functions of </w:t>
      </w:r>
      <w:r>
        <w:rPr>
          <w:sz w:val="20"/>
          <w:szCs w:val="20"/>
        </w:rPr>
        <w:t>building layouts</w:t>
      </w:r>
      <w:r w:rsidRPr="00DD61E5">
        <w:rPr>
          <w:sz w:val="20"/>
          <w:szCs w:val="20"/>
        </w:rPr>
        <w:t>.</w:t>
      </w:r>
    </w:p>
    <w:p w:rsidR="00844FDC" w:rsidRPr="00DD61E5" w:rsidRDefault="00844FDC" w:rsidP="00844FDC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DD61E5">
        <w:rPr>
          <w:sz w:val="20"/>
          <w:szCs w:val="20"/>
        </w:rPr>
        <w:t xml:space="preserve">Understanding and ability to work with measures of spatial patterns such as: </w:t>
      </w:r>
      <w:r w:rsidR="001B701F">
        <w:rPr>
          <w:sz w:val="20"/>
          <w:szCs w:val="20"/>
        </w:rPr>
        <w:t xml:space="preserve">(a) visibility and accessibility; </w:t>
      </w:r>
      <w:r w:rsidRPr="00DD61E5">
        <w:rPr>
          <w:sz w:val="20"/>
          <w:szCs w:val="20"/>
        </w:rPr>
        <w:t>(</w:t>
      </w:r>
      <w:r w:rsidR="001B701F">
        <w:rPr>
          <w:sz w:val="20"/>
          <w:szCs w:val="20"/>
        </w:rPr>
        <w:t>b</w:t>
      </w:r>
      <w:r w:rsidRPr="00DD61E5">
        <w:rPr>
          <w:sz w:val="20"/>
          <w:szCs w:val="20"/>
        </w:rPr>
        <w:t>) integration/closeness centrality; (</w:t>
      </w:r>
      <w:r w:rsidR="001B701F">
        <w:rPr>
          <w:sz w:val="20"/>
          <w:szCs w:val="20"/>
        </w:rPr>
        <w:t>c</w:t>
      </w:r>
      <w:r w:rsidRPr="00DD61E5">
        <w:rPr>
          <w:sz w:val="20"/>
          <w:szCs w:val="20"/>
        </w:rPr>
        <w:t>) choice/betweenness centrality; (c) metric reach; (d) directional reach</w:t>
      </w:r>
      <w:r w:rsidR="001B701F">
        <w:rPr>
          <w:sz w:val="20"/>
          <w:szCs w:val="20"/>
        </w:rPr>
        <w:t>; (e) path overlap</w:t>
      </w:r>
      <w:r w:rsidRPr="00DD61E5">
        <w:rPr>
          <w:sz w:val="20"/>
          <w:szCs w:val="20"/>
        </w:rPr>
        <w:t>.</w:t>
      </w:r>
    </w:p>
    <w:p w:rsidR="00844FDC" w:rsidRDefault="00844FDC" w:rsidP="00844FDC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Ability to use </w:t>
      </w:r>
      <w:r w:rsidRPr="00DD61E5">
        <w:rPr>
          <w:sz w:val="20"/>
          <w:szCs w:val="20"/>
        </w:rPr>
        <w:t xml:space="preserve">computational tools for space syntax analysis, such as UCL DepthMap. </w:t>
      </w:r>
    </w:p>
    <w:p w:rsidR="006C68DA" w:rsidRDefault="006C68DA" w:rsidP="006C68DA">
      <w:pPr>
        <w:pStyle w:val="NoSpacing"/>
        <w:rPr>
          <w:sz w:val="20"/>
          <w:szCs w:val="20"/>
        </w:rPr>
      </w:pPr>
    </w:p>
    <w:p w:rsidR="006C68DA" w:rsidRPr="00DD61E5" w:rsidRDefault="006C68DA" w:rsidP="006C68DA">
      <w:pPr>
        <w:pStyle w:val="NoSpacing"/>
        <w:rPr>
          <w:sz w:val="20"/>
          <w:szCs w:val="20"/>
        </w:rPr>
      </w:pPr>
      <w:r w:rsidRPr="00DD61E5">
        <w:rPr>
          <w:b/>
          <w:sz w:val="20"/>
          <w:szCs w:val="20"/>
        </w:rPr>
        <w:t>Course assignments and course assessment</w:t>
      </w:r>
      <w:r w:rsidR="007F0874">
        <w:rPr>
          <w:b/>
          <w:sz w:val="20"/>
          <w:szCs w:val="20"/>
        </w:rPr>
        <w:t>:</w:t>
      </w:r>
    </w:p>
    <w:p w:rsidR="006C68DA" w:rsidRPr="00DD61E5" w:rsidRDefault="006C68DA" w:rsidP="006C68DA">
      <w:pPr>
        <w:pStyle w:val="NoSpacing"/>
        <w:rPr>
          <w:sz w:val="20"/>
          <w:szCs w:val="20"/>
        </w:rPr>
      </w:pPr>
      <w:r w:rsidRPr="00DD61E5">
        <w:rPr>
          <w:sz w:val="20"/>
          <w:szCs w:val="20"/>
        </w:rPr>
        <w:t xml:space="preserve">25% of the grade will be based on contributions to workshop sessions and class discussions. 75% of the grade will be based on the assessment of three class assignments. </w:t>
      </w:r>
    </w:p>
    <w:p w:rsidR="006C68DA" w:rsidRPr="00DD61E5" w:rsidRDefault="006C68DA" w:rsidP="006C68DA">
      <w:pPr>
        <w:pStyle w:val="NoSpacing"/>
        <w:rPr>
          <w:sz w:val="20"/>
          <w:szCs w:val="20"/>
        </w:rPr>
      </w:pPr>
      <w:r w:rsidRPr="00DD61E5">
        <w:rPr>
          <w:sz w:val="20"/>
          <w:szCs w:val="20"/>
        </w:rPr>
        <w:t>Assignment 1 (25% of th</w:t>
      </w:r>
      <w:r>
        <w:rPr>
          <w:sz w:val="20"/>
          <w:szCs w:val="20"/>
        </w:rPr>
        <w:t>e course grade): Creation of a reasoned portfolio of building</w:t>
      </w:r>
      <w:r w:rsidR="001B701F">
        <w:rPr>
          <w:sz w:val="20"/>
          <w:szCs w:val="20"/>
        </w:rPr>
        <w:t xml:space="preserve"> case studies</w:t>
      </w:r>
      <w:r>
        <w:rPr>
          <w:sz w:val="20"/>
          <w:szCs w:val="20"/>
        </w:rPr>
        <w:t>.</w:t>
      </w:r>
    </w:p>
    <w:p w:rsidR="006C68DA" w:rsidRPr="00DD61E5" w:rsidRDefault="006C68DA" w:rsidP="006C68DA">
      <w:pPr>
        <w:pStyle w:val="NoSpacing"/>
        <w:rPr>
          <w:sz w:val="20"/>
          <w:szCs w:val="20"/>
        </w:rPr>
      </w:pPr>
      <w:r w:rsidRPr="00DD61E5">
        <w:rPr>
          <w:sz w:val="20"/>
          <w:szCs w:val="20"/>
        </w:rPr>
        <w:t xml:space="preserve">Assignment 2 (25% of the course grade): </w:t>
      </w:r>
      <w:r>
        <w:rPr>
          <w:sz w:val="20"/>
          <w:szCs w:val="20"/>
        </w:rPr>
        <w:t>Syntactic analysis of a sample of building layouts and/or space use patterns</w:t>
      </w:r>
      <w:r w:rsidRPr="00DD61E5">
        <w:rPr>
          <w:sz w:val="20"/>
          <w:szCs w:val="20"/>
        </w:rPr>
        <w:t xml:space="preserve">. </w:t>
      </w:r>
    </w:p>
    <w:p w:rsidR="006C68DA" w:rsidRDefault="006C68DA" w:rsidP="006C68DA">
      <w:pPr>
        <w:pStyle w:val="NoSpacing"/>
        <w:rPr>
          <w:sz w:val="20"/>
          <w:szCs w:val="20"/>
        </w:rPr>
      </w:pPr>
      <w:r w:rsidRPr="00DD61E5">
        <w:rPr>
          <w:sz w:val="20"/>
          <w:szCs w:val="20"/>
        </w:rPr>
        <w:t>Assignment 3 (25% of the course grade): A final presentation incorporating the work completed for assignments 1 and 2 and advancing an argument on a topic to be developed by each student.</w:t>
      </w:r>
    </w:p>
    <w:p w:rsidR="009C0C28" w:rsidRPr="009C0C28" w:rsidRDefault="009C0C28" w:rsidP="006C68DA">
      <w:pPr>
        <w:pStyle w:val="NoSpacing"/>
        <w:rPr>
          <w:sz w:val="20"/>
          <w:szCs w:val="20"/>
        </w:rPr>
      </w:pPr>
    </w:p>
    <w:p w:rsidR="009C0C28" w:rsidRDefault="009C0C28" w:rsidP="006C68DA">
      <w:pPr>
        <w:pStyle w:val="NoSpacing"/>
        <w:rPr>
          <w:sz w:val="20"/>
          <w:szCs w:val="20"/>
        </w:rPr>
      </w:pPr>
      <w:r w:rsidRPr="009C0C28">
        <w:rPr>
          <w:b/>
          <w:sz w:val="20"/>
          <w:szCs w:val="20"/>
        </w:rPr>
        <w:t>Readings</w:t>
      </w:r>
      <w:r w:rsidR="007F0874">
        <w:rPr>
          <w:b/>
          <w:sz w:val="20"/>
          <w:szCs w:val="20"/>
        </w:rPr>
        <w:t>:</w:t>
      </w:r>
    </w:p>
    <w:p w:rsidR="009C0C28" w:rsidRPr="009C0C28" w:rsidRDefault="009C0C28" w:rsidP="006C68D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Students will be expected to thoroughly read a small number of papers and book chapters to be discussed in class (7-10 texts).</w:t>
      </w:r>
    </w:p>
    <w:p w:rsidR="006C68DA" w:rsidRPr="009C0C28" w:rsidRDefault="006C68DA" w:rsidP="006C68DA">
      <w:pPr>
        <w:pStyle w:val="NoSpacing"/>
        <w:rPr>
          <w:sz w:val="20"/>
          <w:szCs w:val="20"/>
        </w:rPr>
      </w:pPr>
    </w:p>
    <w:p w:rsidR="006C68DA" w:rsidRPr="00DD61E5" w:rsidRDefault="006C68DA" w:rsidP="006C68DA">
      <w:pPr>
        <w:pStyle w:val="NoSpacing"/>
        <w:rPr>
          <w:b/>
          <w:sz w:val="20"/>
          <w:szCs w:val="20"/>
        </w:rPr>
      </w:pPr>
      <w:r w:rsidRPr="00DD61E5">
        <w:rPr>
          <w:b/>
          <w:sz w:val="20"/>
          <w:szCs w:val="20"/>
        </w:rPr>
        <w:t>Prior knowledge</w:t>
      </w:r>
      <w:r>
        <w:rPr>
          <w:b/>
          <w:sz w:val="20"/>
          <w:szCs w:val="20"/>
        </w:rPr>
        <w:t xml:space="preserve"> and eligibility</w:t>
      </w:r>
      <w:r w:rsidR="007F0874">
        <w:rPr>
          <w:b/>
          <w:sz w:val="20"/>
          <w:szCs w:val="20"/>
        </w:rPr>
        <w:t>:</w:t>
      </w:r>
    </w:p>
    <w:p w:rsidR="006C68DA" w:rsidRDefault="006C68DA" w:rsidP="006C68D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No prior knowledge with the software for spatial analysis (UCL DepthMap) </w:t>
      </w:r>
      <w:r w:rsidR="00D65315">
        <w:rPr>
          <w:sz w:val="20"/>
          <w:szCs w:val="20"/>
        </w:rPr>
        <w:t xml:space="preserve">or statistical analysis (JMP pro 11) </w:t>
      </w:r>
      <w:r>
        <w:rPr>
          <w:sz w:val="20"/>
          <w:szCs w:val="20"/>
        </w:rPr>
        <w:t>is assumed.</w:t>
      </w:r>
    </w:p>
    <w:p w:rsidR="006C68DA" w:rsidRDefault="006C68DA" w:rsidP="006C68D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While designed for Master of Architecture and Ph.D. with a major in Architecture students, the course is open to Architecture undergraduates.</w:t>
      </w:r>
    </w:p>
    <w:p w:rsidR="00225F86" w:rsidRDefault="00225F86" w:rsidP="006C68DA">
      <w:pPr>
        <w:pStyle w:val="NoSpacing"/>
        <w:rPr>
          <w:sz w:val="20"/>
          <w:szCs w:val="20"/>
        </w:rPr>
      </w:pPr>
    </w:p>
    <w:p w:rsidR="00DA41F2" w:rsidRPr="00DA41F2" w:rsidRDefault="00DA41F2" w:rsidP="00DA41F2">
      <w:pPr>
        <w:pStyle w:val="Heading1"/>
        <w:kinsoku w:val="0"/>
        <w:overflowPunct w:val="0"/>
        <w:ind w:right="630"/>
        <w:rPr>
          <w:rFonts w:ascii="Avenir Book" w:hAnsi="Avenir Book"/>
          <w:b w:val="0"/>
          <w:bCs w:val="0"/>
          <w:sz w:val="20"/>
          <w:szCs w:val="20"/>
        </w:rPr>
      </w:pPr>
      <w:r w:rsidRPr="00DA41F2">
        <w:rPr>
          <w:rFonts w:ascii="Avenir Book" w:hAnsi="Avenir Book"/>
          <w:sz w:val="20"/>
          <w:szCs w:val="20"/>
        </w:rPr>
        <w:t xml:space="preserve">Academic Integrity and Conduct </w:t>
      </w:r>
    </w:p>
    <w:p w:rsidR="00DA41F2" w:rsidRPr="00D95AA3" w:rsidRDefault="00DA41F2" w:rsidP="00DA41F2">
      <w:pPr>
        <w:pStyle w:val="BodyText"/>
        <w:kinsoku w:val="0"/>
        <w:overflowPunct w:val="0"/>
        <w:spacing w:before="6" w:line="254" w:lineRule="auto"/>
        <w:ind w:right="630"/>
        <w:rPr>
          <w:rFonts w:ascii="Avenir Book" w:hAnsi="Avenir Book"/>
          <w:color w:val="231F20"/>
          <w:spacing w:val="6"/>
        </w:rPr>
      </w:pPr>
      <w:r w:rsidRPr="00D95AA3">
        <w:rPr>
          <w:rFonts w:ascii="Avenir Book" w:hAnsi="Avenir Book"/>
          <w:color w:val="231F20"/>
        </w:rPr>
        <w:t>Georgia</w:t>
      </w:r>
      <w:r w:rsidRPr="00D95AA3">
        <w:rPr>
          <w:rFonts w:ascii="Avenir Book" w:hAnsi="Avenir Book"/>
          <w:color w:val="231F20"/>
          <w:spacing w:val="38"/>
        </w:rPr>
        <w:t xml:space="preserve"> </w:t>
      </w:r>
      <w:r w:rsidRPr="00D95AA3">
        <w:rPr>
          <w:rFonts w:ascii="Avenir Book" w:hAnsi="Avenir Book"/>
          <w:color w:val="231F20"/>
        </w:rPr>
        <w:t>Tech</w:t>
      </w:r>
      <w:r w:rsidRPr="00D95AA3">
        <w:rPr>
          <w:rFonts w:ascii="Avenir Book" w:hAnsi="Avenir Book"/>
          <w:color w:val="231F20"/>
          <w:spacing w:val="39"/>
        </w:rPr>
        <w:t xml:space="preserve"> </w:t>
      </w:r>
      <w:r w:rsidRPr="00D95AA3">
        <w:rPr>
          <w:rFonts w:ascii="Avenir Book" w:hAnsi="Avenir Book"/>
          <w:color w:val="231F20"/>
        </w:rPr>
        <w:t>aims</w:t>
      </w:r>
      <w:r w:rsidRPr="00D95AA3">
        <w:rPr>
          <w:rFonts w:ascii="Avenir Book" w:hAnsi="Avenir Book"/>
          <w:color w:val="231F20"/>
          <w:spacing w:val="39"/>
        </w:rPr>
        <w:t xml:space="preserve"> </w:t>
      </w:r>
      <w:r w:rsidRPr="00D95AA3">
        <w:rPr>
          <w:rFonts w:ascii="Avenir Book" w:hAnsi="Avenir Book"/>
          <w:color w:val="231F20"/>
        </w:rPr>
        <w:t>to</w:t>
      </w:r>
      <w:r w:rsidRPr="00D95AA3">
        <w:rPr>
          <w:rFonts w:ascii="Avenir Book" w:hAnsi="Avenir Book"/>
          <w:color w:val="231F20"/>
          <w:spacing w:val="38"/>
        </w:rPr>
        <w:t xml:space="preserve"> </w:t>
      </w:r>
      <w:r w:rsidRPr="00D95AA3">
        <w:rPr>
          <w:rFonts w:ascii="Avenir Book" w:hAnsi="Avenir Book"/>
          <w:color w:val="231F20"/>
        </w:rPr>
        <w:t>cultivate</w:t>
      </w:r>
      <w:r w:rsidRPr="00D95AA3">
        <w:rPr>
          <w:rFonts w:ascii="Avenir Book" w:hAnsi="Avenir Book"/>
          <w:color w:val="231F20"/>
          <w:spacing w:val="39"/>
        </w:rPr>
        <w:t xml:space="preserve"> </w:t>
      </w:r>
      <w:r w:rsidRPr="00D95AA3">
        <w:rPr>
          <w:rFonts w:ascii="Avenir Book" w:hAnsi="Avenir Book"/>
          <w:color w:val="231F20"/>
        </w:rPr>
        <w:t>a</w:t>
      </w:r>
      <w:r w:rsidRPr="00D95AA3">
        <w:rPr>
          <w:rFonts w:ascii="Avenir Book" w:hAnsi="Avenir Book"/>
          <w:color w:val="231F20"/>
          <w:spacing w:val="39"/>
        </w:rPr>
        <w:t xml:space="preserve"> </w:t>
      </w:r>
      <w:r w:rsidRPr="00D95AA3">
        <w:rPr>
          <w:rFonts w:ascii="Avenir Book" w:hAnsi="Avenir Book"/>
          <w:color w:val="231F20"/>
        </w:rPr>
        <w:t>community</w:t>
      </w:r>
      <w:r w:rsidRPr="00D95AA3">
        <w:rPr>
          <w:rFonts w:ascii="Avenir Book" w:hAnsi="Avenir Book"/>
          <w:color w:val="231F20"/>
          <w:spacing w:val="38"/>
        </w:rPr>
        <w:t xml:space="preserve"> </w:t>
      </w:r>
      <w:r w:rsidRPr="00D95AA3">
        <w:rPr>
          <w:rFonts w:ascii="Avenir Book" w:hAnsi="Avenir Book"/>
          <w:color w:val="231F20"/>
        </w:rPr>
        <w:t>based</w:t>
      </w:r>
      <w:r w:rsidRPr="00D95AA3">
        <w:rPr>
          <w:rFonts w:ascii="Avenir Book" w:hAnsi="Avenir Book"/>
          <w:color w:val="231F20"/>
          <w:spacing w:val="39"/>
        </w:rPr>
        <w:t xml:space="preserve"> </w:t>
      </w:r>
      <w:r w:rsidRPr="00D95AA3">
        <w:rPr>
          <w:rFonts w:ascii="Avenir Book" w:hAnsi="Avenir Book"/>
          <w:color w:val="231F20"/>
        </w:rPr>
        <w:t>on</w:t>
      </w:r>
      <w:r w:rsidRPr="00D95AA3">
        <w:rPr>
          <w:rFonts w:ascii="Avenir Book" w:hAnsi="Avenir Book"/>
          <w:color w:val="231F20"/>
          <w:spacing w:val="39"/>
        </w:rPr>
        <w:t xml:space="preserve"> </w:t>
      </w:r>
      <w:r w:rsidRPr="00D95AA3">
        <w:rPr>
          <w:rFonts w:ascii="Avenir Book" w:hAnsi="Avenir Book"/>
          <w:color w:val="231F20"/>
        </w:rPr>
        <w:t>trust,</w:t>
      </w:r>
      <w:r w:rsidRPr="00D95AA3">
        <w:rPr>
          <w:rFonts w:ascii="Avenir Book" w:hAnsi="Avenir Book"/>
          <w:color w:val="231F20"/>
          <w:spacing w:val="39"/>
        </w:rPr>
        <w:t xml:space="preserve"> </w:t>
      </w:r>
      <w:r w:rsidRPr="00D95AA3">
        <w:rPr>
          <w:rFonts w:ascii="Avenir Book" w:hAnsi="Avenir Book"/>
          <w:color w:val="231F20"/>
        </w:rPr>
        <w:t>academic</w:t>
      </w:r>
      <w:r w:rsidRPr="00D95AA3">
        <w:rPr>
          <w:rFonts w:ascii="Avenir Book" w:hAnsi="Avenir Book"/>
          <w:color w:val="231F20"/>
          <w:spacing w:val="38"/>
        </w:rPr>
        <w:t xml:space="preserve"> </w:t>
      </w:r>
      <w:r w:rsidRPr="00D95AA3">
        <w:rPr>
          <w:rFonts w:ascii="Avenir Book" w:hAnsi="Avenir Book"/>
          <w:color w:val="231F20"/>
        </w:rPr>
        <w:t>integrity,</w:t>
      </w:r>
      <w:r w:rsidRPr="00D95AA3">
        <w:rPr>
          <w:rFonts w:ascii="Avenir Book" w:hAnsi="Avenir Book"/>
          <w:color w:val="231F20"/>
          <w:spacing w:val="39"/>
        </w:rPr>
        <w:t xml:space="preserve"> </w:t>
      </w:r>
      <w:r w:rsidRPr="00D95AA3">
        <w:rPr>
          <w:rFonts w:ascii="Avenir Book" w:hAnsi="Avenir Book"/>
          <w:color w:val="231F20"/>
        </w:rPr>
        <w:t>and</w:t>
      </w:r>
      <w:r w:rsidRPr="00D95AA3">
        <w:rPr>
          <w:rFonts w:ascii="Avenir Book" w:hAnsi="Avenir Book"/>
          <w:color w:val="231F20"/>
          <w:spacing w:val="39"/>
        </w:rPr>
        <w:t xml:space="preserve"> </w:t>
      </w:r>
      <w:r w:rsidRPr="00D95AA3">
        <w:rPr>
          <w:rFonts w:ascii="Avenir Book" w:hAnsi="Avenir Book"/>
          <w:color w:val="231F20"/>
        </w:rPr>
        <w:t>honor.</w:t>
      </w:r>
      <w:r w:rsidRPr="00D95AA3">
        <w:rPr>
          <w:rFonts w:ascii="Avenir Book" w:hAnsi="Avenir Book"/>
          <w:color w:val="231F20"/>
          <w:spacing w:val="38"/>
        </w:rPr>
        <w:t xml:space="preserve"> </w:t>
      </w:r>
      <w:r w:rsidRPr="00D95AA3">
        <w:rPr>
          <w:rFonts w:ascii="Avenir Book" w:hAnsi="Avenir Book"/>
          <w:color w:val="231F20"/>
        </w:rPr>
        <w:t>Studen</w:t>
      </w:r>
      <w:r w:rsidRPr="00D95AA3">
        <w:rPr>
          <w:rFonts w:ascii="Avenir Book" w:hAnsi="Avenir Book"/>
          <w:color w:val="231F20"/>
          <w:spacing w:val="-1"/>
        </w:rPr>
        <w:t>t</w:t>
      </w:r>
      <w:r w:rsidRPr="00D95AA3">
        <w:rPr>
          <w:rFonts w:ascii="Avenir Book" w:hAnsi="Avenir Book"/>
          <w:color w:val="231F20"/>
        </w:rPr>
        <w:t>s</w:t>
      </w:r>
      <w:r w:rsidRPr="00D95AA3">
        <w:rPr>
          <w:rFonts w:ascii="Avenir Book" w:hAnsi="Avenir Book"/>
          <w:color w:val="231F20"/>
          <w:spacing w:val="39"/>
        </w:rPr>
        <w:t xml:space="preserve"> </w:t>
      </w:r>
      <w:r w:rsidRPr="00D95AA3">
        <w:rPr>
          <w:rFonts w:ascii="Avenir Book" w:hAnsi="Avenir Book"/>
          <w:color w:val="231F20"/>
        </w:rPr>
        <w:t>are</w:t>
      </w:r>
      <w:r w:rsidRPr="00D95AA3">
        <w:rPr>
          <w:rFonts w:ascii="Avenir Book" w:hAnsi="Avenir Book"/>
          <w:color w:val="231F20"/>
          <w:w w:val="99"/>
        </w:rPr>
        <w:t xml:space="preserve"> </w:t>
      </w:r>
      <w:r w:rsidRPr="00D95AA3">
        <w:rPr>
          <w:rFonts w:ascii="Avenir Book" w:hAnsi="Avenir Book"/>
          <w:color w:val="231F20"/>
        </w:rPr>
        <w:t>expected</w:t>
      </w:r>
      <w:r w:rsidRPr="00D95AA3">
        <w:rPr>
          <w:rFonts w:ascii="Avenir Book" w:hAnsi="Avenir Book"/>
          <w:color w:val="231F20"/>
          <w:spacing w:val="-11"/>
        </w:rPr>
        <w:t xml:space="preserve"> </w:t>
      </w:r>
      <w:r w:rsidRPr="00D95AA3">
        <w:rPr>
          <w:rFonts w:ascii="Avenir Book" w:hAnsi="Avenir Book"/>
          <w:color w:val="231F20"/>
        </w:rPr>
        <w:t>to</w:t>
      </w:r>
      <w:r w:rsidRPr="00D95AA3">
        <w:rPr>
          <w:rFonts w:ascii="Avenir Book" w:hAnsi="Avenir Book"/>
          <w:color w:val="231F20"/>
          <w:spacing w:val="-11"/>
        </w:rPr>
        <w:t xml:space="preserve"> </w:t>
      </w:r>
      <w:r w:rsidRPr="00D95AA3">
        <w:rPr>
          <w:rFonts w:ascii="Avenir Book" w:hAnsi="Avenir Book"/>
          <w:color w:val="231F20"/>
        </w:rPr>
        <w:t>act</w:t>
      </w:r>
      <w:r w:rsidRPr="00D95AA3">
        <w:rPr>
          <w:rFonts w:ascii="Avenir Book" w:hAnsi="Avenir Book"/>
          <w:color w:val="231F20"/>
          <w:spacing w:val="-11"/>
        </w:rPr>
        <w:t xml:space="preserve"> </w:t>
      </w:r>
      <w:r w:rsidRPr="00D95AA3">
        <w:rPr>
          <w:rFonts w:ascii="Avenir Book" w:hAnsi="Avenir Book"/>
          <w:color w:val="231F20"/>
        </w:rPr>
        <w:t>according</w:t>
      </w:r>
      <w:r w:rsidRPr="00D95AA3">
        <w:rPr>
          <w:rFonts w:ascii="Avenir Book" w:hAnsi="Avenir Book"/>
          <w:color w:val="231F20"/>
          <w:spacing w:val="-11"/>
        </w:rPr>
        <w:t xml:space="preserve"> </w:t>
      </w:r>
      <w:r w:rsidRPr="00D95AA3">
        <w:rPr>
          <w:rFonts w:ascii="Avenir Book" w:hAnsi="Avenir Book"/>
          <w:color w:val="231F20"/>
        </w:rPr>
        <w:t>to</w:t>
      </w:r>
      <w:r w:rsidRPr="00D95AA3">
        <w:rPr>
          <w:rFonts w:ascii="Avenir Book" w:hAnsi="Avenir Book"/>
          <w:color w:val="231F20"/>
          <w:spacing w:val="-11"/>
        </w:rPr>
        <w:t xml:space="preserve"> </w:t>
      </w:r>
      <w:r w:rsidRPr="00D95AA3">
        <w:rPr>
          <w:rFonts w:ascii="Avenir Book" w:hAnsi="Avenir Book"/>
          <w:color w:val="231F20"/>
        </w:rPr>
        <w:t>the</w:t>
      </w:r>
      <w:r w:rsidRPr="00D95AA3">
        <w:rPr>
          <w:rFonts w:ascii="Avenir Book" w:hAnsi="Avenir Book"/>
          <w:color w:val="231F20"/>
          <w:spacing w:val="-11"/>
        </w:rPr>
        <w:t xml:space="preserve"> </w:t>
      </w:r>
      <w:r w:rsidRPr="00D95AA3">
        <w:rPr>
          <w:rFonts w:ascii="Avenir Book" w:hAnsi="Avenir Book"/>
          <w:color w:val="231F20"/>
        </w:rPr>
        <w:t>highest</w:t>
      </w:r>
      <w:r w:rsidRPr="00D95AA3">
        <w:rPr>
          <w:rFonts w:ascii="Avenir Book" w:hAnsi="Avenir Book"/>
          <w:color w:val="231F20"/>
          <w:spacing w:val="-11"/>
        </w:rPr>
        <w:t xml:space="preserve"> </w:t>
      </w:r>
      <w:r w:rsidRPr="00D95AA3">
        <w:rPr>
          <w:rFonts w:ascii="Avenir Book" w:hAnsi="Avenir Book"/>
          <w:color w:val="231F20"/>
        </w:rPr>
        <w:t>ethical</w:t>
      </w:r>
      <w:r w:rsidRPr="00D95AA3">
        <w:rPr>
          <w:rFonts w:ascii="Avenir Book" w:hAnsi="Avenir Book"/>
          <w:color w:val="231F20"/>
          <w:spacing w:val="-11"/>
        </w:rPr>
        <w:t xml:space="preserve"> </w:t>
      </w:r>
      <w:r w:rsidRPr="00D95AA3">
        <w:rPr>
          <w:rFonts w:ascii="Avenir Book" w:hAnsi="Avenir Book"/>
          <w:color w:val="231F20"/>
        </w:rPr>
        <w:t xml:space="preserve">standards.  All Georgia Tech students should familiarize themselves with and abide by the Georgia Tech Honor Code </w:t>
      </w:r>
      <w:hyperlink r:id="rId8" w:history="1">
        <w:r w:rsidRPr="00D95AA3">
          <w:rPr>
            <w:rFonts w:ascii="Avenir Book" w:hAnsi="Avenir Book" w:cs="Times New Roman"/>
            <w:color w:val="0000FF"/>
            <w:u w:val="single"/>
          </w:rPr>
          <w:t>http://www.catalog.gatech.edu/rules/18/</w:t>
        </w:r>
      </w:hyperlink>
      <w:r w:rsidRPr="00D95AA3">
        <w:rPr>
          <w:rFonts w:ascii="Avenir Book" w:hAnsi="Avenir Book"/>
          <w:color w:val="231F20"/>
          <w:spacing w:val="6"/>
        </w:rPr>
        <w:t xml:space="preserve">.  </w:t>
      </w:r>
    </w:p>
    <w:p w:rsidR="00DA41F2" w:rsidRPr="00D95AA3" w:rsidRDefault="00DA41F2" w:rsidP="00DA41F2">
      <w:pPr>
        <w:pStyle w:val="BodyText"/>
        <w:kinsoku w:val="0"/>
        <w:overflowPunct w:val="0"/>
        <w:spacing w:line="254" w:lineRule="auto"/>
        <w:ind w:right="630"/>
        <w:rPr>
          <w:rFonts w:ascii="Avenir Book" w:hAnsi="Avenir Book"/>
          <w:color w:val="000000"/>
        </w:rPr>
      </w:pPr>
      <w:r w:rsidRPr="00D95AA3">
        <w:rPr>
          <w:rFonts w:ascii="Avenir Book" w:hAnsi="Avenir Book"/>
          <w:color w:val="231F20"/>
        </w:rPr>
        <w:t>Student</w:t>
      </w:r>
      <w:r w:rsidRPr="00D95AA3">
        <w:rPr>
          <w:rFonts w:ascii="Avenir Book" w:hAnsi="Avenir Book"/>
          <w:color w:val="231F20"/>
          <w:spacing w:val="12"/>
        </w:rPr>
        <w:t xml:space="preserve"> </w:t>
      </w:r>
      <w:r w:rsidRPr="00D95AA3">
        <w:rPr>
          <w:rFonts w:ascii="Avenir Book" w:hAnsi="Avenir Book"/>
          <w:color w:val="231F20"/>
        </w:rPr>
        <w:t>work</w:t>
      </w:r>
      <w:r w:rsidRPr="00D95AA3">
        <w:rPr>
          <w:rFonts w:ascii="Avenir Book" w:hAnsi="Avenir Book"/>
          <w:color w:val="231F20"/>
          <w:spacing w:val="11"/>
        </w:rPr>
        <w:t xml:space="preserve"> </w:t>
      </w:r>
      <w:r w:rsidRPr="00D95AA3">
        <w:rPr>
          <w:rFonts w:ascii="Avenir Book" w:hAnsi="Avenir Book"/>
          <w:color w:val="231F20"/>
        </w:rPr>
        <w:t>that</w:t>
      </w:r>
      <w:r w:rsidRPr="00D95AA3">
        <w:rPr>
          <w:rFonts w:ascii="Avenir Book" w:hAnsi="Avenir Book"/>
          <w:color w:val="231F20"/>
          <w:spacing w:val="12"/>
        </w:rPr>
        <w:t xml:space="preserve"> </w:t>
      </w:r>
      <w:r w:rsidRPr="00D95AA3">
        <w:rPr>
          <w:rFonts w:ascii="Avenir Book" w:hAnsi="Avenir Book"/>
          <w:color w:val="231F20"/>
        </w:rPr>
        <w:t>presents</w:t>
      </w:r>
      <w:r w:rsidRPr="00D95AA3">
        <w:rPr>
          <w:rFonts w:ascii="Avenir Book" w:hAnsi="Avenir Book"/>
          <w:color w:val="231F20"/>
          <w:spacing w:val="12"/>
        </w:rPr>
        <w:t xml:space="preserve"> </w:t>
      </w:r>
      <w:r w:rsidRPr="00D95AA3">
        <w:rPr>
          <w:rFonts w:ascii="Avenir Book" w:hAnsi="Avenir Book"/>
          <w:color w:val="231F20"/>
        </w:rPr>
        <w:t>the</w:t>
      </w:r>
      <w:r w:rsidRPr="00D95AA3">
        <w:rPr>
          <w:rFonts w:ascii="Avenir Book" w:hAnsi="Avenir Book"/>
          <w:color w:val="231F20"/>
          <w:spacing w:val="11"/>
        </w:rPr>
        <w:t xml:space="preserve"> </w:t>
      </w:r>
      <w:r w:rsidRPr="00D95AA3">
        <w:rPr>
          <w:rFonts w:ascii="Avenir Book" w:hAnsi="Avenir Book"/>
          <w:color w:val="231F20"/>
        </w:rPr>
        <w:t>ideas</w:t>
      </w:r>
      <w:r w:rsidRPr="00D95AA3">
        <w:rPr>
          <w:rFonts w:ascii="Avenir Book" w:hAnsi="Avenir Book"/>
          <w:color w:val="231F20"/>
          <w:spacing w:val="11"/>
        </w:rPr>
        <w:t xml:space="preserve"> </w:t>
      </w:r>
      <w:r w:rsidRPr="00D95AA3">
        <w:rPr>
          <w:rFonts w:ascii="Avenir Book" w:hAnsi="Avenir Book"/>
          <w:color w:val="231F20"/>
        </w:rPr>
        <w:t>or</w:t>
      </w:r>
      <w:r w:rsidRPr="00D95AA3">
        <w:rPr>
          <w:rFonts w:ascii="Avenir Book" w:hAnsi="Avenir Book"/>
          <w:color w:val="231F20"/>
          <w:w w:val="99"/>
        </w:rPr>
        <w:t xml:space="preserve"> </w:t>
      </w:r>
      <w:r w:rsidRPr="00D95AA3">
        <w:rPr>
          <w:rFonts w:ascii="Avenir Book" w:hAnsi="Avenir Book"/>
          <w:color w:val="231F20"/>
        </w:rPr>
        <w:t>words</w:t>
      </w:r>
      <w:r w:rsidRPr="00D95AA3">
        <w:rPr>
          <w:rFonts w:ascii="Avenir Book" w:hAnsi="Avenir Book"/>
          <w:color w:val="231F20"/>
          <w:spacing w:val="2"/>
        </w:rPr>
        <w:t xml:space="preserve"> </w:t>
      </w:r>
      <w:r w:rsidRPr="00D95AA3">
        <w:rPr>
          <w:rFonts w:ascii="Avenir Book" w:hAnsi="Avenir Book"/>
          <w:color w:val="231F20"/>
        </w:rPr>
        <w:t>of</w:t>
      </w:r>
      <w:r w:rsidRPr="00D95AA3">
        <w:rPr>
          <w:rFonts w:ascii="Avenir Book" w:hAnsi="Avenir Book"/>
          <w:color w:val="231F20"/>
          <w:spacing w:val="2"/>
        </w:rPr>
        <w:t xml:space="preserve"> </w:t>
      </w:r>
      <w:r w:rsidRPr="00D95AA3">
        <w:rPr>
          <w:rFonts w:ascii="Avenir Book" w:hAnsi="Avenir Book"/>
          <w:color w:val="231F20"/>
        </w:rPr>
        <w:t>others</w:t>
      </w:r>
      <w:r w:rsidRPr="00D95AA3">
        <w:rPr>
          <w:rFonts w:ascii="Avenir Book" w:hAnsi="Avenir Book"/>
          <w:color w:val="231F20"/>
          <w:spacing w:val="2"/>
        </w:rPr>
        <w:t xml:space="preserve"> </w:t>
      </w:r>
      <w:r w:rsidRPr="00D95AA3">
        <w:rPr>
          <w:rFonts w:ascii="Avenir Book" w:hAnsi="Avenir Book"/>
          <w:color w:val="231F20"/>
        </w:rPr>
        <w:t>as</w:t>
      </w:r>
      <w:r w:rsidRPr="00D95AA3">
        <w:rPr>
          <w:rFonts w:ascii="Avenir Book" w:hAnsi="Avenir Book"/>
          <w:color w:val="231F20"/>
          <w:spacing w:val="2"/>
        </w:rPr>
        <w:t xml:space="preserve"> </w:t>
      </w:r>
      <w:r w:rsidRPr="00D95AA3">
        <w:rPr>
          <w:rFonts w:ascii="Avenir Book" w:hAnsi="Avenir Book"/>
          <w:color w:val="231F20"/>
        </w:rPr>
        <w:t>the</w:t>
      </w:r>
      <w:r w:rsidRPr="00D95AA3">
        <w:rPr>
          <w:rFonts w:ascii="Avenir Book" w:hAnsi="Avenir Book"/>
          <w:color w:val="231F20"/>
          <w:spacing w:val="2"/>
        </w:rPr>
        <w:t xml:space="preserve"> </w:t>
      </w:r>
      <w:r w:rsidRPr="00D95AA3">
        <w:rPr>
          <w:rFonts w:ascii="Avenir Book" w:hAnsi="Avenir Book"/>
          <w:color w:val="231F20"/>
        </w:rPr>
        <w:t>student’s</w:t>
      </w:r>
      <w:r w:rsidRPr="00D95AA3">
        <w:rPr>
          <w:rFonts w:ascii="Avenir Book" w:hAnsi="Avenir Book"/>
          <w:color w:val="231F20"/>
          <w:spacing w:val="2"/>
        </w:rPr>
        <w:t xml:space="preserve"> </w:t>
      </w:r>
      <w:r w:rsidRPr="00D95AA3">
        <w:rPr>
          <w:rFonts w:ascii="Avenir Book" w:hAnsi="Avenir Book"/>
          <w:color w:val="231F20"/>
        </w:rPr>
        <w:t>own</w:t>
      </w:r>
      <w:r w:rsidRPr="00D95AA3">
        <w:rPr>
          <w:rFonts w:ascii="Avenir Book" w:hAnsi="Avenir Book"/>
          <w:color w:val="231F20"/>
          <w:spacing w:val="2"/>
        </w:rPr>
        <w:t xml:space="preserve"> </w:t>
      </w:r>
      <w:r w:rsidRPr="00D95AA3">
        <w:rPr>
          <w:rFonts w:ascii="Avenir Book" w:hAnsi="Avenir Book"/>
          <w:color w:val="231F20"/>
        </w:rPr>
        <w:t>adversely</w:t>
      </w:r>
      <w:r w:rsidRPr="00D95AA3">
        <w:rPr>
          <w:rFonts w:ascii="Avenir Book" w:hAnsi="Avenir Book"/>
          <w:color w:val="231F20"/>
          <w:spacing w:val="2"/>
        </w:rPr>
        <w:t xml:space="preserve"> </w:t>
      </w:r>
      <w:r w:rsidRPr="00D95AA3">
        <w:rPr>
          <w:rFonts w:ascii="Avenir Book" w:hAnsi="Avenir Book"/>
          <w:color w:val="231F20"/>
        </w:rPr>
        <w:t>impacts</w:t>
      </w:r>
      <w:r w:rsidRPr="00D95AA3">
        <w:rPr>
          <w:rFonts w:ascii="Avenir Book" w:hAnsi="Avenir Book"/>
          <w:color w:val="231F20"/>
          <w:spacing w:val="2"/>
        </w:rPr>
        <w:t xml:space="preserve"> </w:t>
      </w:r>
      <w:r w:rsidRPr="00D95AA3">
        <w:rPr>
          <w:rFonts w:ascii="Avenir Book" w:hAnsi="Avenir Book"/>
          <w:color w:val="231F20"/>
        </w:rPr>
        <w:t>the</w:t>
      </w:r>
      <w:r w:rsidRPr="00D95AA3">
        <w:rPr>
          <w:rFonts w:ascii="Avenir Book" w:hAnsi="Avenir Book"/>
          <w:color w:val="231F20"/>
          <w:spacing w:val="2"/>
        </w:rPr>
        <w:t xml:space="preserve"> </w:t>
      </w:r>
      <w:r w:rsidRPr="00D95AA3">
        <w:rPr>
          <w:rFonts w:ascii="Avenir Book" w:hAnsi="Avenir Book"/>
          <w:color w:val="231F20"/>
        </w:rPr>
        <w:t>whole</w:t>
      </w:r>
      <w:r w:rsidRPr="00D95AA3">
        <w:rPr>
          <w:rFonts w:ascii="Avenir Book" w:hAnsi="Avenir Book"/>
          <w:color w:val="231F20"/>
          <w:spacing w:val="2"/>
        </w:rPr>
        <w:t xml:space="preserve"> </w:t>
      </w:r>
      <w:r w:rsidRPr="00D95AA3">
        <w:rPr>
          <w:rFonts w:ascii="Avenir Book" w:hAnsi="Avenir Book"/>
          <w:color w:val="231F20"/>
        </w:rPr>
        <w:t>school</w:t>
      </w:r>
      <w:r w:rsidRPr="00D95AA3">
        <w:rPr>
          <w:rFonts w:ascii="Avenir Book" w:hAnsi="Avenir Book"/>
          <w:color w:val="231F20"/>
          <w:spacing w:val="2"/>
        </w:rPr>
        <w:t xml:space="preserve"> </w:t>
      </w:r>
      <w:r w:rsidRPr="00D95AA3">
        <w:rPr>
          <w:rFonts w:ascii="Avenir Book" w:hAnsi="Avenir Book"/>
          <w:color w:val="231F20"/>
        </w:rPr>
        <w:t>and</w:t>
      </w:r>
      <w:r w:rsidRPr="00D95AA3">
        <w:rPr>
          <w:rFonts w:ascii="Avenir Book" w:hAnsi="Avenir Book"/>
          <w:color w:val="231F20"/>
          <w:spacing w:val="2"/>
        </w:rPr>
        <w:t xml:space="preserve"> </w:t>
      </w:r>
      <w:r w:rsidRPr="00D95AA3">
        <w:rPr>
          <w:rFonts w:ascii="Avenir Book" w:hAnsi="Avenir Book"/>
          <w:color w:val="231F20"/>
        </w:rPr>
        <w:t>may</w:t>
      </w:r>
      <w:r w:rsidRPr="00D95AA3">
        <w:rPr>
          <w:rFonts w:ascii="Avenir Book" w:hAnsi="Avenir Book"/>
          <w:color w:val="231F20"/>
          <w:spacing w:val="2"/>
        </w:rPr>
        <w:t xml:space="preserve"> </w:t>
      </w:r>
      <w:r w:rsidRPr="00D95AA3">
        <w:rPr>
          <w:rFonts w:ascii="Avenir Book" w:hAnsi="Avenir Book"/>
          <w:color w:val="231F20"/>
        </w:rPr>
        <w:t>lead</w:t>
      </w:r>
      <w:r w:rsidRPr="00D95AA3">
        <w:rPr>
          <w:rFonts w:ascii="Avenir Book" w:hAnsi="Avenir Book"/>
          <w:color w:val="231F20"/>
          <w:spacing w:val="2"/>
        </w:rPr>
        <w:t xml:space="preserve"> </w:t>
      </w:r>
      <w:r w:rsidRPr="00D95AA3">
        <w:rPr>
          <w:rFonts w:ascii="Avenir Book" w:hAnsi="Avenir Book"/>
          <w:color w:val="231F20"/>
        </w:rPr>
        <w:t>to</w:t>
      </w:r>
      <w:r w:rsidRPr="00D95AA3">
        <w:rPr>
          <w:rFonts w:ascii="Avenir Book" w:hAnsi="Avenir Book"/>
          <w:color w:val="231F20"/>
          <w:spacing w:val="2"/>
        </w:rPr>
        <w:t xml:space="preserve"> </w:t>
      </w:r>
      <w:r w:rsidRPr="00D95AA3">
        <w:rPr>
          <w:rFonts w:ascii="Avenir Book" w:hAnsi="Avenir Book"/>
          <w:color w:val="231F20"/>
        </w:rPr>
        <w:t>immediate</w:t>
      </w:r>
      <w:r w:rsidRPr="00D95AA3">
        <w:rPr>
          <w:rFonts w:ascii="Avenir Book" w:hAnsi="Avenir Book"/>
          <w:color w:val="231F20"/>
          <w:spacing w:val="2"/>
        </w:rPr>
        <w:t xml:space="preserve"> </w:t>
      </w:r>
      <w:r w:rsidRPr="00D95AA3">
        <w:rPr>
          <w:rFonts w:ascii="Avenir Book" w:hAnsi="Avenir Book"/>
          <w:color w:val="231F20"/>
        </w:rPr>
        <w:t>dismissal. Academic</w:t>
      </w:r>
      <w:r w:rsidRPr="00D95AA3">
        <w:rPr>
          <w:rFonts w:ascii="Avenir Book" w:hAnsi="Avenir Book"/>
          <w:color w:val="231F20"/>
          <w:spacing w:val="10"/>
        </w:rPr>
        <w:t xml:space="preserve"> </w:t>
      </w:r>
      <w:r w:rsidRPr="00D95AA3">
        <w:rPr>
          <w:rFonts w:ascii="Avenir Book" w:hAnsi="Avenir Book"/>
          <w:color w:val="231F20"/>
        </w:rPr>
        <w:t>dishonesty,</w:t>
      </w:r>
      <w:r w:rsidRPr="00D95AA3">
        <w:rPr>
          <w:rFonts w:ascii="Avenir Book" w:hAnsi="Avenir Book"/>
          <w:color w:val="231F20"/>
          <w:spacing w:val="10"/>
        </w:rPr>
        <w:t xml:space="preserve"> </w:t>
      </w:r>
      <w:r w:rsidRPr="00D95AA3">
        <w:rPr>
          <w:rFonts w:ascii="Avenir Book" w:hAnsi="Avenir Book"/>
          <w:color w:val="231F20"/>
        </w:rPr>
        <w:t>including</w:t>
      </w:r>
      <w:r w:rsidRPr="00D95AA3">
        <w:rPr>
          <w:rFonts w:ascii="Avenir Book" w:hAnsi="Avenir Book"/>
          <w:color w:val="231F20"/>
          <w:spacing w:val="11"/>
        </w:rPr>
        <w:t xml:space="preserve"> </w:t>
      </w:r>
      <w:r w:rsidRPr="00D95AA3">
        <w:rPr>
          <w:rFonts w:ascii="Avenir Book" w:hAnsi="Avenir Book"/>
          <w:color w:val="231F20"/>
        </w:rPr>
        <w:t>cheating,</w:t>
      </w:r>
      <w:r w:rsidRPr="00D95AA3">
        <w:rPr>
          <w:rFonts w:ascii="Avenir Book" w:hAnsi="Avenir Book"/>
          <w:color w:val="231F20"/>
          <w:spacing w:val="10"/>
        </w:rPr>
        <w:t xml:space="preserve"> </w:t>
      </w:r>
      <w:r w:rsidRPr="00D95AA3">
        <w:rPr>
          <w:rFonts w:ascii="Avenir Book" w:hAnsi="Avenir Book"/>
          <w:color w:val="231F20"/>
        </w:rPr>
        <w:t>plagiarism,</w:t>
      </w:r>
      <w:r w:rsidRPr="00D95AA3">
        <w:rPr>
          <w:rFonts w:ascii="Avenir Book" w:hAnsi="Avenir Book"/>
          <w:color w:val="231F20"/>
          <w:spacing w:val="10"/>
        </w:rPr>
        <w:t xml:space="preserve"> </w:t>
      </w:r>
      <w:r w:rsidRPr="00D95AA3">
        <w:rPr>
          <w:rFonts w:ascii="Avenir Book" w:hAnsi="Avenir Book"/>
          <w:color w:val="231F20"/>
        </w:rPr>
        <w:t>commissioning</w:t>
      </w:r>
      <w:r w:rsidRPr="00D95AA3">
        <w:rPr>
          <w:rFonts w:ascii="Avenir Book" w:hAnsi="Avenir Book"/>
          <w:color w:val="231F20"/>
          <w:spacing w:val="11"/>
        </w:rPr>
        <w:t xml:space="preserve"> </w:t>
      </w:r>
      <w:r w:rsidRPr="00D95AA3">
        <w:rPr>
          <w:rFonts w:ascii="Avenir Book" w:hAnsi="Avenir Book"/>
          <w:color w:val="231F20"/>
        </w:rPr>
        <w:t>academic</w:t>
      </w:r>
      <w:r w:rsidRPr="00D95AA3">
        <w:rPr>
          <w:rFonts w:ascii="Avenir Book" w:hAnsi="Avenir Book"/>
          <w:color w:val="231F20"/>
          <w:spacing w:val="10"/>
        </w:rPr>
        <w:t xml:space="preserve"> </w:t>
      </w:r>
      <w:r w:rsidRPr="00D95AA3">
        <w:rPr>
          <w:rFonts w:ascii="Avenir Book" w:hAnsi="Avenir Book"/>
          <w:color w:val="231F20"/>
        </w:rPr>
        <w:t>work</w:t>
      </w:r>
      <w:r w:rsidRPr="00D95AA3">
        <w:rPr>
          <w:rFonts w:ascii="Avenir Book" w:hAnsi="Avenir Book"/>
          <w:color w:val="231F20"/>
          <w:spacing w:val="11"/>
        </w:rPr>
        <w:t xml:space="preserve"> </w:t>
      </w:r>
      <w:r w:rsidRPr="00D95AA3">
        <w:rPr>
          <w:rFonts w:ascii="Avenir Book" w:hAnsi="Avenir Book"/>
          <w:color w:val="231F20"/>
        </w:rPr>
        <w:t>by</w:t>
      </w:r>
      <w:r w:rsidRPr="00D95AA3">
        <w:rPr>
          <w:rFonts w:ascii="Avenir Book" w:hAnsi="Avenir Book"/>
          <w:color w:val="231F20"/>
          <w:spacing w:val="10"/>
        </w:rPr>
        <w:t xml:space="preserve"> </w:t>
      </w:r>
      <w:r w:rsidRPr="00D95AA3">
        <w:rPr>
          <w:rFonts w:ascii="Avenir Book" w:hAnsi="Avenir Book"/>
          <w:color w:val="231F20"/>
        </w:rPr>
        <w:t>others,</w:t>
      </w:r>
      <w:r w:rsidRPr="00D95AA3">
        <w:rPr>
          <w:rFonts w:ascii="Avenir Book" w:hAnsi="Avenir Book"/>
          <w:color w:val="231F20"/>
          <w:spacing w:val="10"/>
        </w:rPr>
        <w:t xml:space="preserve"> </w:t>
      </w:r>
      <w:r w:rsidRPr="00D95AA3">
        <w:rPr>
          <w:rFonts w:ascii="Avenir Book" w:hAnsi="Avenir Book"/>
          <w:color w:val="231F20"/>
        </w:rPr>
        <w:t>or</w:t>
      </w:r>
      <w:r w:rsidRPr="00D95AA3">
        <w:rPr>
          <w:rFonts w:ascii="Avenir Book" w:hAnsi="Avenir Book"/>
          <w:color w:val="231F20"/>
          <w:spacing w:val="11"/>
        </w:rPr>
        <w:t xml:space="preserve"> </w:t>
      </w:r>
      <w:r w:rsidRPr="00D95AA3">
        <w:rPr>
          <w:rFonts w:ascii="Avenir Book" w:hAnsi="Avenir Book"/>
          <w:color w:val="231F20"/>
        </w:rPr>
        <w:t>performing</w:t>
      </w:r>
      <w:r w:rsidRPr="00D95AA3">
        <w:rPr>
          <w:rFonts w:ascii="Avenir Book" w:hAnsi="Avenir Book"/>
          <w:color w:val="231F20"/>
          <w:w w:val="99"/>
        </w:rPr>
        <w:t xml:space="preserve"> </w:t>
      </w:r>
      <w:r w:rsidRPr="00D95AA3">
        <w:rPr>
          <w:rFonts w:ascii="Avenir Book" w:hAnsi="Avenir Book"/>
          <w:color w:val="231F20"/>
        </w:rPr>
        <w:t>academic</w:t>
      </w:r>
      <w:r w:rsidRPr="00D95AA3">
        <w:rPr>
          <w:rFonts w:ascii="Avenir Book" w:hAnsi="Avenir Book"/>
          <w:color w:val="231F20"/>
          <w:spacing w:val="-5"/>
        </w:rPr>
        <w:t xml:space="preserve"> </w:t>
      </w:r>
      <w:r w:rsidRPr="00D95AA3">
        <w:rPr>
          <w:rFonts w:ascii="Avenir Book" w:hAnsi="Avenir Book"/>
          <w:color w:val="231F20"/>
        </w:rPr>
        <w:t>work</w:t>
      </w:r>
      <w:r w:rsidRPr="00D95AA3">
        <w:rPr>
          <w:rFonts w:ascii="Avenir Book" w:hAnsi="Avenir Book"/>
          <w:color w:val="231F20"/>
          <w:spacing w:val="-4"/>
        </w:rPr>
        <w:t xml:space="preserve"> </w:t>
      </w:r>
      <w:r w:rsidRPr="00D95AA3">
        <w:rPr>
          <w:rFonts w:ascii="Avenir Book" w:hAnsi="Avenir Book"/>
          <w:color w:val="231F20"/>
        </w:rPr>
        <w:t>on</w:t>
      </w:r>
      <w:r w:rsidRPr="00D95AA3">
        <w:rPr>
          <w:rFonts w:ascii="Avenir Book" w:hAnsi="Avenir Book"/>
          <w:color w:val="231F20"/>
          <w:spacing w:val="-4"/>
        </w:rPr>
        <w:t xml:space="preserve"> </w:t>
      </w:r>
      <w:r w:rsidRPr="00D95AA3">
        <w:rPr>
          <w:rFonts w:ascii="Avenir Book" w:hAnsi="Avenir Book"/>
          <w:color w:val="231F20"/>
        </w:rPr>
        <w:t>behalf</w:t>
      </w:r>
      <w:r w:rsidRPr="00D95AA3">
        <w:rPr>
          <w:rFonts w:ascii="Avenir Book" w:hAnsi="Avenir Book"/>
          <w:color w:val="231F20"/>
          <w:spacing w:val="-5"/>
        </w:rPr>
        <w:t xml:space="preserve"> </w:t>
      </w:r>
      <w:r w:rsidRPr="00D95AA3">
        <w:rPr>
          <w:rFonts w:ascii="Avenir Book" w:hAnsi="Avenir Book"/>
          <w:color w:val="231F20"/>
        </w:rPr>
        <w:t>of</w:t>
      </w:r>
      <w:r w:rsidRPr="00D95AA3">
        <w:rPr>
          <w:rFonts w:ascii="Avenir Book" w:hAnsi="Avenir Book"/>
          <w:color w:val="231F20"/>
          <w:spacing w:val="-4"/>
        </w:rPr>
        <w:t xml:space="preserve"> </w:t>
      </w:r>
      <w:r w:rsidRPr="00D95AA3">
        <w:rPr>
          <w:rFonts w:ascii="Avenir Book" w:hAnsi="Avenir Book"/>
          <w:color w:val="231F20"/>
        </w:rPr>
        <w:t>another</w:t>
      </w:r>
      <w:r w:rsidRPr="00D95AA3">
        <w:rPr>
          <w:rFonts w:ascii="Avenir Book" w:hAnsi="Avenir Book"/>
          <w:color w:val="231F20"/>
          <w:spacing w:val="-4"/>
        </w:rPr>
        <w:t xml:space="preserve"> </w:t>
      </w:r>
      <w:r w:rsidRPr="00D95AA3">
        <w:rPr>
          <w:rFonts w:ascii="Avenir Book" w:hAnsi="Avenir Book"/>
          <w:color w:val="231F20"/>
        </w:rPr>
        <w:t>student,</w:t>
      </w:r>
      <w:r w:rsidRPr="00D95AA3">
        <w:rPr>
          <w:rFonts w:ascii="Avenir Book" w:hAnsi="Avenir Book"/>
          <w:color w:val="231F20"/>
          <w:spacing w:val="-4"/>
        </w:rPr>
        <w:t xml:space="preserve"> </w:t>
      </w:r>
      <w:r w:rsidRPr="00D95AA3">
        <w:rPr>
          <w:rFonts w:ascii="Avenir Book" w:hAnsi="Avenir Book"/>
          <w:color w:val="231F20"/>
        </w:rPr>
        <w:t>is</w:t>
      </w:r>
      <w:r w:rsidRPr="00D95AA3">
        <w:rPr>
          <w:rFonts w:ascii="Avenir Book" w:hAnsi="Avenir Book"/>
          <w:color w:val="231F20"/>
          <w:spacing w:val="-5"/>
        </w:rPr>
        <w:t xml:space="preserve"> </w:t>
      </w:r>
      <w:r w:rsidRPr="00D95AA3">
        <w:rPr>
          <w:rFonts w:ascii="Avenir Book" w:hAnsi="Avenir Book"/>
          <w:color w:val="231F20"/>
        </w:rPr>
        <w:t>strictly</w:t>
      </w:r>
      <w:r w:rsidRPr="00D95AA3">
        <w:rPr>
          <w:rFonts w:ascii="Avenir Book" w:hAnsi="Avenir Book"/>
          <w:color w:val="231F20"/>
          <w:spacing w:val="-5"/>
        </w:rPr>
        <w:t xml:space="preserve"> </w:t>
      </w:r>
      <w:r w:rsidRPr="00D95AA3">
        <w:rPr>
          <w:rFonts w:ascii="Avenir Book" w:hAnsi="Avenir Book"/>
          <w:color w:val="231F20"/>
        </w:rPr>
        <w:t>prohibited.  All</w:t>
      </w:r>
      <w:r w:rsidRPr="00D95AA3">
        <w:rPr>
          <w:rFonts w:ascii="Avenir Book" w:hAnsi="Avenir Book"/>
          <w:color w:val="231F20"/>
          <w:spacing w:val="6"/>
        </w:rPr>
        <w:t xml:space="preserve"> </w:t>
      </w:r>
      <w:r w:rsidRPr="00D95AA3">
        <w:rPr>
          <w:rFonts w:ascii="Avenir Book" w:hAnsi="Avenir Book"/>
          <w:color w:val="231F20"/>
        </w:rPr>
        <w:t>persons</w:t>
      </w:r>
      <w:r w:rsidRPr="00D95AA3">
        <w:rPr>
          <w:rFonts w:ascii="Avenir Book" w:hAnsi="Avenir Book"/>
          <w:color w:val="231F20"/>
          <w:spacing w:val="6"/>
        </w:rPr>
        <w:t xml:space="preserve"> </w:t>
      </w:r>
      <w:r w:rsidRPr="00D95AA3">
        <w:rPr>
          <w:rFonts w:ascii="Avenir Book" w:hAnsi="Avenir Book"/>
          <w:color w:val="231F20"/>
        </w:rPr>
        <w:t>in</w:t>
      </w:r>
      <w:r w:rsidRPr="00D95AA3">
        <w:rPr>
          <w:rFonts w:ascii="Avenir Book" w:hAnsi="Avenir Book"/>
          <w:color w:val="231F20"/>
          <w:spacing w:val="7"/>
        </w:rPr>
        <w:t xml:space="preserve"> </w:t>
      </w:r>
      <w:r w:rsidRPr="00D95AA3">
        <w:rPr>
          <w:rFonts w:ascii="Avenir Book" w:hAnsi="Avenir Book"/>
          <w:color w:val="231F20"/>
        </w:rPr>
        <w:t>the</w:t>
      </w:r>
      <w:r w:rsidRPr="00D95AA3">
        <w:rPr>
          <w:rFonts w:ascii="Avenir Book" w:hAnsi="Avenir Book"/>
          <w:color w:val="231F20"/>
          <w:spacing w:val="6"/>
        </w:rPr>
        <w:t xml:space="preserve"> </w:t>
      </w:r>
      <w:r w:rsidRPr="00D95AA3">
        <w:rPr>
          <w:rFonts w:ascii="Avenir Book" w:hAnsi="Avenir Book"/>
          <w:color w:val="231F20"/>
        </w:rPr>
        <w:t>classroom</w:t>
      </w:r>
      <w:r w:rsidRPr="00D95AA3">
        <w:rPr>
          <w:rFonts w:ascii="Avenir Book" w:hAnsi="Avenir Book"/>
          <w:color w:val="231F20"/>
          <w:spacing w:val="7"/>
        </w:rPr>
        <w:t xml:space="preserve"> </w:t>
      </w:r>
      <w:r w:rsidRPr="00D95AA3">
        <w:rPr>
          <w:rFonts w:ascii="Avenir Book" w:hAnsi="Avenir Book"/>
          <w:color w:val="231F20"/>
        </w:rPr>
        <w:t>are</w:t>
      </w:r>
      <w:r w:rsidRPr="00D95AA3">
        <w:rPr>
          <w:rFonts w:ascii="Avenir Book" w:hAnsi="Avenir Book"/>
          <w:color w:val="231F20"/>
          <w:spacing w:val="6"/>
        </w:rPr>
        <w:t xml:space="preserve"> </w:t>
      </w:r>
      <w:r w:rsidRPr="00D95AA3">
        <w:rPr>
          <w:rFonts w:ascii="Avenir Book" w:hAnsi="Avenir Book"/>
          <w:color w:val="231F20"/>
        </w:rPr>
        <w:t>expected</w:t>
      </w:r>
      <w:r w:rsidRPr="00D95AA3">
        <w:rPr>
          <w:rFonts w:ascii="Avenir Book" w:hAnsi="Avenir Book"/>
          <w:color w:val="231F20"/>
          <w:spacing w:val="6"/>
        </w:rPr>
        <w:t xml:space="preserve"> </w:t>
      </w:r>
      <w:r w:rsidRPr="00D95AA3">
        <w:rPr>
          <w:rFonts w:ascii="Avenir Book" w:hAnsi="Avenir Book"/>
          <w:color w:val="231F20"/>
        </w:rPr>
        <w:t>to</w:t>
      </w:r>
      <w:r w:rsidRPr="00D95AA3">
        <w:rPr>
          <w:rFonts w:ascii="Avenir Book" w:hAnsi="Avenir Book"/>
          <w:color w:val="231F20"/>
          <w:spacing w:val="7"/>
        </w:rPr>
        <w:t xml:space="preserve"> </w:t>
      </w:r>
      <w:r w:rsidRPr="00D95AA3">
        <w:rPr>
          <w:rFonts w:ascii="Avenir Book" w:hAnsi="Avenir Book"/>
          <w:color w:val="231F20"/>
        </w:rPr>
        <w:t>behave</w:t>
      </w:r>
      <w:r w:rsidRPr="00D95AA3">
        <w:rPr>
          <w:rFonts w:ascii="Avenir Book" w:hAnsi="Avenir Book"/>
          <w:color w:val="231F20"/>
          <w:spacing w:val="6"/>
        </w:rPr>
        <w:t xml:space="preserve"> </w:t>
      </w:r>
      <w:r w:rsidRPr="00D95AA3">
        <w:rPr>
          <w:rFonts w:ascii="Avenir Book" w:hAnsi="Avenir Book"/>
          <w:color w:val="231F20"/>
        </w:rPr>
        <w:t>with</w:t>
      </w:r>
      <w:r w:rsidRPr="00D95AA3">
        <w:rPr>
          <w:rFonts w:ascii="Avenir Book" w:hAnsi="Avenir Book"/>
          <w:color w:val="231F20"/>
          <w:spacing w:val="7"/>
        </w:rPr>
        <w:t xml:space="preserve"> </w:t>
      </w:r>
      <w:r w:rsidRPr="00D95AA3">
        <w:rPr>
          <w:rFonts w:ascii="Avenir Book" w:hAnsi="Avenir Book"/>
          <w:color w:val="231F20"/>
        </w:rPr>
        <w:t>courtesy</w:t>
      </w:r>
      <w:r w:rsidRPr="00D95AA3">
        <w:rPr>
          <w:rFonts w:ascii="Avenir Book" w:hAnsi="Avenir Book"/>
          <w:color w:val="231F20"/>
          <w:spacing w:val="6"/>
        </w:rPr>
        <w:t xml:space="preserve"> </w:t>
      </w:r>
      <w:r w:rsidRPr="00D95AA3">
        <w:rPr>
          <w:rFonts w:ascii="Avenir Book" w:hAnsi="Avenir Book"/>
          <w:color w:val="231F20"/>
        </w:rPr>
        <w:t>towards</w:t>
      </w:r>
      <w:r w:rsidRPr="00D95AA3">
        <w:rPr>
          <w:rFonts w:ascii="Avenir Book" w:hAnsi="Avenir Book"/>
          <w:color w:val="231F20"/>
          <w:spacing w:val="7"/>
        </w:rPr>
        <w:t xml:space="preserve"> </w:t>
      </w:r>
      <w:r w:rsidRPr="00D95AA3">
        <w:rPr>
          <w:rFonts w:ascii="Avenir Book" w:hAnsi="Avenir Book"/>
          <w:color w:val="231F20"/>
        </w:rPr>
        <w:t>others</w:t>
      </w:r>
      <w:r w:rsidRPr="00D95AA3">
        <w:rPr>
          <w:rFonts w:ascii="Avenir Book" w:hAnsi="Avenir Book"/>
          <w:color w:val="231F20"/>
          <w:spacing w:val="6"/>
        </w:rPr>
        <w:t xml:space="preserve"> </w:t>
      </w:r>
      <w:r w:rsidRPr="00D95AA3">
        <w:rPr>
          <w:rFonts w:ascii="Avenir Book" w:hAnsi="Avenir Book"/>
          <w:color w:val="231F20"/>
        </w:rPr>
        <w:t>and</w:t>
      </w:r>
      <w:r w:rsidRPr="00D95AA3">
        <w:rPr>
          <w:rFonts w:ascii="Avenir Book" w:hAnsi="Avenir Book"/>
          <w:color w:val="231F20"/>
          <w:spacing w:val="6"/>
        </w:rPr>
        <w:t xml:space="preserve"> </w:t>
      </w:r>
      <w:r w:rsidRPr="00D95AA3">
        <w:rPr>
          <w:rFonts w:ascii="Avenir Book" w:hAnsi="Avenir Book"/>
          <w:color w:val="231F20"/>
        </w:rPr>
        <w:t>in</w:t>
      </w:r>
      <w:r w:rsidRPr="00D95AA3">
        <w:rPr>
          <w:rFonts w:ascii="Avenir Book" w:hAnsi="Avenir Book"/>
          <w:color w:val="231F20"/>
          <w:spacing w:val="7"/>
        </w:rPr>
        <w:t xml:space="preserve"> </w:t>
      </w:r>
      <w:r w:rsidRPr="00D95AA3">
        <w:rPr>
          <w:rFonts w:ascii="Avenir Book" w:hAnsi="Avenir Book"/>
          <w:color w:val="231F20"/>
        </w:rPr>
        <w:t>a</w:t>
      </w:r>
      <w:r w:rsidRPr="00D95AA3">
        <w:rPr>
          <w:rFonts w:ascii="Avenir Book" w:hAnsi="Avenir Book"/>
          <w:color w:val="231F20"/>
          <w:spacing w:val="6"/>
        </w:rPr>
        <w:t xml:space="preserve"> </w:t>
      </w:r>
      <w:r w:rsidRPr="00D95AA3">
        <w:rPr>
          <w:rFonts w:ascii="Avenir Book" w:hAnsi="Avenir Book"/>
          <w:color w:val="231F20"/>
        </w:rPr>
        <w:t>way</w:t>
      </w:r>
      <w:r w:rsidRPr="00D95AA3">
        <w:rPr>
          <w:rFonts w:ascii="Avenir Book" w:hAnsi="Avenir Book"/>
          <w:color w:val="231F20"/>
          <w:spacing w:val="7"/>
        </w:rPr>
        <w:t xml:space="preserve"> </w:t>
      </w:r>
      <w:r w:rsidRPr="00D95AA3">
        <w:rPr>
          <w:rFonts w:ascii="Avenir Book" w:hAnsi="Avenir Book"/>
          <w:color w:val="231F20"/>
        </w:rPr>
        <w:t>that</w:t>
      </w:r>
      <w:r w:rsidRPr="00D95AA3">
        <w:rPr>
          <w:rFonts w:ascii="Avenir Book" w:hAnsi="Avenir Book"/>
          <w:color w:val="231F20"/>
          <w:spacing w:val="6"/>
        </w:rPr>
        <w:t xml:space="preserve"> </w:t>
      </w:r>
      <w:r w:rsidRPr="00D95AA3">
        <w:rPr>
          <w:rFonts w:ascii="Avenir Book" w:hAnsi="Avenir Book"/>
          <w:color w:val="231F20"/>
        </w:rPr>
        <w:t>does</w:t>
      </w:r>
      <w:r w:rsidRPr="00D95AA3">
        <w:rPr>
          <w:rFonts w:ascii="Avenir Book" w:hAnsi="Avenir Book"/>
          <w:color w:val="231F20"/>
          <w:spacing w:val="6"/>
        </w:rPr>
        <w:t xml:space="preserve"> </w:t>
      </w:r>
      <w:r w:rsidRPr="00D95AA3">
        <w:rPr>
          <w:rFonts w:ascii="Avenir Book" w:hAnsi="Avenir Book"/>
          <w:color w:val="231F20"/>
        </w:rPr>
        <w:t>not</w:t>
      </w:r>
      <w:r w:rsidRPr="00D95AA3">
        <w:rPr>
          <w:rFonts w:ascii="Avenir Book" w:hAnsi="Avenir Book"/>
          <w:color w:val="231F20"/>
          <w:w w:val="99"/>
        </w:rPr>
        <w:t xml:space="preserve"> </w:t>
      </w:r>
      <w:r w:rsidRPr="00D95AA3">
        <w:rPr>
          <w:rFonts w:ascii="Avenir Book" w:hAnsi="Avenir Book"/>
          <w:color w:val="231F20"/>
        </w:rPr>
        <w:t>interfere</w:t>
      </w:r>
      <w:r w:rsidRPr="00D95AA3">
        <w:rPr>
          <w:rFonts w:ascii="Avenir Book" w:hAnsi="Avenir Book"/>
          <w:color w:val="231F20"/>
          <w:spacing w:val="1"/>
        </w:rPr>
        <w:t xml:space="preserve"> </w:t>
      </w:r>
      <w:r w:rsidRPr="00D95AA3">
        <w:rPr>
          <w:rFonts w:ascii="Avenir Book" w:hAnsi="Avenir Book"/>
          <w:color w:val="231F20"/>
        </w:rPr>
        <w:t>with</w:t>
      </w:r>
      <w:r w:rsidRPr="00D95AA3">
        <w:rPr>
          <w:rFonts w:ascii="Avenir Book" w:hAnsi="Avenir Book"/>
          <w:color w:val="231F20"/>
          <w:spacing w:val="3"/>
        </w:rPr>
        <w:t xml:space="preserve"> </w:t>
      </w:r>
      <w:r w:rsidRPr="00D95AA3">
        <w:rPr>
          <w:rFonts w:ascii="Avenir Book" w:hAnsi="Avenir Book"/>
          <w:color w:val="231F20"/>
        </w:rPr>
        <w:t>the</w:t>
      </w:r>
      <w:r w:rsidRPr="00D95AA3">
        <w:rPr>
          <w:rFonts w:ascii="Avenir Book" w:hAnsi="Avenir Book"/>
          <w:color w:val="231F20"/>
          <w:spacing w:val="2"/>
        </w:rPr>
        <w:t xml:space="preserve"> </w:t>
      </w:r>
      <w:r w:rsidRPr="00D95AA3">
        <w:rPr>
          <w:rFonts w:ascii="Avenir Book" w:hAnsi="Avenir Book"/>
          <w:color w:val="231F20"/>
        </w:rPr>
        <w:t>regular</w:t>
      </w:r>
      <w:r w:rsidRPr="00D95AA3">
        <w:rPr>
          <w:rFonts w:ascii="Avenir Book" w:hAnsi="Avenir Book"/>
          <w:color w:val="231F20"/>
          <w:spacing w:val="3"/>
        </w:rPr>
        <w:t xml:space="preserve"> </w:t>
      </w:r>
      <w:r w:rsidRPr="00D95AA3">
        <w:rPr>
          <w:rFonts w:ascii="Avenir Book" w:hAnsi="Avenir Book"/>
          <w:color w:val="231F20"/>
        </w:rPr>
        <w:t>conduct</w:t>
      </w:r>
      <w:r w:rsidRPr="00D95AA3">
        <w:rPr>
          <w:rFonts w:ascii="Avenir Book" w:hAnsi="Avenir Book"/>
          <w:color w:val="231F20"/>
          <w:spacing w:val="2"/>
        </w:rPr>
        <w:t xml:space="preserve"> </w:t>
      </w:r>
      <w:r w:rsidRPr="00D95AA3">
        <w:rPr>
          <w:rFonts w:ascii="Avenir Book" w:hAnsi="Avenir Book"/>
          <w:color w:val="231F20"/>
        </w:rPr>
        <w:t>of</w:t>
      </w:r>
      <w:r w:rsidRPr="00D95AA3">
        <w:rPr>
          <w:rFonts w:ascii="Avenir Book" w:hAnsi="Avenir Book"/>
          <w:color w:val="231F20"/>
          <w:spacing w:val="2"/>
        </w:rPr>
        <w:t xml:space="preserve"> </w:t>
      </w:r>
      <w:r w:rsidRPr="00D95AA3">
        <w:rPr>
          <w:rFonts w:ascii="Avenir Book" w:hAnsi="Avenir Book"/>
          <w:color w:val="231F20"/>
        </w:rPr>
        <w:t>the</w:t>
      </w:r>
      <w:r w:rsidRPr="00D95AA3">
        <w:rPr>
          <w:rFonts w:ascii="Avenir Book" w:hAnsi="Avenir Book"/>
          <w:color w:val="231F20"/>
          <w:spacing w:val="3"/>
        </w:rPr>
        <w:t xml:space="preserve"> </w:t>
      </w:r>
      <w:r w:rsidRPr="00D95AA3">
        <w:rPr>
          <w:rFonts w:ascii="Avenir Book" w:hAnsi="Avenir Book"/>
          <w:color w:val="231F20"/>
        </w:rPr>
        <w:t>class.</w:t>
      </w:r>
      <w:r w:rsidRPr="00D95AA3">
        <w:rPr>
          <w:rFonts w:ascii="Avenir Book" w:hAnsi="Avenir Book"/>
          <w:color w:val="231F20"/>
          <w:spacing w:val="5"/>
        </w:rPr>
        <w:t xml:space="preserve">  </w:t>
      </w:r>
      <w:r w:rsidRPr="00D95AA3">
        <w:rPr>
          <w:rFonts w:ascii="Avenir Book" w:hAnsi="Avenir Book"/>
          <w:color w:val="231F20"/>
        </w:rPr>
        <w:t>Cell</w:t>
      </w:r>
      <w:r w:rsidRPr="00D95AA3">
        <w:rPr>
          <w:rFonts w:ascii="Avenir Book" w:hAnsi="Avenir Book"/>
          <w:color w:val="231F20"/>
          <w:spacing w:val="2"/>
        </w:rPr>
        <w:t xml:space="preserve"> </w:t>
      </w:r>
      <w:r w:rsidRPr="00D95AA3">
        <w:rPr>
          <w:rFonts w:ascii="Avenir Book" w:hAnsi="Avenir Book"/>
          <w:color w:val="231F20"/>
        </w:rPr>
        <w:t>phones</w:t>
      </w:r>
      <w:r w:rsidRPr="00D95AA3">
        <w:rPr>
          <w:rFonts w:ascii="Avenir Book" w:hAnsi="Avenir Book"/>
          <w:color w:val="231F20"/>
          <w:spacing w:val="3"/>
        </w:rPr>
        <w:t xml:space="preserve"> </w:t>
      </w:r>
      <w:r w:rsidRPr="00D95AA3">
        <w:rPr>
          <w:rFonts w:ascii="Avenir Book" w:hAnsi="Avenir Book"/>
          <w:color w:val="231F20"/>
        </w:rPr>
        <w:t>are</w:t>
      </w:r>
      <w:r w:rsidRPr="00D95AA3">
        <w:rPr>
          <w:rFonts w:ascii="Avenir Book" w:hAnsi="Avenir Book"/>
          <w:color w:val="231F20"/>
          <w:w w:val="99"/>
        </w:rPr>
        <w:t xml:space="preserve"> </w:t>
      </w:r>
      <w:r w:rsidRPr="00D95AA3">
        <w:rPr>
          <w:rFonts w:ascii="Avenir Book" w:hAnsi="Avenir Book"/>
          <w:color w:val="231F20"/>
        </w:rPr>
        <w:t>to</w:t>
      </w:r>
      <w:r w:rsidRPr="00D95AA3">
        <w:rPr>
          <w:rFonts w:ascii="Avenir Book" w:hAnsi="Avenir Book"/>
          <w:color w:val="231F20"/>
          <w:spacing w:val="-2"/>
        </w:rPr>
        <w:t xml:space="preserve"> </w:t>
      </w:r>
      <w:r w:rsidRPr="00D95AA3">
        <w:rPr>
          <w:rFonts w:ascii="Avenir Book" w:hAnsi="Avenir Book"/>
          <w:color w:val="231F20"/>
        </w:rPr>
        <w:t>be</w:t>
      </w:r>
      <w:r w:rsidRPr="00D95AA3">
        <w:rPr>
          <w:rFonts w:ascii="Avenir Book" w:hAnsi="Avenir Book"/>
          <w:color w:val="231F20"/>
          <w:spacing w:val="-2"/>
        </w:rPr>
        <w:t xml:space="preserve"> </w:t>
      </w:r>
      <w:r w:rsidRPr="00D95AA3">
        <w:rPr>
          <w:rFonts w:ascii="Avenir Book" w:hAnsi="Avenir Book"/>
          <w:color w:val="231F20"/>
        </w:rPr>
        <w:t>turned</w:t>
      </w:r>
      <w:r w:rsidRPr="00D95AA3">
        <w:rPr>
          <w:rFonts w:ascii="Avenir Book" w:hAnsi="Avenir Book"/>
          <w:color w:val="231F20"/>
          <w:spacing w:val="-2"/>
        </w:rPr>
        <w:t xml:space="preserve"> </w:t>
      </w:r>
      <w:r w:rsidRPr="00D95AA3">
        <w:rPr>
          <w:rFonts w:ascii="Avenir Book" w:hAnsi="Avenir Book"/>
          <w:color w:val="231F20"/>
        </w:rPr>
        <w:t>off</w:t>
      </w:r>
      <w:r w:rsidRPr="00D95AA3">
        <w:rPr>
          <w:rFonts w:ascii="Avenir Book" w:hAnsi="Avenir Book"/>
          <w:color w:val="231F20"/>
          <w:spacing w:val="-2"/>
        </w:rPr>
        <w:t xml:space="preserve"> </w:t>
      </w:r>
      <w:r w:rsidRPr="00D95AA3">
        <w:rPr>
          <w:rFonts w:ascii="Avenir Book" w:hAnsi="Avenir Book"/>
          <w:color w:val="231F20"/>
        </w:rPr>
        <w:t>when</w:t>
      </w:r>
      <w:r w:rsidRPr="00D95AA3">
        <w:rPr>
          <w:rFonts w:ascii="Avenir Book" w:hAnsi="Avenir Book"/>
          <w:color w:val="231F20"/>
          <w:spacing w:val="-2"/>
        </w:rPr>
        <w:t xml:space="preserve"> </w:t>
      </w:r>
      <w:r w:rsidRPr="00D95AA3">
        <w:rPr>
          <w:rFonts w:ascii="Avenir Book" w:hAnsi="Avenir Book"/>
          <w:color w:val="231F20"/>
        </w:rPr>
        <w:t>students</w:t>
      </w:r>
      <w:r w:rsidRPr="00D95AA3">
        <w:rPr>
          <w:rFonts w:ascii="Avenir Book" w:hAnsi="Avenir Book"/>
          <w:color w:val="231F20"/>
          <w:spacing w:val="-2"/>
        </w:rPr>
        <w:t xml:space="preserve"> </w:t>
      </w:r>
      <w:r w:rsidRPr="00D95AA3">
        <w:rPr>
          <w:rFonts w:ascii="Avenir Book" w:hAnsi="Avenir Book"/>
          <w:color w:val="231F20"/>
        </w:rPr>
        <w:t>enter</w:t>
      </w:r>
      <w:r w:rsidRPr="00D95AA3">
        <w:rPr>
          <w:rFonts w:ascii="Avenir Book" w:hAnsi="Avenir Book"/>
          <w:color w:val="231F20"/>
          <w:spacing w:val="-3"/>
        </w:rPr>
        <w:t xml:space="preserve"> </w:t>
      </w:r>
      <w:r w:rsidRPr="00D95AA3">
        <w:rPr>
          <w:rFonts w:ascii="Avenir Book" w:hAnsi="Avenir Book"/>
          <w:color w:val="231F20"/>
        </w:rPr>
        <w:t>the</w:t>
      </w:r>
      <w:r w:rsidRPr="00D95AA3">
        <w:rPr>
          <w:rFonts w:ascii="Avenir Book" w:hAnsi="Avenir Book"/>
          <w:color w:val="231F20"/>
          <w:spacing w:val="-2"/>
        </w:rPr>
        <w:t xml:space="preserve"> </w:t>
      </w:r>
      <w:r w:rsidRPr="00D95AA3">
        <w:rPr>
          <w:rFonts w:ascii="Avenir Book" w:hAnsi="Avenir Book"/>
          <w:color w:val="231F20"/>
        </w:rPr>
        <w:t>classroom</w:t>
      </w:r>
      <w:r w:rsidRPr="00D95AA3">
        <w:rPr>
          <w:rFonts w:ascii="Avenir Book" w:hAnsi="Avenir Book"/>
          <w:color w:val="231F20"/>
          <w:spacing w:val="-2"/>
        </w:rPr>
        <w:t xml:space="preserve"> </w:t>
      </w:r>
      <w:r w:rsidRPr="00D95AA3">
        <w:rPr>
          <w:rFonts w:ascii="Avenir Book" w:hAnsi="Avenir Book"/>
          <w:color w:val="231F20"/>
        </w:rPr>
        <w:t>and</w:t>
      </w:r>
      <w:r w:rsidRPr="00D95AA3">
        <w:rPr>
          <w:rFonts w:ascii="Avenir Book" w:hAnsi="Avenir Book"/>
          <w:color w:val="231F20"/>
          <w:spacing w:val="-2"/>
        </w:rPr>
        <w:t xml:space="preserve"> </w:t>
      </w:r>
      <w:r w:rsidRPr="00D95AA3">
        <w:rPr>
          <w:rFonts w:ascii="Avenir Book" w:hAnsi="Avenir Book"/>
          <w:color w:val="231F20"/>
        </w:rPr>
        <w:t>should</w:t>
      </w:r>
      <w:r w:rsidRPr="00D95AA3">
        <w:rPr>
          <w:rFonts w:ascii="Avenir Book" w:hAnsi="Avenir Book"/>
          <w:color w:val="231F20"/>
          <w:spacing w:val="-2"/>
        </w:rPr>
        <w:t xml:space="preserve"> </w:t>
      </w:r>
      <w:r w:rsidRPr="00D95AA3">
        <w:rPr>
          <w:rFonts w:ascii="Avenir Book" w:hAnsi="Avenir Book"/>
          <w:color w:val="231F20"/>
        </w:rPr>
        <w:t>remain</w:t>
      </w:r>
      <w:r w:rsidRPr="00D95AA3">
        <w:rPr>
          <w:rFonts w:ascii="Avenir Book" w:hAnsi="Avenir Book"/>
          <w:color w:val="231F20"/>
          <w:spacing w:val="-2"/>
        </w:rPr>
        <w:t xml:space="preserve"> </w:t>
      </w:r>
      <w:r w:rsidRPr="00D95AA3">
        <w:rPr>
          <w:rFonts w:ascii="Avenir Book" w:hAnsi="Avenir Book"/>
          <w:color w:val="231F20"/>
        </w:rPr>
        <w:t>off</w:t>
      </w:r>
      <w:r w:rsidRPr="00D95AA3">
        <w:rPr>
          <w:rFonts w:ascii="Avenir Book" w:hAnsi="Avenir Book"/>
          <w:color w:val="231F20"/>
          <w:spacing w:val="-2"/>
        </w:rPr>
        <w:t xml:space="preserve"> </w:t>
      </w:r>
      <w:r w:rsidRPr="00D95AA3">
        <w:rPr>
          <w:rFonts w:ascii="Avenir Book" w:hAnsi="Avenir Book"/>
          <w:color w:val="231F20"/>
        </w:rPr>
        <w:t>for</w:t>
      </w:r>
      <w:r w:rsidRPr="00D95AA3">
        <w:rPr>
          <w:rFonts w:ascii="Avenir Book" w:hAnsi="Avenir Book"/>
          <w:color w:val="231F20"/>
          <w:spacing w:val="-2"/>
        </w:rPr>
        <w:t xml:space="preserve"> </w:t>
      </w:r>
      <w:r w:rsidRPr="00D95AA3">
        <w:rPr>
          <w:rFonts w:ascii="Avenir Book" w:hAnsi="Avenir Book"/>
          <w:color w:val="231F20"/>
        </w:rPr>
        <w:t>the</w:t>
      </w:r>
      <w:r w:rsidRPr="00D95AA3">
        <w:rPr>
          <w:rFonts w:ascii="Avenir Book" w:hAnsi="Avenir Book"/>
          <w:color w:val="231F20"/>
          <w:spacing w:val="-2"/>
        </w:rPr>
        <w:t xml:space="preserve"> </w:t>
      </w:r>
      <w:r w:rsidRPr="00D95AA3">
        <w:rPr>
          <w:rFonts w:ascii="Avenir Book" w:hAnsi="Avenir Book"/>
          <w:color w:val="231F20"/>
        </w:rPr>
        <w:t>duration</w:t>
      </w:r>
      <w:r w:rsidRPr="00D95AA3">
        <w:rPr>
          <w:rFonts w:ascii="Avenir Book" w:hAnsi="Avenir Book"/>
          <w:color w:val="231F20"/>
          <w:spacing w:val="-2"/>
        </w:rPr>
        <w:t xml:space="preserve"> </w:t>
      </w:r>
      <w:r w:rsidRPr="00D95AA3">
        <w:rPr>
          <w:rFonts w:ascii="Avenir Book" w:hAnsi="Avenir Book"/>
          <w:color w:val="231F20"/>
        </w:rPr>
        <w:t>of</w:t>
      </w:r>
      <w:r w:rsidRPr="00D95AA3">
        <w:rPr>
          <w:rFonts w:ascii="Avenir Book" w:hAnsi="Avenir Book"/>
          <w:color w:val="231F20"/>
          <w:spacing w:val="-2"/>
        </w:rPr>
        <w:t xml:space="preserve"> </w:t>
      </w:r>
      <w:r w:rsidRPr="00D95AA3">
        <w:rPr>
          <w:rFonts w:ascii="Avenir Book" w:hAnsi="Avenir Book"/>
          <w:color w:val="231F20"/>
        </w:rPr>
        <w:t xml:space="preserve">class:  </w:t>
      </w:r>
      <w:hyperlink r:id="rId9" w:history="1">
        <w:r w:rsidRPr="00D95AA3">
          <w:rPr>
            <w:rFonts w:ascii="Avenir Book" w:hAnsi="Avenir Book" w:cs="Times New Roman"/>
            <w:color w:val="0000FF"/>
            <w:u w:val="single"/>
          </w:rPr>
          <w:t>http://www.catalog.gatech.edu/rules/19/</w:t>
        </w:r>
      </w:hyperlink>
    </w:p>
    <w:p w:rsidR="00DA41F2" w:rsidRPr="00D95AA3" w:rsidRDefault="00DA41F2" w:rsidP="00DA41F2">
      <w:pPr>
        <w:kinsoku w:val="0"/>
        <w:overflowPunct w:val="0"/>
        <w:spacing w:line="260" w:lineRule="exact"/>
        <w:ind w:left="720" w:right="630"/>
        <w:rPr>
          <w:rFonts w:ascii="Avenir Book" w:hAnsi="Avenir Book"/>
          <w:sz w:val="20"/>
          <w:szCs w:val="20"/>
        </w:rPr>
      </w:pPr>
    </w:p>
    <w:p w:rsidR="00DA41F2" w:rsidRPr="00DA41F2" w:rsidRDefault="00DA41F2" w:rsidP="00DA41F2">
      <w:pPr>
        <w:pStyle w:val="Heading1"/>
        <w:kinsoku w:val="0"/>
        <w:overflowPunct w:val="0"/>
        <w:ind w:right="630"/>
        <w:rPr>
          <w:rFonts w:ascii="Avenir Book" w:hAnsi="Avenir Book"/>
          <w:b w:val="0"/>
          <w:bCs w:val="0"/>
          <w:sz w:val="20"/>
          <w:szCs w:val="22"/>
        </w:rPr>
      </w:pPr>
      <w:r w:rsidRPr="00DA41F2">
        <w:rPr>
          <w:rFonts w:ascii="Avenir Book" w:hAnsi="Avenir Book"/>
          <w:sz w:val="20"/>
          <w:szCs w:val="22"/>
        </w:rPr>
        <w:t>Special Needs</w:t>
      </w:r>
    </w:p>
    <w:p w:rsidR="00DA41F2" w:rsidRPr="006B2DEC" w:rsidRDefault="00DA41F2" w:rsidP="00DA41F2">
      <w:pPr>
        <w:pStyle w:val="BodyText"/>
        <w:kinsoku w:val="0"/>
        <w:overflowPunct w:val="0"/>
        <w:spacing w:before="6"/>
        <w:ind w:right="630"/>
        <w:rPr>
          <w:rFonts w:ascii="Avenir Book" w:hAnsi="Avenir Book"/>
          <w:color w:val="231F20"/>
          <w:szCs w:val="22"/>
        </w:rPr>
      </w:pPr>
      <w:r w:rsidRPr="006B2DEC">
        <w:rPr>
          <w:rFonts w:ascii="Avenir Book" w:hAnsi="Avenir Book"/>
          <w:color w:val="231F20"/>
          <w:szCs w:val="22"/>
        </w:rPr>
        <w:t xml:space="preserve">Any student with a disability, that may require accommodation, should contact Office of Disability Services at 404-894-2563 or visit </w:t>
      </w:r>
      <w:hyperlink r:id="rId10" w:history="1">
        <w:r w:rsidRPr="006B2DEC">
          <w:rPr>
            <w:rStyle w:val="Hyperlink"/>
            <w:rFonts w:ascii="Avenir Book" w:hAnsi="Avenir Book"/>
            <w:szCs w:val="22"/>
          </w:rPr>
          <w:t>http://disabilityservices.gatech.edu</w:t>
        </w:r>
      </w:hyperlink>
      <w:r w:rsidRPr="006B2DEC">
        <w:rPr>
          <w:rFonts w:ascii="Avenir Book" w:hAnsi="Avenir Book"/>
          <w:color w:val="231F20"/>
          <w:szCs w:val="22"/>
        </w:rPr>
        <w:t xml:space="preserve"> to make an appointment to discuss his or her special needs and obtain an accommodations letter. He or she should also schedule an appointment to speak with the course instructor.</w:t>
      </w:r>
    </w:p>
    <w:p w:rsidR="00DA41F2" w:rsidRDefault="00DA41F2" w:rsidP="00DA41F2">
      <w:pPr>
        <w:pStyle w:val="BodyText"/>
        <w:kinsoku w:val="0"/>
        <w:overflowPunct w:val="0"/>
        <w:spacing w:before="6" w:line="254" w:lineRule="auto"/>
        <w:ind w:left="720" w:right="630"/>
        <w:rPr>
          <w:rFonts w:ascii="Avenir Book" w:hAnsi="Avenir Book"/>
          <w:color w:val="000000"/>
        </w:rPr>
      </w:pPr>
    </w:p>
    <w:p w:rsidR="00DA41F2" w:rsidRDefault="00DA41F2" w:rsidP="00DA41F2">
      <w:pPr>
        <w:pStyle w:val="BodyText"/>
        <w:kinsoku w:val="0"/>
        <w:overflowPunct w:val="0"/>
        <w:spacing w:before="6" w:line="254" w:lineRule="auto"/>
        <w:ind w:left="720" w:right="630"/>
        <w:rPr>
          <w:rFonts w:ascii="Avenir Book" w:hAnsi="Avenir Book"/>
          <w:color w:val="000000"/>
        </w:rPr>
      </w:pPr>
    </w:p>
    <w:p w:rsidR="00DA41F2" w:rsidRDefault="00DA41F2" w:rsidP="00DA41F2">
      <w:pPr>
        <w:pStyle w:val="BodyText"/>
        <w:kinsoku w:val="0"/>
        <w:overflowPunct w:val="0"/>
        <w:spacing w:before="6" w:line="254" w:lineRule="auto"/>
        <w:ind w:right="630"/>
        <w:rPr>
          <w:rFonts w:ascii="Avenir Book" w:hAnsi="Avenir Book"/>
          <w:color w:val="000000"/>
        </w:rPr>
      </w:pPr>
    </w:p>
    <w:p w:rsidR="00DA41F2" w:rsidRPr="00DA41F2" w:rsidRDefault="00DA41F2" w:rsidP="00DA41F2">
      <w:pPr>
        <w:pStyle w:val="Heading1"/>
        <w:kinsoku w:val="0"/>
        <w:overflowPunct w:val="0"/>
        <w:spacing w:before="58"/>
        <w:ind w:left="0" w:right="630"/>
        <w:rPr>
          <w:rFonts w:ascii="Avenir Book" w:hAnsi="Avenir Book"/>
          <w:b w:val="0"/>
          <w:bCs w:val="0"/>
          <w:sz w:val="20"/>
          <w:szCs w:val="20"/>
        </w:rPr>
      </w:pPr>
      <w:r w:rsidRPr="00DA41F2">
        <w:rPr>
          <w:rFonts w:ascii="Avenir Book" w:hAnsi="Avenir Book"/>
          <w:sz w:val="20"/>
          <w:szCs w:val="20"/>
        </w:rPr>
        <w:t xml:space="preserve">   Emergencies</w:t>
      </w:r>
    </w:p>
    <w:p w:rsidR="00DA41F2" w:rsidRDefault="00DA41F2" w:rsidP="00DA41F2">
      <w:pPr>
        <w:pStyle w:val="BodyText"/>
        <w:kinsoku w:val="0"/>
        <w:overflowPunct w:val="0"/>
        <w:spacing w:before="6"/>
        <w:ind w:right="630"/>
        <w:rPr>
          <w:rFonts w:ascii="Avenir Book" w:hAnsi="Avenir Book" w:cs="Arial"/>
          <w:color w:val="231F20"/>
          <w:szCs w:val="22"/>
        </w:rPr>
      </w:pPr>
      <w:r w:rsidRPr="006B2DEC">
        <w:rPr>
          <w:rFonts w:ascii="Avenir Book" w:hAnsi="Avenir Book"/>
          <w:color w:val="231F20"/>
          <w:szCs w:val="22"/>
        </w:rPr>
        <w:t xml:space="preserve">In case of emergency (e.g., fire, accident, or criminal act), please call the Georgia Tech Police at 404-894-2500. </w:t>
      </w:r>
      <w:r w:rsidRPr="006B2DEC">
        <w:rPr>
          <w:rFonts w:ascii="Avenir Book" w:hAnsi="Avenir Book" w:cs="Arial"/>
          <w:color w:val="231F20"/>
          <w:szCs w:val="22"/>
        </w:rPr>
        <w:t>Please note that Perry Minyard, IT Support Administrator for the College of Architecture, is also a firefighter and an Emergency Medical Technician (EMT) certified in performing CPR.</w:t>
      </w:r>
    </w:p>
    <w:p w:rsidR="00DA41F2" w:rsidRDefault="00DA41F2" w:rsidP="00DA41F2">
      <w:pPr>
        <w:pStyle w:val="BodyText"/>
        <w:kinsoku w:val="0"/>
        <w:overflowPunct w:val="0"/>
        <w:spacing w:before="6"/>
        <w:ind w:right="630"/>
        <w:rPr>
          <w:rFonts w:ascii="Avenir Book" w:hAnsi="Avenir Book" w:cs="Arial"/>
          <w:color w:val="231F20"/>
          <w:szCs w:val="22"/>
        </w:rPr>
      </w:pPr>
    </w:p>
    <w:p w:rsidR="00DA41F2" w:rsidRDefault="00DA41F2" w:rsidP="00DA41F2">
      <w:pPr>
        <w:pStyle w:val="BodyText"/>
        <w:kinsoku w:val="0"/>
        <w:overflowPunct w:val="0"/>
        <w:spacing w:before="6"/>
        <w:ind w:left="0" w:right="630"/>
        <w:rPr>
          <w:rFonts w:ascii="Avenir Book" w:hAnsi="Avenir Book" w:cs="Arial"/>
          <w:color w:val="231F20"/>
          <w:szCs w:val="22"/>
        </w:rPr>
      </w:pPr>
    </w:p>
    <w:p w:rsidR="00DA41F2" w:rsidRPr="00225F86" w:rsidRDefault="001A2AE1" w:rsidP="00DA41F2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</w:t>
      </w:r>
      <w:r w:rsidR="00DA41F2" w:rsidRPr="00225F86">
        <w:rPr>
          <w:b/>
          <w:sz w:val="20"/>
          <w:szCs w:val="20"/>
        </w:rPr>
        <w:t>S</w:t>
      </w:r>
      <w:r w:rsidR="00DA41F2">
        <w:rPr>
          <w:b/>
          <w:sz w:val="20"/>
          <w:szCs w:val="20"/>
        </w:rPr>
        <w:t>chedule</w:t>
      </w:r>
    </w:p>
    <w:p w:rsidR="00DA41F2" w:rsidRDefault="00DA41F2" w:rsidP="00DA41F2">
      <w:pPr>
        <w:pStyle w:val="NoSpacing"/>
        <w:rPr>
          <w:sz w:val="20"/>
          <w:szCs w:val="20"/>
        </w:rPr>
      </w:pPr>
    </w:p>
    <w:p w:rsidR="00DA41F2" w:rsidRDefault="00DA41F2" w:rsidP="00DA41F2">
      <w:pPr>
        <w:pStyle w:val="NoSpacing"/>
        <w:rPr>
          <w:sz w:val="20"/>
          <w:szCs w:val="20"/>
        </w:rPr>
      </w:pPr>
    </w:p>
    <w:p w:rsidR="00DA41F2" w:rsidRDefault="001A2AE1" w:rsidP="00DA41F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DA41F2">
        <w:rPr>
          <w:sz w:val="20"/>
          <w:szCs w:val="20"/>
        </w:rPr>
        <w:t>6 January, Tuesday: Introduction. What do we mean by spatial culture? Design for knowledge work as the research question.</w:t>
      </w:r>
    </w:p>
    <w:p w:rsidR="00DA41F2" w:rsidRDefault="00DA41F2" w:rsidP="00DA41F2">
      <w:pPr>
        <w:pStyle w:val="NoSpacing"/>
        <w:rPr>
          <w:sz w:val="20"/>
          <w:szCs w:val="20"/>
        </w:rPr>
      </w:pPr>
    </w:p>
    <w:p w:rsidR="00DA41F2" w:rsidRDefault="00DA41F2" w:rsidP="001A2AE1">
      <w:pPr>
        <w:pStyle w:val="NoSpacing"/>
        <w:ind w:left="225"/>
        <w:rPr>
          <w:sz w:val="20"/>
          <w:szCs w:val="20"/>
        </w:rPr>
      </w:pPr>
      <w:r>
        <w:rPr>
          <w:sz w:val="20"/>
          <w:szCs w:val="20"/>
        </w:rPr>
        <w:t xml:space="preserve">8 January, Thursday: Current ideas of office space. A discussion of recent articles (Harvard Business Review, New Yorker, Now </w:t>
      </w:r>
      <w:r w:rsidR="001A2AE1">
        <w:rPr>
          <w:sz w:val="20"/>
          <w:szCs w:val="20"/>
        </w:rPr>
        <w:t xml:space="preserve">    </w:t>
      </w:r>
      <w:r>
        <w:rPr>
          <w:sz w:val="20"/>
          <w:szCs w:val="20"/>
        </w:rPr>
        <w:t>York Magazine).</w:t>
      </w:r>
    </w:p>
    <w:p w:rsidR="00DA41F2" w:rsidRDefault="00DA41F2" w:rsidP="00DA41F2">
      <w:pPr>
        <w:pStyle w:val="NoSpacing"/>
        <w:rPr>
          <w:sz w:val="20"/>
          <w:szCs w:val="20"/>
        </w:rPr>
      </w:pPr>
    </w:p>
    <w:p w:rsidR="00DA41F2" w:rsidRDefault="00DA41F2" w:rsidP="001A2AE1">
      <w:pPr>
        <w:pStyle w:val="NoSpacing"/>
        <w:ind w:firstLine="225"/>
        <w:rPr>
          <w:sz w:val="20"/>
          <w:szCs w:val="20"/>
        </w:rPr>
      </w:pPr>
      <w:r>
        <w:rPr>
          <w:sz w:val="20"/>
          <w:szCs w:val="20"/>
        </w:rPr>
        <w:t>13 January, Tuesday: Introduction to space syntax – DepthMap “geometric visibility analysis”.</w:t>
      </w:r>
    </w:p>
    <w:p w:rsidR="00DA41F2" w:rsidRDefault="00DA41F2" w:rsidP="001A2AE1">
      <w:pPr>
        <w:pStyle w:val="NoSpacing"/>
        <w:ind w:firstLine="225"/>
        <w:rPr>
          <w:sz w:val="20"/>
          <w:szCs w:val="20"/>
        </w:rPr>
      </w:pPr>
      <w:r>
        <w:rPr>
          <w:sz w:val="20"/>
          <w:szCs w:val="20"/>
        </w:rPr>
        <w:t>ASSIGNMENT 1 STARTS</w:t>
      </w:r>
    </w:p>
    <w:p w:rsidR="00DA41F2" w:rsidRDefault="00DA41F2" w:rsidP="00DA41F2">
      <w:pPr>
        <w:pStyle w:val="NoSpacing"/>
        <w:rPr>
          <w:sz w:val="20"/>
          <w:szCs w:val="20"/>
        </w:rPr>
      </w:pPr>
    </w:p>
    <w:p w:rsidR="00DA41F2" w:rsidRDefault="00DA41F2" w:rsidP="001A2AE1">
      <w:pPr>
        <w:pStyle w:val="NoSpacing"/>
        <w:ind w:firstLine="225"/>
        <w:rPr>
          <w:sz w:val="20"/>
          <w:szCs w:val="20"/>
        </w:rPr>
      </w:pPr>
      <w:r>
        <w:rPr>
          <w:sz w:val="20"/>
          <w:szCs w:val="20"/>
        </w:rPr>
        <w:t>15 January, Thursday: Introduction to space syntax – expanding on basic ideas.</w:t>
      </w:r>
    </w:p>
    <w:p w:rsidR="00DA41F2" w:rsidRDefault="00DA41F2" w:rsidP="00DA41F2">
      <w:pPr>
        <w:pStyle w:val="NoSpacing"/>
        <w:rPr>
          <w:sz w:val="20"/>
          <w:szCs w:val="20"/>
        </w:rPr>
      </w:pPr>
    </w:p>
    <w:p w:rsidR="00DA41F2" w:rsidRDefault="00DA41F2" w:rsidP="001A2AE1">
      <w:pPr>
        <w:pStyle w:val="NoSpacing"/>
        <w:ind w:firstLine="225"/>
        <w:rPr>
          <w:sz w:val="20"/>
          <w:szCs w:val="20"/>
        </w:rPr>
      </w:pPr>
      <w:r>
        <w:rPr>
          <w:sz w:val="20"/>
          <w:szCs w:val="20"/>
        </w:rPr>
        <w:t>20 January, Tuesday: Introduction to space syntax – DepthMap “axial analysis”.</w:t>
      </w:r>
    </w:p>
    <w:p w:rsidR="00DA41F2" w:rsidRDefault="00DA41F2" w:rsidP="00DA41F2">
      <w:pPr>
        <w:pStyle w:val="NoSpacing"/>
        <w:rPr>
          <w:sz w:val="20"/>
          <w:szCs w:val="20"/>
        </w:rPr>
      </w:pPr>
    </w:p>
    <w:p w:rsidR="00DA41F2" w:rsidRDefault="00DA41F2" w:rsidP="001A2AE1">
      <w:pPr>
        <w:pStyle w:val="NoSpacing"/>
        <w:ind w:firstLine="225"/>
        <w:rPr>
          <w:sz w:val="20"/>
          <w:szCs w:val="20"/>
        </w:rPr>
      </w:pPr>
      <w:r>
        <w:rPr>
          <w:sz w:val="20"/>
          <w:szCs w:val="20"/>
        </w:rPr>
        <w:t>22 January, Thursday: Introduction to space syntax – illustrating basic ideas.</w:t>
      </w:r>
    </w:p>
    <w:p w:rsidR="00DA41F2" w:rsidRDefault="00DA41F2" w:rsidP="00DA41F2">
      <w:pPr>
        <w:pStyle w:val="NoSpacing"/>
        <w:rPr>
          <w:sz w:val="20"/>
          <w:szCs w:val="20"/>
        </w:rPr>
      </w:pPr>
    </w:p>
    <w:p w:rsidR="00DA41F2" w:rsidRDefault="00DA41F2" w:rsidP="001A2AE1">
      <w:pPr>
        <w:pStyle w:val="NoSpacing"/>
        <w:ind w:firstLine="225"/>
        <w:rPr>
          <w:sz w:val="20"/>
          <w:szCs w:val="20"/>
        </w:rPr>
      </w:pPr>
      <w:r>
        <w:rPr>
          <w:sz w:val="20"/>
          <w:szCs w:val="20"/>
        </w:rPr>
        <w:t>27 January, Tuesday: Space and social networks at work. The work of Tom Allen.</w:t>
      </w:r>
    </w:p>
    <w:p w:rsidR="00DA41F2" w:rsidRDefault="00DA41F2" w:rsidP="00DA41F2">
      <w:pPr>
        <w:pStyle w:val="NoSpacing"/>
        <w:rPr>
          <w:sz w:val="20"/>
          <w:szCs w:val="20"/>
        </w:rPr>
      </w:pPr>
    </w:p>
    <w:p w:rsidR="00DA41F2" w:rsidRDefault="00DA41F2" w:rsidP="001A2AE1">
      <w:pPr>
        <w:pStyle w:val="NoSpacing"/>
        <w:ind w:firstLine="225"/>
        <w:rPr>
          <w:sz w:val="20"/>
          <w:szCs w:val="20"/>
        </w:rPr>
      </w:pPr>
      <w:r>
        <w:rPr>
          <w:sz w:val="20"/>
          <w:szCs w:val="20"/>
        </w:rPr>
        <w:t xml:space="preserve">29 January, Thursday: Space syntax analyses of work environments. </w:t>
      </w:r>
    </w:p>
    <w:p w:rsidR="00DA41F2" w:rsidRDefault="00DA41F2" w:rsidP="001A2AE1">
      <w:pPr>
        <w:pStyle w:val="NoSpacing"/>
        <w:ind w:firstLine="225"/>
        <w:rPr>
          <w:sz w:val="20"/>
          <w:szCs w:val="20"/>
        </w:rPr>
      </w:pPr>
      <w:r>
        <w:rPr>
          <w:sz w:val="20"/>
          <w:szCs w:val="20"/>
        </w:rPr>
        <w:t>ASSIGNMENT 1 COMPLETED – ASSIGNMENT 2 STARTS</w:t>
      </w:r>
    </w:p>
    <w:p w:rsidR="00DA41F2" w:rsidRDefault="00DA41F2" w:rsidP="00DA41F2">
      <w:pPr>
        <w:pStyle w:val="NoSpacing"/>
        <w:rPr>
          <w:sz w:val="20"/>
          <w:szCs w:val="20"/>
        </w:rPr>
      </w:pPr>
    </w:p>
    <w:p w:rsidR="00DA41F2" w:rsidRDefault="00DA41F2" w:rsidP="001A2AE1">
      <w:pPr>
        <w:pStyle w:val="NoSpacing"/>
        <w:ind w:firstLine="225"/>
        <w:rPr>
          <w:sz w:val="20"/>
          <w:szCs w:val="20"/>
        </w:rPr>
      </w:pPr>
      <w:r>
        <w:rPr>
          <w:sz w:val="20"/>
          <w:szCs w:val="20"/>
        </w:rPr>
        <w:t>3 February, Tuesday: Syntactic analysis of knowledge-related work environments 1</w:t>
      </w:r>
    </w:p>
    <w:p w:rsidR="00DA41F2" w:rsidRDefault="00DA41F2" w:rsidP="00DA41F2">
      <w:pPr>
        <w:pStyle w:val="NoSpacing"/>
        <w:rPr>
          <w:sz w:val="20"/>
          <w:szCs w:val="20"/>
        </w:rPr>
      </w:pPr>
    </w:p>
    <w:p w:rsidR="00DA41F2" w:rsidRDefault="00DA41F2" w:rsidP="001A2AE1">
      <w:pPr>
        <w:pStyle w:val="NoSpacing"/>
        <w:ind w:firstLine="225"/>
        <w:rPr>
          <w:sz w:val="20"/>
          <w:szCs w:val="20"/>
        </w:rPr>
      </w:pPr>
      <w:r>
        <w:rPr>
          <w:sz w:val="20"/>
          <w:szCs w:val="20"/>
        </w:rPr>
        <w:t>5 February, Thursday: Syntactic analysis of knowledge-related work environments 2</w:t>
      </w:r>
    </w:p>
    <w:p w:rsidR="00DA41F2" w:rsidRDefault="00DA41F2" w:rsidP="00DA41F2">
      <w:pPr>
        <w:pStyle w:val="NoSpacing"/>
        <w:rPr>
          <w:sz w:val="20"/>
          <w:szCs w:val="20"/>
        </w:rPr>
      </w:pPr>
    </w:p>
    <w:p w:rsidR="00DA41F2" w:rsidRDefault="00DA41F2" w:rsidP="001A2AE1">
      <w:pPr>
        <w:pStyle w:val="NoSpacing"/>
        <w:ind w:firstLine="225"/>
        <w:rPr>
          <w:sz w:val="20"/>
          <w:szCs w:val="20"/>
        </w:rPr>
      </w:pPr>
      <w:r>
        <w:rPr>
          <w:sz w:val="20"/>
          <w:szCs w:val="20"/>
        </w:rPr>
        <w:t>10 February, Tuesday: Understanding organizations: conceptual frameworks 1</w:t>
      </w:r>
    </w:p>
    <w:p w:rsidR="00DA41F2" w:rsidRDefault="00DA41F2" w:rsidP="00DA41F2">
      <w:pPr>
        <w:pStyle w:val="NoSpacing"/>
        <w:rPr>
          <w:sz w:val="20"/>
          <w:szCs w:val="20"/>
        </w:rPr>
      </w:pPr>
    </w:p>
    <w:p w:rsidR="00DA41F2" w:rsidRDefault="00DA41F2" w:rsidP="001A2AE1">
      <w:pPr>
        <w:pStyle w:val="NoSpacing"/>
        <w:ind w:firstLine="225"/>
        <w:rPr>
          <w:sz w:val="20"/>
          <w:szCs w:val="20"/>
        </w:rPr>
      </w:pPr>
      <w:r>
        <w:rPr>
          <w:sz w:val="20"/>
          <w:szCs w:val="20"/>
        </w:rPr>
        <w:t xml:space="preserve">12 February, Thursday: Workshop 1- questions about ongoing work </w:t>
      </w:r>
    </w:p>
    <w:p w:rsidR="00DA41F2" w:rsidRDefault="00DA41F2" w:rsidP="00DA41F2">
      <w:pPr>
        <w:pStyle w:val="NoSpacing"/>
        <w:rPr>
          <w:sz w:val="20"/>
          <w:szCs w:val="20"/>
        </w:rPr>
      </w:pPr>
    </w:p>
    <w:p w:rsidR="00DA41F2" w:rsidRDefault="00DA41F2" w:rsidP="001A2AE1">
      <w:pPr>
        <w:pStyle w:val="NoSpacing"/>
        <w:ind w:firstLine="225"/>
        <w:rPr>
          <w:sz w:val="20"/>
          <w:szCs w:val="20"/>
        </w:rPr>
      </w:pPr>
      <w:r>
        <w:rPr>
          <w:sz w:val="20"/>
          <w:szCs w:val="20"/>
        </w:rPr>
        <w:t>17 February, Tuesday: Understanding organizations: conceptual frameworks 1</w:t>
      </w:r>
    </w:p>
    <w:p w:rsidR="00DA41F2" w:rsidRDefault="00DA41F2" w:rsidP="00DA41F2">
      <w:pPr>
        <w:pStyle w:val="NoSpacing"/>
        <w:rPr>
          <w:sz w:val="20"/>
          <w:szCs w:val="20"/>
        </w:rPr>
      </w:pPr>
    </w:p>
    <w:p w:rsidR="00DA41F2" w:rsidRDefault="00DA41F2" w:rsidP="001A2AE1">
      <w:pPr>
        <w:pStyle w:val="NoSpacing"/>
        <w:ind w:firstLine="225"/>
        <w:rPr>
          <w:sz w:val="20"/>
          <w:szCs w:val="20"/>
        </w:rPr>
      </w:pPr>
      <w:r>
        <w:rPr>
          <w:sz w:val="20"/>
          <w:szCs w:val="20"/>
        </w:rPr>
        <w:t>19 February, Thursday: Intelligibility and way finding 1</w:t>
      </w:r>
    </w:p>
    <w:p w:rsidR="00DA41F2" w:rsidRDefault="00DA41F2" w:rsidP="00DA41F2">
      <w:pPr>
        <w:pStyle w:val="NoSpacing"/>
        <w:rPr>
          <w:sz w:val="20"/>
          <w:szCs w:val="20"/>
        </w:rPr>
      </w:pPr>
    </w:p>
    <w:p w:rsidR="00DA41F2" w:rsidRDefault="00DA41F2" w:rsidP="001A2AE1">
      <w:pPr>
        <w:pStyle w:val="NoSpacing"/>
        <w:ind w:firstLine="225"/>
        <w:rPr>
          <w:sz w:val="20"/>
          <w:szCs w:val="20"/>
        </w:rPr>
      </w:pPr>
      <w:r>
        <w:rPr>
          <w:sz w:val="20"/>
          <w:szCs w:val="20"/>
        </w:rPr>
        <w:t xml:space="preserve">24 February, Tuesday: Workshop 2- questions about ongoing work </w:t>
      </w:r>
    </w:p>
    <w:p w:rsidR="00DA41F2" w:rsidRDefault="00DA41F2" w:rsidP="00DA41F2">
      <w:pPr>
        <w:pStyle w:val="NoSpacing"/>
        <w:rPr>
          <w:sz w:val="20"/>
          <w:szCs w:val="20"/>
        </w:rPr>
      </w:pPr>
    </w:p>
    <w:p w:rsidR="00DA41F2" w:rsidRDefault="00DA41F2" w:rsidP="001A2AE1">
      <w:pPr>
        <w:pStyle w:val="NoSpacing"/>
        <w:ind w:firstLine="225"/>
        <w:rPr>
          <w:sz w:val="20"/>
          <w:szCs w:val="20"/>
        </w:rPr>
      </w:pPr>
      <w:r>
        <w:rPr>
          <w:sz w:val="20"/>
          <w:szCs w:val="20"/>
        </w:rPr>
        <w:t>26 February, Thursday:</w:t>
      </w:r>
      <w:r w:rsidRPr="00B64C2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Intelligibility and way finding 2 </w:t>
      </w:r>
    </w:p>
    <w:p w:rsidR="00DA41F2" w:rsidRDefault="00DA41F2" w:rsidP="001A2AE1">
      <w:pPr>
        <w:pStyle w:val="NoSpacing"/>
        <w:ind w:firstLine="225"/>
        <w:rPr>
          <w:sz w:val="20"/>
          <w:szCs w:val="20"/>
        </w:rPr>
      </w:pPr>
      <w:r>
        <w:rPr>
          <w:sz w:val="20"/>
          <w:szCs w:val="20"/>
        </w:rPr>
        <w:t>ASSIGNMENT 2 COMPLETED – ASSIGNMENT 3 STARTS</w:t>
      </w:r>
    </w:p>
    <w:p w:rsidR="00DA41F2" w:rsidRDefault="00DA41F2" w:rsidP="00DA41F2">
      <w:pPr>
        <w:pStyle w:val="NoSpacing"/>
        <w:rPr>
          <w:sz w:val="20"/>
          <w:szCs w:val="20"/>
        </w:rPr>
      </w:pPr>
    </w:p>
    <w:p w:rsidR="00DA41F2" w:rsidRDefault="00DA41F2" w:rsidP="001A2AE1">
      <w:pPr>
        <w:pStyle w:val="NoSpacing"/>
        <w:ind w:firstLine="225"/>
        <w:rPr>
          <w:sz w:val="20"/>
          <w:szCs w:val="20"/>
        </w:rPr>
      </w:pPr>
      <w:r>
        <w:rPr>
          <w:sz w:val="20"/>
          <w:szCs w:val="20"/>
        </w:rPr>
        <w:t>3 March, Tuesday:  Buildings as cognitive data</w:t>
      </w:r>
    </w:p>
    <w:p w:rsidR="00DA41F2" w:rsidRDefault="00DA41F2" w:rsidP="00DA41F2">
      <w:pPr>
        <w:pStyle w:val="NoSpacing"/>
        <w:rPr>
          <w:sz w:val="20"/>
          <w:szCs w:val="20"/>
        </w:rPr>
      </w:pPr>
    </w:p>
    <w:p w:rsidR="00DA41F2" w:rsidRDefault="00DA41F2" w:rsidP="001A2AE1">
      <w:pPr>
        <w:pStyle w:val="NoSpacing"/>
        <w:ind w:firstLine="225"/>
        <w:rPr>
          <w:sz w:val="20"/>
          <w:szCs w:val="20"/>
        </w:rPr>
      </w:pPr>
      <w:r>
        <w:rPr>
          <w:sz w:val="20"/>
          <w:szCs w:val="20"/>
        </w:rPr>
        <w:t>5 March, Thursday:  Reconceptualizing buildings as interfaces</w:t>
      </w:r>
    </w:p>
    <w:p w:rsidR="00DA41F2" w:rsidRDefault="00DA41F2" w:rsidP="00DA41F2">
      <w:pPr>
        <w:pStyle w:val="NoSpacing"/>
        <w:rPr>
          <w:sz w:val="20"/>
          <w:szCs w:val="20"/>
        </w:rPr>
      </w:pPr>
    </w:p>
    <w:p w:rsidR="00DA41F2" w:rsidRDefault="00DA41F2" w:rsidP="001A2AE1">
      <w:pPr>
        <w:pStyle w:val="NoSpacing"/>
        <w:ind w:firstLine="225"/>
        <w:rPr>
          <w:sz w:val="20"/>
          <w:szCs w:val="20"/>
        </w:rPr>
      </w:pPr>
      <w:r>
        <w:rPr>
          <w:sz w:val="20"/>
          <w:szCs w:val="20"/>
        </w:rPr>
        <w:t>10 March, Tuesday: Building design and interior design. The work of Shpuza</w:t>
      </w:r>
    </w:p>
    <w:p w:rsidR="00DA41F2" w:rsidRDefault="00DA41F2" w:rsidP="00DA41F2">
      <w:pPr>
        <w:pStyle w:val="NoSpacing"/>
        <w:rPr>
          <w:sz w:val="20"/>
          <w:szCs w:val="20"/>
        </w:rPr>
      </w:pPr>
    </w:p>
    <w:p w:rsidR="00DA41F2" w:rsidRDefault="00DA41F2" w:rsidP="001A2AE1">
      <w:pPr>
        <w:pStyle w:val="NoSpacing"/>
        <w:ind w:firstLine="225"/>
        <w:rPr>
          <w:sz w:val="20"/>
          <w:szCs w:val="20"/>
        </w:rPr>
      </w:pPr>
      <w:r>
        <w:rPr>
          <w:sz w:val="20"/>
          <w:szCs w:val="20"/>
        </w:rPr>
        <w:t>12 March, Thursday: Building design and campus design.</w:t>
      </w:r>
    </w:p>
    <w:p w:rsidR="00DA41F2" w:rsidRDefault="00DA41F2" w:rsidP="00DA41F2">
      <w:pPr>
        <w:pStyle w:val="NoSpacing"/>
        <w:rPr>
          <w:sz w:val="20"/>
          <w:szCs w:val="20"/>
        </w:rPr>
      </w:pPr>
    </w:p>
    <w:p w:rsidR="00DA41F2" w:rsidRDefault="00DA41F2" w:rsidP="001A2AE1">
      <w:pPr>
        <w:pStyle w:val="NoSpacing"/>
        <w:ind w:firstLine="225"/>
        <w:rPr>
          <w:sz w:val="20"/>
          <w:szCs w:val="20"/>
        </w:rPr>
      </w:pPr>
      <w:r>
        <w:rPr>
          <w:sz w:val="20"/>
          <w:szCs w:val="20"/>
        </w:rPr>
        <w:t>16 March-20 March SPRING BREAK</w:t>
      </w:r>
    </w:p>
    <w:p w:rsidR="00DA41F2" w:rsidRDefault="00DA41F2" w:rsidP="00DA41F2">
      <w:pPr>
        <w:pStyle w:val="NoSpacing"/>
        <w:rPr>
          <w:sz w:val="20"/>
          <w:szCs w:val="20"/>
        </w:rPr>
      </w:pPr>
    </w:p>
    <w:p w:rsidR="00DA41F2" w:rsidRDefault="00DA41F2" w:rsidP="001A2AE1">
      <w:pPr>
        <w:pStyle w:val="NoSpacing"/>
        <w:ind w:firstLine="225"/>
        <w:rPr>
          <w:sz w:val="20"/>
          <w:szCs w:val="20"/>
        </w:rPr>
      </w:pPr>
      <w:r>
        <w:rPr>
          <w:sz w:val="20"/>
          <w:szCs w:val="20"/>
        </w:rPr>
        <w:t>24 March, Tuesday: Applications of space syntax in design 1</w:t>
      </w:r>
    </w:p>
    <w:p w:rsidR="00DA41F2" w:rsidRDefault="00DA41F2" w:rsidP="00DA41F2">
      <w:pPr>
        <w:pStyle w:val="NoSpacing"/>
        <w:rPr>
          <w:sz w:val="20"/>
          <w:szCs w:val="20"/>
        </w:rPr>
      </w:pPr>
    </w:p>
    <w:p w:rsidR="00DA41F2" w:rsidRDefault="00DA41F2" w:rsidP="001A2AE1">
      <w:pPr>
        <w:pStyle w:val="NoSpacing"/>
        <w:ind w:firstLine="225"/>
        <w:rPr>
          <w:sz w:val="20"/>
          <w:szCs w:val="20"/>
        </w:rPr>
      </w:pPr>
      <w:r>
        <w:rPr>
          <w:sz w:val="20"/>
          <w:szCs w:val="20"/>
        </w:rPr>
        <w:t>26 March, Thursday: Applications of space syntax in design 2</w:t>
      </w:r>
    </w:p>
    <w:p w:rsidR="00DA41F2" w:rsidRDefault="00DA41F2" w:rsidP="001A2AE1">
      <w:pPr>
        <w:pStyle w:val="NoSpacing"/>
        <w:ind w:firstLine="225"/>
        <w:rPr>
          <w:sz w:val="20"/>
          <w:szCs w:val="20"/>
        </w:rPr>
      </w:pPr>
      <w:r>
        <w:rPr>
          <w:sz w:val="20"/>
          <w:szCs w:val="20"/>
        </w:rPr>
        <w:t>ASSIGNMENT 3 DRAFT COMPLETED</w:t>
      </w:r>
    </w:p>
    <w:p w:rsidR="00DA41F2" w:rsidRDefault="00DA41F2" w:rsidP="00DA41F2">
      <w:pPr>
        <w:pStyle w:val="NoSpacing"/>
        <w:rPr>
          <w:sz w:val="20"/>
          <w:szCs w:val="20"/>
        </w:rPr>
      </w:pPr>
    </w:p>
    <w:p w:rsidR="00DA41F2" w:rsidRDefault="00DA41F2" w:rsidP="001A2AE1">
      <w:pPr>
        <w:pStyle w:val="NoSpacing"/>
        <w:ind w:firstLine="225"/>
        <w:rPr>
          <w:sz w:val="20"/>
          <w:szCs w:val="20"/>
        </w:rPr>
      </w:pPr>
      <w:r>
        <w:rPr>
          <w:sz w:val="20"/>
          <w:szCs w:val="20"/>
        </w:rPr>
        <w:t>31March, Tuesday</w:t>
      </w:r>
    </w:p>
    <w:p w:rsidR="00DA41F2" w:rsidRDefault="00DA41F2" w:rsidP="001A2AE1">
      <w:pPr>
        <w:pStyle w:val="NoSpacing"/>
        <w:ind w:firstLine="225"/>
        <w:rPr>
          <w:sz w:val="20"/>
          <w:szCs w:val="20"/>
        </w:rPr>
      </w:pPr>
      <w:r>
        <w:rPr>
          <w:sz w:val="20"/>
          <w:szCs w:val="20"/>
        </w:rPr>
        <w:t>Class Presentations 1</w:t>
      </w:r>
    </w:p>
    <w:p w:rsidR="00DA41F2" w:rsidRDefault="00DA41F2" w:rsidP="00DA41F2">
      <w:pPr>
        <w:pStyle w:val="NoSpacing"/>
        <w:rPr>
          <w:sz w:val="20"/>
          <w:szCs w:val="20"/>
        </w:rPr>
      </w:pPr>
    </w:p>
    <w:p w:rsidR="00DA41F2" w:rsidRDefault="00DA41F2" w:rsidP="001A2AE1">
      <w:pPr>
        <w:pStyle w:val="NoSpacing"/>
        <w:ind w:firstLine="225"/>
        <w:rPr>
          <w:sz w:val="20"/>
          <w:szCs w:val="20"/>
        </w:rPr>
      </w:pPr>
      <w:r>
        <w:rPr>
          <w:sz w:val="20"/>
          <w:szCs w:val="20"/>
        </w:rPr>
        <w:t>2 April, Thursday</w:t>
      </w:r>
    </w:p>
    <w:p w:rsidR="00DA41F2" w:rsidRDefault="00DA41F2" w:rsidP="001A2AE1">
      <w:pPr>
        <w:pStyle w:val="NoSpacing"/>
        <w:ind w:firstLine="225"/>
        <w:rPr>
          <w:sz w:val="20"/>
          <w:szCs w:val="20"/>
        </w:rPr>
      </w:pPr>
      <w:r>
        <w:rPr>
          <w:sz w:val="20"/>
          <w:szCs w:val="20"/>
        </w:rPr>
        <w:t>Class Presentations 2</w:t>
      </w:r>
    </w:p>
    <w:p w:rsidR="00DA41F2" w:rsidRDefault="00DA41F2" w:rsidP="00DA41F2">
      <w:pPr>
        <w:pStyle w:val="NoSpacing"/>
        <w:rPr>
          <w:sz w:val="20"/>
          <w:szCs w:val="20"/>
        </w:rPr>
      </w:pPr>
    </w:p>
    <w:p w:rsidR="00DA41F2" w:rsidRDefault="00DA41F2" w:rsidP="001A2AE1">
      <w:pPr>
        <w:pStyle w:val="NoSpacing"/>
        <w:ind w:firstLine="225"/>
        <w:rPr>
          <w:sz w:val="20"/>
          <w:szCs w:val="20"/>
        </w:rPr>
      </w:pPr>
      <w:r>
        <w:rPr>
          <w:sz w:val="20"/>
          <w:szCs w:val="20"/>
        </w:rPr>
        <w:t>7 April, Tuesday</w:t>
      </w:r>
    </w:p>
    <w:p w:rsidR="00DA41F2" w:rsidRDefault="00DA41F2" w:rsidP="001A2AE1">
      <w:pPr>
        <w:pStyle w:val="NoSpacing"/>
        <w:ind w:firstLine="225"/>
        <w:rPr>
          <w:sz w:val="20"/>
          <w:szCs w:val="20"/>
        </w:rPr>
      </w:pPr>
      <w:r>
        <w:rPr>
          <w:sz w:val="20"/>
          <w:szCs w:val="20"/>
        </w:rPr>
        <w:t>Class Presentations 3</w:t>
      </w:r>
    </w:p>
    <w:p w:rsidR="00DA41F2" w:rsidRDefault="00DA41F2" w:rsidP="00DA41F2">
      <w:pPr>
        <w:pStyle w:val="NoSpacing"/>
        <w:rPr>
          <w:sz w:val="20"/>
          <w:szCs w:val="20"/>
        </w:rPr>
      </w:pPr>
    </w:p>
    <w:p w:rsidR="00DA41F2" w:rsidRDefault="00DA41F2" w:rsidP="001A2AE1">
      <w:pPr>
        <w:pStyle w:val="NoSpacing"/>
        <w:ind w:firstLine="225"/>
        <w:rPr>
          <w:sz w:val="20"/>
          <w:szCs w:val="20"/>
        </w:rPr>
      </w:pPr>
      <w:r>
        <w:rPr>
          <w:sz w:val="20"/>
          <w:szCs w:val="20"/>
        </w:rPr>
        <w:t>9 April, Thursday</w:t>
      </w:r>
    </w:p>
    <w:p w:rsidR="00DA41F2" w:rsidRDefault="00DA41F2" w:rsidP="001A2AE1">
      <w:pPr>
        <w:pStyle w:val="NoSpacing"/>
        <w:ind w:firstLine="225"/>
        <w:rPr>
          <w:sz w:val="20"/>
          <w:szCs w:val="20"/>
        </w:rPr>
      </w:pPr>
      <w:r>
        <w:rPr>
          <w:sz w:val="20"/>
          <w:szCs w:val="20"/>
        </w:rPr>
        <w:t>Class Presentations 4</w:t>
      </w:r>
    </w:p>
    <w:p w:rsidR="00DA41F2" w:rsidRDefault="00DA41F2" w:rsidP="00DA41F2">
      <w:pPr>
        <w:pStyle w:val="NoSpacing"/>
        <w:rPr>
          <w:sz w:val="20"/>
          <w:szCs w:val="20"/>
        </w:rPr>
      </w:pPr>
    </w:p>
    <w:p w:rsidR="00DA41F2" w:rsidRDefault="00DA41F2" w:rsidP="001A2AE1">
      <w:pPr>
        <w:pStyle w:val="NoSpacing"/>
        <w:ind w:firstLine="225"/>
        <w:rPr>
          <w:sz w:val="20"/>
          <w:szCs w:val="20"/>
        </w:rPr>
      </w:pPr>
      <w:r>
        <w:rPr>
          <w:sz w:val="20"/>
          <w:szCs w:val="20"/>
        </w:rPr>
        <w:t>14 April, Tuesday</w:t>
      </w:r>
    </w:p>
    <w:p w:rsidR="00DA41F2" w:rsidRDefault="00DA41F2" w:rsidP="001A2AE1">
      <w:pPr>
        <w:pStyle w:val="NoSpacing"/>
        <w:ind w:firstLine="225"/>
        <w:rPr>
          <w:sz w:val="20"/>
          <w:szCs w:val="20"/>
        </w:rPr>
      </w:pPr>
      <w:r>
        <w:rPr>
          <w:sz w:val="20"/>
          <w:szCs w:val="20"/>
        </w:rPr>
        <w:t>Class Presentations 5</w:t>
      </w:r>
    </w:p>
    <w:p w:rsidR="00DA41F2" w:rsidRDefault="00DA41F2" w:rsidP="00DA41F2">
      <w:pPr>
        <w:pStyle w:val="NoSpacing"/>
        <w:rPr>
          <w:sz w:val="20"/>
          <w:szCs w:val="20"/>
        </w:rPr>
      </w:pPr>
    </w:p>
    <w:p w:rsidR="00DA41F2" w:rsidRDefault="00DA41F2" w:rsidP="001A2AE1">
      <w:pPr>
        <w:pStyle w:val="NoSpacing"/>
        <w:ind w:firstLine="225"/>
        <w:rPr>
          <w:sz w:val="20"/>
          <w:szCs w:val="20"/>
        </w:rPr>
      </w:pPr>
      <w:r>
        <w:rPr>
          <w:sz w:val="20"/>
          <w:szCs w:val="20"/>
        </w:rPr>
        <w:t>16 April, Thursday</w:t>
      </w:r>
    </w:p>
    <w:p w:rsidR="00DA41F2" w:rsidRDefault="00DA41F2" w:rsidP="001A2AE1">
      <w:pPr>
        <w:pStyle w:val="NoSpacing"/>
        <w:ind w:firstLine="225"/>
        <w:rPr>
          <w:sz w:val="20"/>
          <w:szCs w:val="20"/>
        </w:rPr>
      </w:pPr>
      <w:r>
        <w:rPr>
          <w:sz w:val="20"/>
          <w:szCs w:val="20"/>
        </w:rPr>
        <w:t>Final discussion/review</w:t>
      </w:r>
    </w:p>
    <w:p w:rsidR="00DA41F2" w:rsidRDefault="00DA41F2" w:rsidP="00DA41F2">
      <w:pPr>
        <w:pStyle w:val="NoSpacing"/>
        <w:rPr>
          <w:sz w:val="20"/>
          <w:szCs w:val="20"/>
        </w:rPr>
      </w:pPr>
    </w:p>
    <w:p w:rsidR="00DA41F2" w:rsidRDefault="00DA41F2" w:rsidP="001A2AE1">
      <w:pPr>
        <w:pStyle w:val="NoSpacing"/>
        <w:ind w:firstLine="225"/>
        <w:rPr>
          <w:sz w:val="20"/>
          <w:szCs w:val="20"/>
        </w:rPr>
      </w:pPr>
      <w:r>
        <w:rPr>
          <w:sz w:val="20"/>
          <w:szCs w:val="20"/>
        </w:rPr>
        <w:t>20-24 April REVIEWS WEEK</w:t>
      </w:r>
      <w:r>
        <w:rPr>
          <w:sz w:val="20"/>
          <w:szCs w:val="20"/>
        </w:rPr>
        <w:br/>
      </w:r>
    </w:p>
    <w:p w:rsidR="00DA41F2" w:rsidRDefault="00DA41F2" w:rsidP="001A2AE1">
      <w:pPr>
        <w:pStyle w:val="NoSpacing"/>
        <w:ind w:firstLine="225"/>
        <w:rPr>
          <w:sz w:val="20"/>
          <w:szCs w:val="20"/>
        </w:rPr>
      </w:pPr>
      <w:r>
        <w:rPr>
          <w:sz w:val="20"/>
          <w:szCs w:val="20"/>
        </w:rPr>
        <w:t xml:space="preserve">27 April – 1 May EXAM WEEK </w:t>
      </w:r>
    </w:p>
    <w:p w:rsidR="00DA41F2" w:rsidRDefault="00DA41F2" w:rsidP="00DA41F2">
      <w:pPr>
        <w:pStyle w:val="NoSpacing"/>
        <w:rPr>
          <w:sz w:val="20"/>
          <w:szCs w:val="20"/>
        </w:rPr>
      </w:pPr>
    </w:p>
    <w:p w:rsidR="00DA41F2" w:rsidRDefault="00DA41F2" w:rsidP="00DA41F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DA41F2" w:rsidRPr="00DA41F2" w:rsidRDefault="00DA41F2" w:rsidP="00DA41F2">
      <w:pPr>
        <w:pStyle w:val="BodyText"/>
        <w:kinsoku w:val="0"/>
        <w:overflowPunct w:val="0"/>
        <w:spacing w:before="6"/>
        <w:ind w:left="0" w:right="630"/>
        <w:rPr>
          <w:rFonts w:ascii="Avenir Book" w:hAnsi="Avenir Book" w:cs="Arial"/>
          <w:color w:val="231F20"/>
          <w:szCs w:val="22"/>
        </w:rPr>
        <w:sectPr w:rsidR="00DA41F2" w:rsidRPr="00DA41F2" w:rsidSect="00E748A9">
          <w:pgSz w:w="12240" w:h="15840"/>
          <w:pgMar w:top="1152" w:right="720" w:bottom="1296" w:left="720" w:header="720" w:footer="720" w:gutter="0"/>
          <w:cols w:space="720"/>
          <w:noEndnote/>
          <w:docGrid w:linePitch="326"/>
        </w:sectPr>
      </w:pPr>
    </w:p>
    <w:p w:rsidR="00B06E78" w:rsidRPr="00B06E78" w:rsidRDefault="00B06E78" w:rsidP="00B06E78">
      <w:pPr>
        <w:pStyle w:val="NoSpacing"/>
        <w:rPr>
          <w:b/>
          <w:sz w:val="20"/>
          <w:szCs w:val="20"/>
        </w:rPr>
      </w:pPr>
      <w:r w:rsidRPr="00B06E78">
        <w:rPr>
          <w:b/>
          <w:sz w:val="20"/>
          <w:szCs w:val="20"/>
        </w:rPr>
        <w:lastRenderedPageBreak/>
        <w:t xml:space="preserve">COA8630/ARCH4833 </w:t>
      </w:r>
    </w:p>
    <w:p w:rsidR="00B06E78" w:rsidRDefault="00B06E78" w:rsidP="00B06E78">
      <w:pPr>
        <w:pStyle w:val="NoSpacing"/>
        <w:rPr>
          <w:b/>
          <w:sz w:val="20"/>
          <w:szCs w:val="20"/>
        </w:rPr>
      </w:pPr>
      <w:r w:rsidRPr="00B06E78">
        <w:rPr>
          <w:b/>
          <w:sz w:val="20"/>
          <w:szCs w:val="20"/>
        </w:rPr>
        <w:t xml:space="preserve">Architecture, space and culture </w:t>
      </w:r>
    </w:p>
    <w:p w:rsidR="00B06E78" w:rsidRPr="00B06E78" w:rsidRDefault="00B06E78" w:rsidP="00B06E78">
      <w:pPr>
        <w:pStyle w:val="NoSpacing"/>
        <w:rPr>
          <w:b/>
          <w:sz w:val="20"/>
          <w:szCs w:val="20"/>
        </w:rPr>
      </w:pPr>
      <w:r>
        <w:t>Spring 2015 – CRN 30486</w:t>
      </w:r>
    </w:p>
    <w:p w:rsidR="00B06E78" w:rsidRDefault="00B06E78" w:rsidP="00B06E78">
      <w:pPr>
        <w:pStyle w:val="NoSpacing"/>
        <w:rPr>
          <w:b/>
          <w:sz w:val="20"/>
          <w:szCs w:val="20"/>
        </w:rPr>
      </w:pPr>
    </w:p>
    <w:p w:rsidR="00225F86" w:rsidRPr="00225F86" w:rsidRDefault="00225F86" w:rsidP="00B06E78">
      <w:pPr>
        <w:pStyle w:val="NoSpacing"/>
        <w:rPr>
          <w:b/>
          <w:sz w:val="20"/>
          <w:szCs w:val="20"/>
        </w:rPr>
      </w:pPr>
      <w:r w:rsidRPr="00225F86">
        <w:rPr>
          <w:b/>
          <w:sz w:val="20"/>
          <w:szCs w:val="20"/>
        </w:rPr>
        <w:t>Syllabus</w:t>
      </w:r>
    </w:p>
    <w:p w:rsidR="00225F86" w:rsidRDefault="00225F86" w:rsidP="006C68DA">
      <w:pPr>
        <w:pStyle w:val="NoSpacing"/>
        <w:rPr>
          <w:sz w:val="20"/>
          <w:szCs w:val="20"/>
        </w:rPr>
      </w:pPr>
    </w:p>
    <w:p w:rsidR="00225F86" w:rsidRDefault="00225F86" w:rsidP="006C68DA">
      <w:pPr>
        <w:pStyle w:val="NoSpacing"/>
        <w:rPr>
          <w:sz w:val="20"/>
          <w:szCs w:val="20"/>
        </w:rPr>
      </w:pPr>
    </w:p>
    <w:p w:rsidR="00225F86" w:rsidRDefault="00225F86" w:rsidP="006C68D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6 January</w:t>
      </w:r>
      <w:r w:rsidR="0071613C">
        <w:rPr>
          <w:sz w:val="20"/>
          <w:szCs w:val="20"/>
        </w:rPr>
        <w:t>, Tuesday</w:t>
      </w:r>
      <w:r>
        <w:rPr>
          <w:sz w:val="20"/>
          <w:szCs w:val="20"/>
        </w:rPr>
        <w:t>: Introduction. What do we mean by spatial culture? Design for knowledge work as the research question.</w:t>
      </w:r>
    </w:p>
    <w:p w:rsidR="00225F86" w:rsidRDefault="00225F86" w:rsidP="006C68DA">
      <w:pPr>
        <w:pStyle w:val="NoSpacing"/>
        <w:rPr>
          <w:sz w:val="20"/>
          <w:szCs w:val="20"/>
        </w:rPr>
      </w:pPr>
    </w:p>
    <w:p w:rsidR="00225F86" w:rsidRDefault="00225F86" w:rsidP="006C68D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8 January</w:t>
      </w:r>
      <w:r w:rsidR="0071613C">
        <w:rPr>
          <w:sz w:val="20"/>
          <w:szCs w:val="20"/>
        </w:rPr>
        <w:t xml:space="preserve">, Thursday: </w:t>
      </w:r>
      <w:r w:rsidR="00FE02EC">
        <w:rPr>
          <w:sz w:val="20"/>
          <w:szCs w:val="20"/>
        </w:rPr>
        <w:t>Current ideas of office space. A discussion of recent articles (Harvard Business Review, New Yorker, Now York Magazine).</w:t>
      </w:r>
    </w:p>
    <w:p w:rsidR="00225F86" w:rsidRDefault="00225F86" w:rsidP="006C68DA">
      <w:pPr>
        <w:pStyle w:val="NoSpacing"/>
        <w:rPr>
          <w:sz w:val="20"/>
          <w:szCs w:val="20"/>
        </w:rPr>
      </w:pPr>
    </w:p>
    <w:p w:rsidR="00225F86" w:rsidRDefault="00225F86" w:rsidP="006C68D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13 January</w:t>
      </w:r>
      <w:r w:rsidR="0071613C">
        <w:rPr>
          <w:sz w:val="20"/>
          <w:szCs w:val="20"/>
        </w:rPr>
        <w:t xml:space="preserve">, Tuesday: </w:t>
      </w:r>
      <w:r w:rsidR="00FE02EC">
        <w:rPr>
          <w:sz w:val="20"/>
          <w:szCs w:val="20"/>
        </w:rPr>
        <w:t>Introduction to space syntax – DepthMap “geometric visibility analysis”</w:t>
      </w:r>
      <w:r w:rsidR="002B1911">
        <w:rPr>
          <w:sz w:val="20"/>
          <w:szCs w:val="20"/>
        </w:rPr>
        <w:t>.</w:t>
      </w:r>
    </w:p>
    <w:p w:rsidR="0071613C" w:rsidRDefault="0071613C" w:rsidP="006C68D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ASSIGNMENT 1 STARTS</w:t>
      </w:r>
    </w:p>
    <w:p w:rsidR="00225F86" w:rsidRDefault="00225F86" w:rsidP="006C68DA">
      <w:pPr>
        <w:pStyle w:val="NoSpacing"/>
        <w:rPr>
          <w:sz w:val="20"/>
          <w:szCs w:val="20"/>
        </w:rPr>
      </w:pPr>
    </w:p>
    <w:p w:rsidR="00225F86" w:rsidRDefault="00225F86" w:rsidP="006C68D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15 January</w:t>
      </w:r>
      <w:r w:rsidR="0071613C">
        <w:rPr>
          <w:sz w:val="20"/>
          <w:szCs w:val="20"/>
        </w:rPr>
        <w:t xml:space="preserve">, Thursday: </w:t>
      </w:r>
      <w:r w:rsidR="00FE02EC">
        <w:rPr>
          <w:sz w:val="20"/>
          <w:szCs w:val="20"/>
        </w:rPr>
        <w:t xml:space="preserve">Introduction to space syntax – </w:t>
      </w:r>
      <w:r w:rsidR="00B26C9B">
        <w:rPr>
          <w:sz w:val="20"/>
          <w:szCs w:val="20"/>
        </w:rPr>
        <w:t xml:space="preserve">expanding on </w:t>
      </w:r>
      <w:r w:rsidR="00FE02EC">
        <w:rPr>
          <w:sz w:val="20"/>
          <w:szCs w:val="20"/>
        </w:rPr>
        <w:t>basic ideas.</w:t>
      </w:r>
    </w:p>
    <w:p w:rsidR="00225F86" w:rsidRDefault="00225F86" w:rsidP="006C68DA">
      <w:pPr>
        <w:pStyle w:val="NoSpacing"/>
        <w:rPr>
          <w:sz w:val="20"/>
          <w:szCs w:val="20"/>
        </w:rPr>
      </w:pPr>
    </w:p>
    <w:p w:rsidR="00B26C9B" w:rsidRDefault="00225F86" w:rsidP="00B26C9B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20 January</w:t>
      </w:r>
      <w:r w:rsidR="0071613C">
        <w:rPr>
          <w:sz w:val="20"/>
          <w:szCs w:val="20"/>
        </w:rPr>
        <w:t xml:space="preserve">, Tuesday: </w:t>
      </w:r>
      <w:r w:rsidR="00B26C9B">
        <w:rPr>
          <w:sz w:val="20"/>
          <w:szCs w:val="20"/>
        </w:rPr>
        <w:t>Introduction to space syntax – DepthMap “axial analysis”.</w:t>
      </w:r>
    </w:p>
    <w:p w:rsidR="00225F86" w:rsidRDefault="00225F86" w:rsidP="006C68DA">
      <w:pPr>
        <w:pStyle w:val="NoSpacing"/>
        <w:rPr>
          <w:sz w:val="20"/>
          <w:szCs w:val="20"/>
        </w:rPr>
      </w:pPr>
    </w:p>
    <w:p w:rsidR="00225F86" w:rsidRDefault="00225F86" w:rsidP="006C68D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22 January</w:t>
      </w:r>
      <w:r w:rsidR="0071613C">
        <w:rPr>
          <w:sz w:val="20"/>
          <w:szCs w:val="20"/>
        </w:rPr>
        <w:t xml:space="preserve">, Thursday: </w:t>
      </w:r>
      <w:r w:rsidR="00B26C9B">
        <w:rPr>
          <w:sz w:val="20"/>
          <w:szCs w:val="20"/>
        </w:rPr>
        <w:t>Introduction to space syntax – illustrating basic ideas.</w:t>
      </w:r>
    </w:p>
    <w:p w:rsidR="00B26C9B" w:rsidRDefault="00B26C9B" w:rsidP="006C68DA">
      <w:pPr>
        <w:pStyle w:val="NoSpacing"/>
        <w:rPr>
          <w:sz w:val="20"/>
          <w:szCs w:val="20"/>
        </w:rPr>
      </w:pPr>
    </w:p>
    <w:p w:rsidR="00225F86" w:rsidRDefault="00225F86" w:rsidP="006C68D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27 January</w:t>
      </w:r>
      <w:r w:rsidR="0071613C">
        <w:rPr>
          <w:sz w:val="20"/>
          <w:szCs w:val="20"/>
        </w:rPr>
        <w:t>, Tuesday</w:t>
      </w:r>
      <w:r w:rsidR="002B1911">
        <w:rPr>
          <w:sz w:val="20"/>
          <w:szCs w:val="20"/>
        </w:rPr>
        <w:t xml:space="preserve">: </w:t>
      </w:r>
      <w:r w:rsidR="00B26C9B">
        <w:rPr>
          <w:sz w:val="20"/>
          <w:szCs w:val="20"/>
        </w:rPr>
        <w:t>Space and social networks at work. The work of Tom Allen.</w:t>
      </w:r>
    </w:p>
    <w:p w:rsidR="00225F86" w:rsidRDefault="00225F86" w:rsidP="006C68DA">
      <w:pPr>
        <w:pStyle w:val="NoSpacing"/>
        <w:rPr>
          <w:sz w:val="20"/>
          <w:szCs w:val="20"/>
        </w:rPr>
      </w:pPr>
    </w:p>
    <w:p w:rsidR="00225F86" w:rsidRDefault="00225F86" w:rsidP="006C68D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29 January</w:t>
      </w:r>
      <w:r w:rsidR="0071613C">
        <w:rPr>
          <w:sz w:val="20"/>
          <w:szCs w:val="20"/>
        </w:rPr>
        <w:t>, Thursday</w:t>
      </w:r>
      <w:r w:rsidR="00B26C9B">
        <w:rPr>
          <w:sz w:val="20"/>
          <w:szCs w:val="20"/>
        </w:rPr>
        <w:t>: Space syntax analyses of work environments.</w:t>
      </w:r>
      <w:r>
        <w:rPr>
          <w:sz w:val="20"/>
          <w:szCs w:val="20"/>
        </w:rPr>
        <w:t xml:space="preserve"> </w:t>
      </w:r>
    </w:p>
    <w:p w:rsidR="00225F86" w:rsidRDefault="0071613C" w:rsidP="006C68D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ASSIGNMENT 1 COMPLETED – ASSIGNMENT 2 STARTS</w:t>
      </w:r>
    </w:p>
    <w:p w:rsidR="0071613C" w:rsidRDefault="0071613C" w:rsidP="006C68DA">
      <w:pPr>
        <w:pStyle w:val="NoSpacing"/>
        <w:rPr>
          <w:sz w:val="20"/>
          <w:szCs w:val="20"/>
        </w:rPr>
      </w:pPr>
    </w:p>
    <w:p w:rsidR="00225F86" w:rsidRDefault="00225F86" w:rsidP="006C68D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3 February</w:t>
      </w:r>
      <w:r w:rsidR="0071613C">
        <w:rPr>
          <w:sz w:val="20"/>
          <w:szCs w:val="20"/>
        </w:rPr>
        <w:t>, Tuesday</w:t>
      </w:r>
      <w:r w:rsidR="008D4590">
        <w:rPr>
          <w:sz w:val="20"/>
          <w:szCs w:val="20"/>
        </w:rPr>
        <w:t>: Syntactic analysis of knowledge-related work environments 1</w:t>
      </w:r>
    </w:p>
    <w:p w:rsidR="00225F86" w:rsidRDefault="00225F86" w:rsidP="006C68DA">
      <w:pPr>
        <w:pStyle w:val="NoSpacing"/>
        <w:rPr>
          <w:sz w:val="20"/>
          <w:szCs w:val="20"/>
        </w:rPr>
      </w:pPr>
    </w:p>
    <w:p w:rsidR="00225F86" w:rsidRDefault="00225F86" w:rsidP="006C68D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5 February</w:t>
      </w:r>
      <w:r w:rsidR="0071613C">
        <w:rPr>
          <w:sz w:val="20"/>
          <w:szCs w:val="20"/>
        </w:rPr>
        <w:t>, Thursday</w:t>
      </w:r>
      <w:r w:rsidR="008D4590">
        <w:rPr>
          <w:sz w:val="20"/>
          <w:szCs w:val="20"/>
        </w:rPr>
        <w:t>: Syntactic analysis of knowledge-related work environments 2</w:t>
      </w:r>
    </w:p>
    <w:p w:rsidR="00225F86" w:rsidRDefault="00225F86" w:rsidP="006C68DA">
      <w:pPr>
        <w:pStyle w:val="NoSpacing"/>
        <w:rPr>
          <w:sz w:val="20"/>
          <w:szCs w:val="20"/>
        </w:rPr>
      </w:pPr>
    </w:p>
    <w:p w:rsidR="00225F86" w:rsidRDefault="00225F86" w:rsidP="006C68D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10 February</w:t>
      </w:r>
      <w:r w:rsidR="0071613C">
        <w:rPr>
          <w:sz w:val="20"/>
          <w:szCs w:val="20"/>
        </w:rPr>
        <w:t>, Tuesday</w:t>
      </w:r>
      <w:r w:rsidR="008D4590">
        <w:rPr>
          <w:sz w:val="20"/>
          <w:szCs w:val="20"/>
        </w:rPr>
        <w:t>: Understanding organizations: conceptual frameworks 1</w:t>
      </w:r>
    </w:p>
    <w:p w:rsidR="00225F86" w:rsidRDefault="00225F86" w:rsidP="006C68DA">
      <w:pPr>
        <w:pStyle w:val="NoSpacing"/>
        <w:rPr>
          <w:sz w:val="20"/>
          <w:szCs w:val="20"/>
        </w:rPr>
      </w:pPr>
    </w:p>
    <w:p w:rsidR="00225F86" w:rsidRDefault="00225F86" w:rsidP="006C68D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12 February</w:t>
      </w:r>
      <w:r w:rsidR="0071613C">
        <w:rPr>
          <w:sz w:val="20"/>
          <w:szCs w:val="20"/>
        </w:rPr>
        <w:t>, Thursday</w:t>
      </w:r>
      <w:r w:rsidR="008D4590">
        <w:rPr>
          <w:sz w:val="20"/>
          <w:szCs w:val="20"/>
        </w:rPr>
        <w:t xml:space="preserve">: </w:t>
      </w:r>
      <w:r w:rsidR="00B64C22">
        <w:rPr>
          <w:sz w:val="20"/>
          <w:szCs w:val="20"/>
        </w:rPr>
        <w:t xml:space="preserve">Workshop 1- questions about ongoing work </w:t>
      </w:r>
    </w:p>
    <w:p w:rsidR="00225F86" w:rsidRDefault="00225F86" w:rsidP="006C68DA">
      <w:pPr>
        <w:pStyle w:val="NoSpacing"/>
        <w:rPr>
          <w:sz w:val="20"/>
          <w:szCs w:val="20"/>
        </w:rPr>
      </w:pPr>
    </w:p>
    <w:p w:rsidR="00225F86" w:rsidRDefault="00225F86" w:rsidP="006C68D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17 February</w:t>
      </w:r>
      <w:r w:rsidR="0071613C">
        <w:rPr>
          <w:sz w:val="20"/>
          <w:szCs w:val="20"/>
        </w:rPr>
        <w:t>, Tuesday</w:t>
      </w:r>
      <w:r w:rsidR="008D4590">
        <w:rPr>
          <w:sz w:val="20"/>
          <w:szCs w:val="20"/>
        </w:rPr>
        <w:t xml:space="preserve">: </w:t>
      </w:r>
      <w:r w:rsidR="00B64C22">
        <w:rPr>
          <w:sz w:val="20"/>
          <w:szCs w:val="20"/>
        </w:rPr>
        <w:t>Understanding organizations: conceptual frameworks 1</w:t>
      </w:r>
    </w:p>
    <w:p w:rsidR="00B64C22" w:rsidRDefault="00B64C22" w:rsidP="00B64C22">
      <w:pPr>
        <w:pStyle w:val="NoSpacing"/>
        <w:rPr>
          <w:sz w:val="20"/>
          <w:szCs w:val="20"/>
        </w:rPr>
      </w:pPr>
    </w:p>
    <w:p w:rsidR="00B64C22" w:rsidRDefault="00225F86" w:rsidP="00B64C2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19 February</w:t>
      </w:r>
      <w:r w:rsidR="0071613C">
        <w:rPr>
          <w:sz w:val="20"/>
          <w:szCs w:val="20"/>
        </w:rPr>
        <w:t>, Thursday</w:t>
      </w:r>
      <w:r w:rsidR="008D4590">
        <w:rPr>
          <w:sz w:val="20"/>
          <w:szCs w:val="20"/>
        </w:rPr>
        <w:t xml:space="preserve">: </w:t>
      </w:r>
      <w:r w:rsidR="00B64C22">
        <w:rPr>
          <w:sz w:val="20"/>
          <w:szCs w:val="20"/>
        </w:rPr>
        <w:t>Intelligibility and way finding 1</w:t>
      </w:r>
    </w:p>
    <w:p w:rsidR="00225F86" w:rsidRDefault="00225F86" w:rsidP="006C68DA">
      <w:pPr>
        <w:pStyle w:val="NoSpacing"/>
        <w:rPr>
          <w:sz w:val="20"/>
          <w:szCs w:val="20"/>
        </w:rPr>
      </w:pPr>
    </w:p>
    <w:p w:rsidR="00225F86" w:rsidRDefault="00225F86" w:rsidP="006C68D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24 February</w:t>
      </w:r>
      <w:r w:rsidR="0071613C">
        <w:rPr>
          <w:sz w:val="20"/>
          <w:szCs w:val="20"/>
        </w:rPr>
        <w:t>, Tuesday</w:t>
      </w:r>
      <w:r w:rsidR="008D4590">
        <w:rPr>
          <w:sz w:val="20"/>
          <w:szCs w:val="20"/>
        </w:rPr>
        <w:t xml:space="preserve">: </w:t>
      </w:r>
      <w:r w:rsidR="00B64C22">
        <w:rPr>
          <w:sz w:val="20"/>
          <w:szCs w:val="20"/>
        </w:rPr>
        <w:t xml:space="preserve">Workshop 2- questions about ongoing work </w:t>
      </w:r>
    </w:p>
    <w:p w:rsidR="00225F86" w:rsidRDefault="00225F86" w:rsidP="006C68DA">
      <w:pPr>
        <w:pStyle w:val="NoSpacing"/>
        <w:rPr>
          <w:sz w:val="20"/>
          <w:szCs w:val="20"/>
        </w:rPr>
      </w:pPr>
    </w:p>
    <w:p w:rsidR="008D4590" w:rsidRDefault="00225F86" w:rsidP="006C68D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26 February</w:t>
      </w:r>
      <w:r w:rsidR="0071613C">
        <w:rPr>
          <w:sz w:val="20"/>
          <w:szCs w:val="20"/>
        </w:rPr>
        <w:t>, Thursday</w:t>
      </w:r>
      <w:r w:rsidR="008D4590">
        <w:rPr>
          <w:sz w:val="20"/>
          <w:szCs w:val="20"/>
        </w:rPr>
        <w:t>:</w:t>
      </w:r>
      <w:r w:rsidR="00B64C22" w:rsidRPr="00B64C22">
        <w:rPr>
          <w:sz w:val="20"/>
          <w:szCs w:val="20"/>
        </w:rPr>
        <w:t xml:space="preserve"> </w:t>
      </w:r>
      <w:r w:rsidR="00B64C22">
        <w:rPr>
          <w:sz w:val="20"/>
          <w:szCs w:val="20"/>
        </w:rPr>
        <w:t xml:space="preserve">Intelligibility and way finding 2 </w:t>
      </w:r>
    </w:p>
    <w:p w:rsidR="0071613C" w:rsidRDefault="0071613C" w:rsidP="006C68D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ASSIGNMENT 2 COMPLETED – ASSIGNMENT 3 STARTS</w:t>
      </w:r>
    </w:p>
    <w:p w:rsidR="00225F86" w:rsidRDefault="00225F86" w:rsidP="006C68DA">
      <w:pPr>
        <w:pStyle w:val="NoSpacing"/>
        <w:rPr>
          <w:sz w:val="20"/>
          <w:szCs w:val="20"/>
        </w:rPr>
      </w:pPr>
    </w:p>
    <w:p w:rsidR="00B64C22" w:rsidRDefault="007D62AD" w:rsidP="006C68D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3 March</w:t>
      </w:r>
      <w:r w:rsidR="0071613C">
        <w:rPr>
          <w:sz w:val="20"/>
          <w:szCs w:val="20"/>
        </w:rPr>
        <w:t>, Tuesday</w:t>
      </w:r>
      <w:r w:rsidR="00D32B27">
        <w:rPr>
          <w:sz w:val="20"/>
          <w:szCs w:val="20"/>
        </w:rPr>
        <w:t xml:space="preserve">: </w:t>
      </w:r>
      <w:r w:rsidR="00B64C22">
        <w:rPr>
          <w:sz w:val="20"/>
          <w:szCs w:val="20"/>
        </w:rPr>
        <w:t xml:space="preserve"> Buildings as cognitive data</w:t>
      </w:r>
    </w:p>
    <w:p w:rsidR="007D62AD" w:rsidRDefault="007D62AD" w:rsidP="006C68DA">
      <w:pPr>
        <w:pStyle w:val="NoSpacing"/>
        <w:rPr>
          <w:sz w:val="20"/>
          <w:szCs w:val="20"/>
        </w:rPr>
      </w:pPr>
    </w:p>
    <w:p w:rsidR="00B64C22" w:rsidRDefault="007D62AD" w:rsidP="006C68D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5 March</w:t>
      </w:r>
      <w:r w:rsidR="0071613C">
        <w:rPr>
          <w:sz w:val="20"/>
          <w:szCs w:val="20"/>
        </w:rPr>
        <w:t>, Thursday</w:t>
      </w:r>
      <w:r w:rsidR="00D32B27">
        <w:rPr>
          <w:sz w:val="20"/>
          <w:szCs w:val="20"/>
        </w:rPr>
        <w:t xml:space="preserve">: </w:t>
      </w:r>
      <w:r w:rsidR="00B64C22">
        <w:rPr>
          <w:sz w:val="20"/>
          <w:szCs w:val="20"/>
        </w:rPr>
        <w:t xml:space="preserve"> Reconceptualizing buildings as interfaces</w:t>
      </w:r>
    </w:p>
    <w:p w:rsidR="00B64C22" w:rsidRDefault="00B64C22" w:rsidP="006C68DA">
      <w:pPr>
        <w:pStyle w:val="NoSpacing"/>
        <w:rPr>
          <w:sz w:val="20"/>
          <w:szCs w:val="20"/>
        </w:rPr>
      </w:pPr>
    </w:p>
    <w:p w:rsidR="00B64C22" w:rsidRDefault="007D62AD" w:rsidP="006C68D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10 March</w:t>
      </w:r>
      <w:r w:rsidR="0071613C">
        <w:rPr>
          <w:sz w:val="20"/>
          <w:szCs w:val="20"/>
        </w:rPr>
        <w:t>, Tuesday</w:t>
      </w:r>
      <w:r w:rsidR="00B64C22">
        <w:rPr>
          <w:sz w:val="20"/>
          <w:szCs w:val="20"/>
        </w:rPr>
        <w:t>: Building design and interior design. The work of Shpuza</w:t>
      </w:r>
    </w:p>
    <w:p w:rsidR="007D62AD" w:rsidRDefault="007D62AD" w:rsidP="006C68DA">
      <w:pPr>
        <w:pStyle w:val="NoSpacing"/>
        <w:rPr>
          <w:sz w:val="20"/>
          <w:szCs w:val="20"/>
        </w:rPr>
      </w:pPr>
    </w:p>
    <w:p w:rsidR="00B64C22" w:rsidRDefault="007D62AD" w:rsidP="00B64C2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12 March</w:t>
      </w:r>
      <w:r w:rsidR="0071613C">
        <w:rPr>
          <w:sz w:val="20"/>
          <w:szCs w:val="20"/>
        </w:rPr>
        <w:t>, Thursday</w:t>
      </w:r>
      <w:r w:rsidR="00B64C22">
        <w:rPr>
          <w:sz w:val="20"/>
          <w:szCs w:val="20"/>
        </w:rPr>
        <w:t>: Building design and campus design.</w:t>
      </w:r>
    </w:p>
    <w:p w:rsidR="007D62AD" w:rsidRDefault="007D62AD" w:rsidP="006C68DA">
      <w:pPr>
        <w:pStyle w:val="NoSpacing"/>
        <w:rPr>
          <w:sz w:val="20"/>
          <w:szCs w:val="20"/>
        </w:rPr>
      </w:pPr>
    </w:p>
    <w:p w:rsidR="007D62AD" w:rsidRDefault="007D62AD" w:rsidP="006C68D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lastRenderedPageBreak/>
        <w:t>16 March-20 March SPRING BREAK</w:t>
      </w:r>
    </w:p>
    <w:p w:rsidR="007D62AD" w:rsidRDefault="007D62AD" w:rsidP="006C68DA">
      <w:pPr>
        <w:pStyle w:val="NoSpacing"/>
        <w:rPr>
          <w:sz w:val="20"/>
          <w:szCs w:val="20"/>
        </w:rPr>
      </w:pPr>
    </w:p>
    <w:p w:rsidR="0071613C" w:rsidRDefault="007D62AD" w:rsidP="006C68D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24 March</w:t>
      </w:r>
      <w:r w:rsidR="0071613C">
        <w:rPr>
          <w:sz w:val="20"/>
          <w:szCs w:val="20"/>
        </w:rPr>
        <w:t>, Tuesday</w:t>
      </w:r>
      <w:r w:rsidR="00B64C22">
        <w:rPr>
          <w:sz w:val="20"/>
          <w:szCs w:val="20"/>
        </w:rPr>
        <w:t>: Applications of space syntax in design 1</w:t>
      </w:r>
    </w:p>
    <w:p w:rsidR="007D62AD" w:rsidRDefault="007D62AD" w:rsidP="006C68DA">
      <w:pPr>
        <w:pStyle w:val="NoSpacing"/>
        <w:rPr>
          <w:sz w:val="20"/>
          <w:szCs w:val="20"/>
        </w:rPr>
      </w:pPr>
    </w:p>
    <w:p w:rsidR="0071613C" w:rsidRDefault="007D62AD" w:rsidP="006C68D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26 March</w:t>
      </w:r>
      <w:r w:rsidR="0071613C">
        <w:rPr>
          <w:sz w:val="20"/>
          <w:szCs w:val="20"/>
        </w:rPr>
        <w:t>, Thursday</w:t>
      </w:r>
      <w:r w:rsidR="00B64C22">
        <w:rPr>
          <w:sz w:val="20"/>
          <w:szCs w:val="20"/>
        </w:rPr>
        <w:t>: Applications of space syntax in design 2</w:t>
      </w:r>
    </w:p>
    <w:p w:rsidR="0071613C" w:rsidRDefault="0071613C" w:rsidP="0071613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ASSIGNMENT 3 DRAFT COMPLETED</w:t>
      </w:r>
    </w:p>
    <w:p w:rsidR="00225F86" w:rsidRDefault="00225F86" w:rsidP="006C68DA">
      <w:pPr>
        <w:pStyle w:val="NoSpacing"/>
        <w:rPr>
          <w:sz w:val="20"/>
          <w:szCs w:val="20"/>
        </w:rPr>
      </w:pPr>
    </w:p>
    <w:p w:rsidR="007D62AD" w:rsidRDefault="007D62AD" w:rsidP="006C68D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31March</w:t>
      </w:r>
      <w:r w:rsidR="0071613C">
        <w:rPr>
          <w:sz w:val="20"/>
          <w:szCs w:val="20"/>
        </w:rPr>
        <w:t>, Tuesday</w:t>
      </w:r>
    </w:p>
    <w:p w:rsidR="0071613C" w:rsidRDefault="0071613C" w:rsidP="006C68D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Class Presentations 1</w:t>
      </w:r>
    </w:p>
    <w:p w:rsidR="007D62AD" w:rsidRDefault="007D62AD" w:rsidP="006C68DA">
      <w:pPr>
        <w:pStyle w:val="NoSpacing"/>
        <w:rPr>
          <w:sz w:val="20"/>
          <w:szCs w:val="20"/>
        </w:rPr>
      </w:pPr>
    </w:p>
    <w:p w:rsidR="007D62AD" w:rsidRDefault="007D62AD" w:rsidP="006C68D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2 April</w:t>
      </w:r>
      <w:r w:rsidR="0071613C">
        <w:rPr>
          <w:sz w:val="20"/>
          <w:szCs w:val="20"/>
        </w:rPr>
        <w:t>, Thursday</w:t>
      </w:r>
    </w:p>
    <w:p w:rsidR="0071613C" w:rsidRDefault="0071613C" w:rsidP="006C68D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Class Presentations 2</w:t>
      </w:r>
    </w:p>
    <w:p w:rsidR="0071613C" w:rsidRDefault="0071613C" w:rsidP="006C68DA">
      <w:pPr>
        <w:pStyle w:val="NoSpacing"/>
        <w:rPr>
          <w:sz w:val="20"/>
          <w:szCs w:val="20"/>
        </w:rPr>
      </w:pPr>
    </w:p>
    <w:p w:rsidR="007D62AD" w:rsidRDefault="007D62AD" w:rsidP="006C68D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7 April</w:t>
      </w:r>
      <w:r w:rsidR="0071613C">
        <w:rPr>
          <w:sz w:val="20"/>
          <w:szCs w:val="20"/>
        </w:rPr>
        <w:t>, Tuesday</w:t>
      </w:r>
    </w:p>
    <w:p w:rsidR="0071613C" w:rsidRDefault="0071613C" w:rsidP="006C68D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Class Presentations 3</w:t>
      </w:r>
    </w:p>
    <w:p w:rsidR="007D62AD" w:rsidRDefault="007D62AD" w:rsidP="006C68DA">
      <w:pPr>
        <w:pStyle w:val="NoSpacing"/>
        <w:rPr>
          <w:sz w:val="20"/>
          <w:szCs w:val="20"/>
        </w:rPr>
      </w:pPr>
    </w:p>
    <w:p w:rsidR="007D62AD" w:rsidRDefault="007D62AD" w:rsidP="006C68D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9 April</w:t>
      </w:r>
      <w:r w:rsidR="0071613C">
        <w:rPr>
          <w:sz w:val="20"/>
          <w:szCs w:val="20"/>
        </w:rPr>
        <w:t>, Thursday</w:t>
      </w:r>
    </w:p>
    <w:p w:rsidR="0071613C" w:rsidRDefault="0071613C" w:rsidP="006C68D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Class Presentations 4</w:t>
      </w:r>
    </w:p>
    <w:p w:rsidR="007D62AD" w:rsidRDefault="007D62AD" w:rsidP="006C68DA">
      <w:pPr>
        <w:pStyle w:val="NoSpacing"/>
        <w:rPr>
          <w:sz w:val="20"/>
          <w:szCs w:val="20"/>
        </w:rPr>
      </w:pPr>
    </w:p>
    <w:p w:rsidR="007D62AD" w:rsidRDefault="007D62AD" w:rsidP="006C68D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14 April</w:t>
      </w:r>
      <w:r w:rsidR="0071613C">
        <w:rPr>
          <w:sz w:val="20"/>
          <w:szCs w:val="20"/>
        </w:rPr>
        <w:t>, Tuesday</w:t>
      </w:r>
    </w:p>
    <w:p w:rsidR="0071613C" w:rsidRDefault="0071613C" w:rsidP="006C68D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Class Presentations 5</w:t>
      </w:r>
    </w:p>
    <w:p w:rsidR="007D62AD" w:rsidRDefault="007D62AD" w:rsidP="006C68DA">
      <w:pPr>
        <w:pStyle w:val="NoSpacing"/>
        <w:rPr>
          <w:sz w:val="20"/>
          <w:szCs w:val="20"/>
        </w:rPr>
      </w:pPr>
    </w:p>
    <w:p w:rsidR="007D62AD" w:rsidRDefault="007D62AD" w:rsidP="006C68D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16 April</w:t>
      </w:r>
      <w:r w:rsidR="0071613C">
        <w:rPr>
          <w:sz w:val="20"/>
          <w:szCs w:val="20"/>
        </w:rPr>
        <w:t>, Thursday</w:t>
      </w:r>
    </w:p>
    <w:p w:rsidR="0071613C" w:rsidRDefault="0071613C" w:rsidP="006C68D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Final discussion/review</w:t>
      </w:r>
    </w:p>
    <w:p w:rsidR="007D62AD" w:rsidRDefault="007D62AD" w:rsidP="006C68DA">
      <w:pPr>
        <w:pStyle w:val="NoSpacing"/>
        <w:rPr>
          <w:sz w:val="20"/>
          <w:szCs w:val="20"/>
        </w:rPr>
      </w:pPr>
    </w:p>
    <w:p w:rsidR="007D62AD" w:rsidRDefault="007D62AD" w:rsidP="006C68D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20-24 April REVIEWS WEEK</w:t>
      </w:r>
      <w:r>
        <w:rPr>
          <w:sz w:val="20"/>
          <w:szCs w:val="20"/>
        </w:rPr>
        <w:br/>
      </w:r>
    </w:p>
    <w:p w:rsidR="008B5E77" w:rsidRDefault="007D62AD" w:rsidP="006C68D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27 April – 1 May EXAM WEEK </w:t>
      </w:r>
    </w:p>
    <w:p w:rsidR="00E92879" w:rsidRDefault="00E92879" w:rsidP="006C68DA">
      <w:pPr>
        <w:pStyle w:val="NoSpacing"/>
        <w:rPr>
          <w:sz w:val="20"/>
          <w:szCs w:val="20"/>
        </w:rPr>
      </w:pPr>
    </w:p>
    <w:p w:rsidR="00E92879" w:rsidRDefault="00E9287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E92879" w:rsidRDefault="00E92879" w:rsidP="00E92879">
      <w:pPr>
        <w:pStyle w:val="NoSpacing"/>
      </w:pPr>
      <w:r w:rsidRPr="00E92879">
        <w:rPr>
          <w:b/>
        </w:rPr>
        <w:lastRenderedPageBreak/>
        <w:t>Minimum bibliography</w:t>
      </w:r>
      <w:r>
        <w:t>:</w:t>
      </w:r>
    </w:p>
    <w:p w:rsidR="00E92879" w:rsidRDefault="00E92879" w:rsidP="00E92879">
      <w:pPr>
        <w:pStyle w:val="NoSpacing"/>
      </w:pPr>
    </w:p>
    <w:p w:rsidR="00E92879" w:rsidRDefault="00E92879" w:rsidP="00E92879">
      <w:pPr>
        <w:pStyle w:val="NoSpacing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Allen T J, Henn G n, 2007 </w:t>
      </w:r>
      <w:r>
        <w:rPr>
          <w:rFonts w:ascii="Segoe UI" w:hAnsi="Segoe UI" w:cs="Segoe UI"/>
          <w:i/>
          <w:iCs/>
          <w:sz w:val="18"/>
          <w:szCs w:val="18"/>
        </w:rPr>
        <w:t>The organization and architecture of innovation : managing the flow of technology</w:t>
      </w:r>
      <w:r>
        <w:rPr>
          <w:rFonts w:ascii="Segoe UI" w:hAnsi="Segoe UI" w:cs="Segoe UI"/>
          <w:sz w:val="18"/>
          <w:szCs w:val="18"/>
        </w:rPr>
        <w:t xml:space="preserve"> (Elsevier ; Butterworth-Heinemann, Amsterdam ; Boston)</w:t>
      </w:r>
    </w:p>
    <w:p w:rsidR="00E92879" w:rsidRDefault="00E92879" w:rsidP="00E92879">
      <w:pPr>
        <w:pStyle w:val="NoSpacing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Congdon C, Flynn D, Redman M, 2014, "Balancing "me" and "we"" </w:t>
      </w:r>
      <w:r>
        <w:rPr>
          <w:rFonts w:ascii="Segoe UI" w:hAnsi="Segoe UI" w:cs="Segoe UI"/>
          <w:i/>
          <w:iCs/>
          <w:sz w:val="18"/>
          <w:szCs w:val="18"/>
        </w:rPr>
        <w:t>Harvard Business Review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Cs/>
          <w:sz w:val="18"/>
          <w:szCs w:val="18"/>
        </w:rPr>
        <w:t>92</w:t>
      </w:r>
      <w:r>
        <w:rPr>
          <w:rFonts w:ascii="Segoe UI" w:hAnsi="Segoe UI" w:cs="Segoe UI"/>
          <w:sz w:val="18"/>
          <w:szCs w:val="18"/>
        </w:rPr>
        <w:t xml:space="preserve"> 50-57</w:t>
      </w:r>
    </w:p>
    <w:p w:rsidR="00E92879" w:rsidRDefault="00E92879" w:rsidP="00E92879">
      <w:pPr>
        <w:pStyle w:val="NoSpacing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Duffy F, 1974, "Office design and organizations: 1. Theoretical basis" </w:t>
      </w:r>
      <w:r>
        <w:rPr>
          <w:rFonts w:ascii="Segoe UI" w:hAnsi="Segoe UI" w:cs="Segoe UI"/>
          <w:i/>
          <w:iCs/>
          <w:sz w:val="18"/>
          <w:szCs w:val="18"/>
        </w:rPr>
        <w:t>Environment and Planning B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Cs/>
          <w:sz w:val="18"/>
          <w:szCs w:val="18"/>
        </w:rPr>
        <w:t>1</w:t>
      </w:r>
      <w:r>
        <w:rPr>
          <w:rFonts w:ascii="Segoe UI" w:hAnsi="Segoe UI" w:cs="Segoe UI"/>
          <w:sz w:val="18"/>
          <w:szCs w:val="18"/>
        </w:rPr>
        <w:t xml:space="preserve"> 105-118</w:t>
      </w:r>
    </w:p>
    <w:p w:rsidR="00E92879" w:rsidRDefault="00E92879" w:rsidP="00E92879">
      <w:pPr>
        <w:pStyle w:val="NoSpacing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Duffy F, 1974, "Office design and organizations: 2. The testing of a hypothetical model" </w:t>
      </w:r>
      <w:r>
        <w:rPr>
          <w:rFonts w:ascii="Segoe UI" w:hAnsi="Segoe UI" w:cs="Segoe UI"/>
          <w:i/>
          <w:iCs/>
          <w:sz w:val="18"/>
          <w:szCs w:val="18"/>
        </w:rPr>
        <w:t>Environment and Planning B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Cs/>
          <w:sz w:val="18"/>
          <w:szCs w:val="18"/>
        </w:rPr>
        <w:t>1</w:t>
      </w:r>
      <w:r>
        <w:rPr>
          <w:rFonts w:ascii="Segoe UI" w:hAnsi="Segoe UI" w:cs="Segoe UI"/>
          <w:sz w:val="18"/>
          <w:szCs w:val="18"/>
        </w:rPr>
        <w:t xml:space="preserve"> 217-235</w:t>
      </w:r>
    </w:p>
    <w:p w:rsidR="00E92879" w:rsidRDefault="00E92879" w:rsidP="00E92879">
      <w:pPr>
        <w:pStyle w:val="NoSpacing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Duffy F, Powell K, 1997, "Two traditions", in </w:t>
      </w:r>
      <w:r>
        <w:rPr>
          <w:rFonts w:ascii="Segoe UI" w:hAnsi="Segoe UI" w:cs="Segoe UI"/>
          <w:i/>
          <w:iCs/>
          <w:sz w:val="18"/>
          <w:szCs w:val="18"/>
        </w:rPr>
        <w:t>The new office</w:t>
      </w:r>
      <w:r>
        <w:rPr>
          <w:rFonts w:ascii="Segoe UI" w:hAnsi="Segoe UI" w:cs="Segoe UI"/>
          <w:sz w:val="18"/>
          <w:szCs w:val="18"/>
        </w:rPr>
        <w:t xml:space="preserve"> (Conrad Octopus, London) pp 12-43</w:t>
      </w:r>
    </w:p>
    <w:p w:rsidR="00E92879" w:rsidRDefault="00E92879" w:rsidP="00E92879">
      <w:pPr>
        <w:pStyle w:val="NoSpacing"/>
        <w:rPr>
          <w:rFonts w:ascii="Segoe UI" w:hAnsi="Segoe UI" w:cs="Segoe UI"/>
          <w:bCs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Gladwell M, 2000, "Designs for working" </w:t>
      </w:r>
      <w:r>
        <w:rPr>
          <w:rFonts w:ascii="Segoe UI" w:hAnsi="Segoe UI" w:cs="Segoe UI"/>
          <w:i/>
          <w:iCs/>
          <w:sz w:val="18"/>
          <w:szCs w:val="18"/>
        </w:rPr>
        <w:t>New Yorker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Cs/>
          <w:sz w:val="18"/>
          <w:szCs w:val="18"/>
        </w:rPr>
        <w:t>78</w:t>
      </w:r>
    </w:p>
    <w:p w:rsidR="00E92879" w:rsidRDefault="00E92879" w:rsidP="00E92879">
      <w:pPr>
        <w:pStyle w:val="NoSpacing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Hillier B, Penn A, 1991, "Visible Colleges: Structure and Randomness in the Place of Discovery" </w:t>
      </w:r>
      <w:r>
        <w:rPr>
          <w:rFonts w:ascii="Segoe UI" w:hAnsi="Segoe UI" w:cs="Segoe UI"/>
          <w:i/>
          <w:iCs/>
          <w:sz w:val="18"/>
          <w:szCs w:val="18"/>
        </w:rPr>
        <w:t>Science in Context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Cs/>
          <w:sz w:val="18"/>
          <w:szCs w:val="18"/>
        </w:rPr>
        <w:t>4</w:t>
      </w:r>
      <w:r>
        <w:rPr>
          <w:rFonts w:ascii="Segoe UI" w:hAnsi="Segoe UI" w:cs="Segoe UI"/>
          <w:sz w:val="18"/>
          <w:szCs w:val="18"/>
        </w:rPr>
        <w:t xml:space="preserve"> 23-50</w:t>
      </w:r>
    </w:p>
    <w:p w:rsidR="00E92879" w:rsidRDefault="00E92879" w:rsidP="00E92879">
      <w:pPr>
        <w:pStyle w:val="NoSpacing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Kabo F W, Hwang Y, Levenstein M, Owen-Smith J, 2015, "Shared paths to the lab: a sociospatial network analysis of collaboration" </w:t>
      </w:r>
      <w:r>
        <w:rPr>
          <w:rFonts w:ascii="Segoe UI" w:hAnsi="Segoe UI" w:cs="Segoe UI"/>
          <w:i/>
          <w:iCs/>
          <w:sz w:val="18"/>
          <w:szCs w:val="18"/>
        </w:rPr>
        <w:t>Environment and Behavior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Cs/>
          <w:sz w:val="18"/>
          <w:szCs w:val="18"/>
        </w:rPr>
        <w:t>47</w:t>
      </w:r>
      <w:r>
        <w:rPr>
          <w:rFonts w:ascii="Segoe UI" w:hAnsi="Segoe UI" w:cs="Segoe UI"/>
          <w:sz w:val="18"/>
          <w:szCs w:val="18"/>
        </w:rPr>
        <w:t xml:space="preserve"> 57-84</w:t>
      </w:r>
    </w:p>
    <w:p w:rsidR="00E92879" w:rsidRDefault="00E92879" w:rsidP="00E92879">
      <w:pPr>
        <w:pStyle w:val="NoSpacing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Peponis J, Bafna S, Bajaj R, Bromberg J, Congdon C, Rashid M, Warmels S, Zhang Y, Zimring C, 2007, "Designing space to support knowledge work" </w:t>
      </w:r>
      <w:r>
        <w:rPr>
          <w:rFonts w:ascii="Segoe UI" w:hAnsi="Segoe UI" w:cs="Segoe UI"/>
          <w:i/>
          <w:iCs/>
          <w:sz w:val="18"/>
          <w:szCs w:val="18"/>
        </w:rPr>
        <w:t>Environment and Behavior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Cs/>
          <w:sz w:val="18"/>
          <w:szCs w:val="18"/>
        </w:rPr>
        <w:t>39</w:t>
      </w:r>
      <w:r>
        <w:rPr>
          <w:rFonts w:ascii="Segoe UI" w:hAnsi="Segoe UI" w:cs="Segoe UI"/>
          <w:sz w:val="18"/>
          <w:szCs w:val="18"/>
        </w:rPr>
        <w:t xml:space="preserve"> 815-840</w:t>
      </w:r>
    </w:p>
    <w:p w:rsidR="00E92879" w:rsidRDefault="00E92879" w:rsidP="00E92879">
      <w:pPr>
        <w:pStyle w:val="NoSpacing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Wineman J D, Hwang Y, Kabo F W, Owen-Smith J, Davis G F, 2014, "Spatial layout, social structure and innovation in organizations" </w:t>
      </w:r>
      <w:r>
        <w:rPr>
          <w:rFonts w:ascii="Segoe UI" w:hAnsi="Segoe UI" w:cs="Segoe UI"/>
          <w:i/>
          <w:iCs/>
          <w:sz w:val="18"/>
          <w:szCs w:val="18"/>
        </w:rPr>
        <w:t>Environment and Planning B: Planning &amp; Design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Cs/>
          <w:sz w:val="18"/>
          <w:szCs w:val="18"/>
        </w:rPr>
        <w:t>41</w:t>
      </w:r>
      <w:r>
        <w:rPr>
          <w:rFonts w:ascii="Segoe UI" w:hAnsi="Segoe UI" w:cs="Segoe UI"/>
          <w:sz w:val="18"/>
          <w:szCs w:val="18"/>
        </w:rPr>
        <w:t xml:space="preserve"> 1100-1112</w:t>
      </w:r>
    </w:p>
    <w:p w:rsidR="008B5E77" w:rsidRDefault="008B5E77" w:rsidP="00E92879">
      <w:pPr>
        <w:pStyle w:val="NoSpacing"/>
      </w:pPr>
    </w:p>
    <w:p w:rsidR="00E92879" w:rsidRPr="00E92879" w:rsidRDefault="00E92879" w:rsidP="00E92879">
      <w:pPr>
        <w:pStyle w:val="NoSpacing"/>
      </w:pPr>
      <w:r>
        <w:rPr>
          <w:b/>
        </w:rPr>
        <w:t>Additional</w:t>
      </w:r>
      <w:r w:rsidRPr="00E92879">
        <w:rPr>
          <w:b/>
        </w:rPr>
        <w:t xml:space="preserve"> bibliography</w:t>
      </w:r>
      <w:r w:rsidRPr="00E92879">
        <w:t>:</w:t>
      </w:r>
    </w:p>
    <w:p w:rsidR="00E92879" w:rsidRDefault="00E92879" w:rsidP="00E92879">
      <w:pPr>
        <w:pStyle w:val="NoSpacing"/>
      </w:pPr>
    </w:p>
    <w:p w:rsidR="00E92879" w:rsidRDefault="00E92879" w:rsidP="00E9287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Allen T J, 1977 </w:t>
      </w:r>
      <w:r>
        <w:rPr>
          <w:rFonts w:ascii="Segoe UI" w:hAnsi="Segoe UI" w:cs="Segoe UI"/>
          <w:i/>
          <w:iCs/>
          <w:sz w:val="18"/>
          <w:szCs w:val="18"/>
        </w:rPr>
        <w:t>Managing the flow of technology : technology transfer and the dissemination of technological information within the R&amp;D organization</w:t>
      </w:r>
      <w:r>
        <w:rPr>
          <w:rFonts w:ascii="Segoe UI" w:hAnsi="Segoe UI" w:cs="Segoe UI"/>
          <w:sz w:val="18"/>
          <w:szCs w:val="18"/>
        </w:rPr>
        <w:t xml:space="preserve"> (MIT Press, Cambridge, Mass.)</w:t>
      </w:r>
    </w:p>
    <w:p w:rsidR="00E92879" w:rsidRDefault="00E92879" w:rsidP="00E9287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Duffy F, 1992 </w:t>
      </w:r>
      <w:r>
        <w:rPr>
          <w:rFonts w:ascii="Segoe UI" w:hAnsi="Segoe UI" w:cs="Segoe UI"/>
          <w:i/>
          <w:iCs/>
          <w:sz w:val="18"/>
          <w:szCs w:val="18"/>
        </w:rPr>
        <w:t>The changing workplace</w:t>
      </w:r>
      <w:r>
        <w:rPr>
          <w:rFonts w:ascii="Segoe UI" w:hAnsi="Segoe UI" w:cs="Segoe UI"/>
          <w:sz w:val="18"/>
          <w:szCs w:val="18"/>
        </w:rPr>
        <w:t xml:space="preserve"> (Phaidon Press, London)</w:t>
      </w:r>
    </w:p>
    <w:p w:rsidR="00E92879" w:rsidRDefault="00E92879" w:rsidP="00E9287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Duffy F, Cave C, Worthington J, 1976 </w:t>
      </w:r>
      <w:r>
        <w:rPr>
          <w:rFonts w:ascii="Segoe UI" w:hAnsi="Segoe UI" w:cs="Segoe UI"/>
          <w:i/>
          <w:iCs/>
          <w:sz w:val="18"/>
          <w:szCs w:val="18"/>
        </w:rPr>
        <w:t>Planning office space</w:t>
      </w:r>
      <w:r>
        <w:rPr>
          <w:rFonts w:ascii="Segoe UI" w:hAnsi="Segoe UI" w:cs="Segoe UI"/>
          <w:sz w:val="18"/>
          <w:szCs w:val="18"/>
        </w:rPr>
        <w:t xml:space="preserve"> (Architectural Press ;</w:t>
      </w:r>
    </w:p>
    <w:p w:rsidR="00E92879" w:rsidRDefault="00254AFD" w:rsidP="00E9287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Nichols Pub. Co., London </w:t>
      </w:r>
      <w:r w:rsidR="00E92879">
        <w:rPr>
          <w:rFonts w:ascii="Segoe UI" w:hAnsi="Segoe UI" w:cs="Segoe UI"/>
          <w:sz w:val="18"/>
          <w:szCs w:val="18"/>
        </w:rPr>
        <w:t>New York)</w:t>
      </w:r>
    </w:p>
    <w:p w:rsidR="00254AFD" w:rsidRDefault="00254AFD" w:rsidP="00254AF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Gyllenhammar P, G., 1977 </w:t>
      </w:r>
      <w:r>
        <w:rPr>
          <w:rFonts w:ascii="Segoe UI" w:hAnsi="Segoe UI" w:cs="Segoe UI"/>
          <w:i/>
          <w:iCs/>
          <w:sz w:val="18"/>
          <w:szCs w:val="18"/>
        </w:rPr>
        <w:t>People at work</w:t>
      </w:r>
      <w:r>
        <w:rPr>
          <w:rFonts w:ascii="Segoe UI" w:hAnsi="Segoe UI" w:cs="Segoe UI"/>
          <w:sz w:val="18"/>
          <w:szCs w:val="18"/>
        </w:rPr>
        <w:t xml:space="preserve"> (Addison Wesley, Reading, MA)</w:t>
      </w:r>
    </w:p>
    <w:p w:rsidR="00E92879" w:rsidRDefault="00E92879" w:rsidP="00E9287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Hillier B, 1996 </w:t>
      </w:r>
      <w:r>
        <w:rPr>
          <w:rFonts w:ascii="Segoe UI" w:hAnsi="Segoe UI" w:cs="Segoe UI"/>
          <w:i/>
          <w:iCs/>
          <w:sz w:val="18"/>
          <w:szCs w:val="18"/>
        </w:rPr>
        <w:t>Space is the machine</w:t>
      </w:r>
      <w:r>
        <w:rPr>
          <w:rFonts w:ascii="Segoe UI" w:hAnsi="Segoe UI" w:cs="Segoe UI"/>
          <w:sz w:val="18"/>
          <w:szCs w:val="18"/>
        </w:rPr>
        <w:t xml:space="preserve"> (Cambridge University Press, Cambridge)</w:t>
      </w:r>
    </w:p>
    <w:p w:rsidR="00E92879" w:rsidRDefault="00E92879" w:rsidP="00E9287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Hillier B, Hanson J, 1984 </w:t>
      </w:r>
      <w:r>
        <w:rPr>
          <w:rFonts w:ascii="Segoe UI" w:hAnsi="Segoe UI" w:cs="Segoe UI"/>
          <w:i/>
          <w:iCs/>
          <w:sz w:val="18"/>
          <w:szCs w:val="18"/>
        </w:rPr>
        <w:t>The social logic of space</w:t>
      </w:r>
      <w:r>
        <w:rPr>
          <w:rFonts w:ascii="Segoe UI" w:hAnsi="Segoe UI" w:cs="Segoe UI"/>
          <w:sz w:val="18"/>
          <w:szCs w:val="18"/>
        </w:rPr>
        <w:t xml:space="preserve"> (Cambridge University Press, Cambridge)</w:t>
      </w:r>
    </w:p>
    <w:p w:rsidR="00254AFD" w:rsidRDefault="00254AFD" w:rsidP="00254AF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Penn A, Desyllas J, Vaughan L, 1997, "The space of innovation. Interaction and communication in the work environment", in </w:t>
      </w:r>
      <w:r>
        <w:rPr>
          <w:rFonts w:ascii="Segoe UI" w:hAnsi="Segoe UI" w:cs="Segoe UI"/>
          <w:i/>
          <w:iCs/>
          <w:sz w:val="18"/>
          <w:szCs w:val="18"/>
        </w:rPr>
        <w:t>Space syntax first international symposium</w:t>
      </w:r>
      <w:r>
        <w:rPr>
          <w:rFonts w:ascii="Segoe UI" w:hAnsi="Segoe UI" w:cs="Segoe UI"/>
          <w:sz w:val="18"/>
          <w:szCs w:val="18"/>
        </w:rPr>
        <w:t>, University College London, London pp 12.11-12-24</w:t>
      </w:r>
    </w:p>
    <w:p w:rsidR="00E92879" w:rsidRPr="00EF5C22" w:rsidRDefault="00E92879" w:rsidP="00E9287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Rashid M, Kampschroer K, Wineman J, Zimring C, 2006, "Spatial layout and face-to-face interaction in offices?a study of the mechanisms of spatial effects on face-to-face interaction" </w:t>
      </w:r>
      <w:r>
        <w:rPr>
          <w:rFonts w:ascii="Segoe UI" w:hAnsi="Segoe UI" w:cs="Segoe UI"/>
          <w:i/>
          <w:iCs/>
          <w:sz w:val="18"/>
          <w:szCs w:val="18"/>
        </w:rPr>
        <w:t>Environment and Planning B: Planning and Design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33</w:t>
      </w:r>
      <w:r>
        <w:rPr>
          <w:rFonts w:ascii="Segoe UI" w:hAnsi="Segoe UI" w:cs="Segoe UI"/>
          <w:sz w:val="18"/>
          <w:szCs w:val="18"/>
        </w:rPr>
        <w:t xml:space="preserve"> </w:t>
      </w:r>
      <w:r w:rsidRPr="00EF5C22">
        <w:rPr>
          <w:rFonts w:ascii="Segoe UI" w:hAnsi="Segoe UI" w:cs="Segoe UI"/>
          <w:sz w:val="18"/>
          <w:szCs w:val="18"/>
        </w:rPr>
        <w:t>825-844</w:t>
      </w:r>
    </w:p>
    <w:p w:rsidR="00E92879" w:rsidRPr="00EF5C22" w:rsidRDefault="00E92879" w:rsidP="00E9287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F5C22">
        <w:rPr>
          <w:rFonts w:ascii="Segoe UI" w:hAnsi="Segoe UI" w:cs="Segoe UI"/>
          <w:sz w:val="18"/>
          <w:szCs w:val="18"/>
        </w:rPr>
        <w:t xml:space="preserve">Rashid M, Wineman J, Zimring C, 2009, "Space, behavior, and environmental perception in open-plan offices: a prospective study" </w:t>
      </w:r>
      <w:r w:rsidRPr="00EF5C22">
        <w:rPr>
          <w:rFonts w:ascii="Segoe UI" w:hAnsi="Segoe UI" w:cs="Segoe UI"/>
          <w:i/>
          <w:iCs/>
          <w:sz w:val="18"/>
          <w:szCs w:val="18"/>
        </w:rPr>
        <w:t>Environment and Planning B: Planning and Design</w:t>
      </w:r>
      <w:r w:rsidRPr="00EF5C22">
        <w:rPr>
          <w:rFonts w:ascii="Segoe UI" w:hAnsi="Segoe UI" w:cs="Segoe UI"/>
          <w:sz w:val="18"/>
          <w:szCs w:val="18"/>
        </w:rPr>
        <w:t xml:space="preserve"> </w:t>
      </w:r>
      <w:r w:rsidRPr="00EF5C22">
        <w:rPr>
          <w:rFonts w:ascii="Segoe UI" w:hAnsi="Segoe UI" w:cs="Segoe UI"/>
          <w:b/>
          <w:bCs/>
          <w:sz w:val="18"/>
          <w:szCs w:val="18"/>
        </w:rPr>
        <w:t>36</w:t>
      </w:r>
      <w:r w:rsidRPr="00EF5C22">
        <w:rPr>
          <w:rFonts w:ascii="Segoe UI" w:hAnsi="Segoe UI" w:cs="Segoe UI"/>
          <w:sz w:val="18"/>
          <w:szCs w:val="18"/>
        </w:rPr>
        <w:t xml:space="preserve"> 432-449</w:t>
      </w:r>
    </w:p>
    <w:p w:rsidR="00E92879" w:rsidRPr="00EF5C22" w:rsidRDefault="00E92879" w:rsidP="00E9287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F5C22">
        <w:rPr>
          <w:rFonts w:ascii="Segoe UI" w:hAnsi="Segoe UI" w:cs="Segoe UI"/>
          <w:sz w:val="18"/>
          <w:szCs w:val="18"/>
        </w:rPr>
        <w:t xml:space="preserve">Sailer K, 2013, "Organizational learning and physical space - how office configurations inform organizational behaviors", in </w:t>
      </w:r>
      <w:r w:rsidRPr="00EF5C22">
        <w:rPr>
          <w:rFonts w:ascii="Segoe UI" w:hAnsi="Segoe UI" w:cs="Segoe UI"/>
          <w:i/>
          <w:iCs/>
          <w:sz w:val="18"/>
          <w:szCs w:val="18"/>
        </w:rPr>
        <w:t>Learning organizations. Extending the field</w:t>
      </w:r>
      <w:r w:rsidRPr="00EF5C22">
        <w:rPr>
          <w:rFonts w:ascii="Segoe UI" w:hAnsi="Segoe UI" w:cs="Segoe UI"/>
          <w:sz w:val="18"/>
          <w:szCs w:val="18"/>
        </w:rPr>
        <w:t xml:space="preserve"> Eds A Berthoin Antal, T Meusburger, L Suarsana (Springer, Dordrecht, NL) pp 103-127</w:t>
      </w:r>
    </w:p>
    <w:p w:rsidR="00254AFD" w:rsidRPr="00EF5C22" w:rsidRDefault="00254AFD" w:rsidP="00254AF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F5C22">
        <w:rPr>
          <w:rFonts w:ascii="Segoe UI" w:hAnsi="Segoe UI" w:cs="Segoe UI"/>
          <w:sz w:val="18"/>
          <w:szCs w:val="18"/>
        </w:rPr>
        <w:t xml:space="preserve">Sailer K M, Ian, 2012, "Social networks and spatial configuration - how office layouts drive social interaction" </w:t>
      </w:r>
      <w:r w:rsidRPr="00EF5C22">
        <w:rPr>
          <w:rFonts w:ascii="Segoe UI" w:hAnsi="Segoe UI" w:cs="Segoe UI"/>
          <w:i/>
          <w:iCs/>
          <w:sz w:val="18"/>
          <w:szCs w:val="18"/>
        </w:rPr>
        <w:t>Social Networks</w:t>
      </w:r>
      <w:r w:rsidRPr="00EF5C22">
        <w:rPr>
          <w:rFonts w:ascii="Segoe UI" w:hAnsi="Segoe UI" w:cs="Segoe UI"/>
          <w:sz w:val="18"/>
          <w:szCs w:val="18"/>
        </w:rPr>
        <w:t xml:space="preserve"> </w:t>
      </w:r>
      <w:r w:rsidRPr="00EF5C22">
        <w:rPr>
          <w:rFonts w:ascii="Segoe UI" w:hAnsi="Segoe UI" w:cs="Segoe UI"/>
          <w:b/>
          <w:bCs/>
          <w:sz w:val="18"/>
          <w:szCs w:val="18"/>
        </w:rPr>
        <w:t>34</w:t>
      </w:r>
      <w:r w:rsidRPr="00EF5C22">
        <w:rPr>
          <w:rFonts w:ascii="Segoe UI" w:hAnsi="Segoe UI" w:cs="Segoe UI"/>
          <w:sz w:val="18"/>
          <w:szCs w:val="18"/>
        </w:rPr>
        <w:t xml:space="preserve"> 47-58</w:t>
      </w:r>
    </w:p>
    <w:p w:rsidR="00E92879" w:rsidRPr="00EF5C22" w:rsidRDefault="00E92879" w:rsidP="00E9287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F5C22">
        <w:rPr>
          <w:rFonts w:ascii="Segoe UI" w:hAnsi="Segoe UI" w:cs="Segoe UI"/>
          <w:sz w:val="18"/>
          <w:szCs w:val="18"/>
        </w:rPr>
        <w:t xml:space="preserve">Shpuza E, Peponis J, 2008, "The effect of floorplate shape upon office layout integration" </w:t>
      </w:r>
      <w:r w:rsidRPr="00EF5C22">
        <w:rPr>
          <w:rFonts w:ascii="Segoe UI" w:hAnsi="Segoe UI" w:cs="Segoe UI"/>
          <w:i/>
          <w:iCs/>
          <w:sz w:val="18"/>
          <w:szCs w:val="18"/>
        </w:rPr>
        <w:t>Environment and Planning B-Planning &amp; Design</w:t>
      </w:r>
      <w:r w:rsidRPr="00EF5C22">
        <w:rPr>
          <w:rFonts w:ascii="Segoe UI" w:hAnsi="Segoe UI" w:cs="Segoe UI"/>
          <w:sz w:val="18"/>
          <w:szCs w:val="18"/>
        </w:rPr>
        <w:t xml:space="preserve"> </w:t>
      </w:r>
      <w:r w:rsidRPr="00EF5C22">
        <w:rPr>
          <w:rFonts w:ascii="Segoe UI" w:hAnsi="Segoe UI" w:cs="Segoe UI"/>
          <w:b/>
          <w:bCs/>
          <w:sz w:val="18"/>
          <w:szCs w:val="18"/>
        </w:rPr>
        <w:t>35</w:t>
      </w:r>
      <w:r w:rsidRPr="00EF5C22">
        <w:rPr>
          <w:rFonts w:ascii="Segoe UI" w:hAnsi="Segoe UI" w:cs="Segoe UI"/>
          <w:sz w:val="18"/>
          <w:szCs w:val="18"/>
        </w:rPr>
        <w:t xml:space="preserve"> 318-336</w:t>
      </w:r>
    </w:p>
    <w:p w:rsidR="00254AFD" w:rsidRPr="00EF5C22" w:rsidRDefault="00254AFD" w:rsidP="00254AF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EF5C22">
        <w:rPr>
          <w:rFonts w:ascii="Segoe UI" w:hAnsi="Segoe UI" w:cs="Segoe UI"/>
          <w:sz w:val="18"/>
          <w:szCs w:val="18"/>
        </w:rPr>
        <w:t xml:space="preserve">Steen J, Markhede H, 2010, "Spatial and social configurations in offices" </w:t>
      </w:r>
      <w:r w:rsidRPr="00EF5C22">
        <w:rPr>
          <w:rFonts w:ascii="Segoe UI" w:hAnsi="Segoe UI" w:cs="Segoe UI"/>
          <w:i/>
          <w:iCs/>
          <w:sz w:val="18"/>
          <w:szCs w:val="18"/>
        </w:rPr>
        <w:t>Journal of Space Syntax</w:t>
      </w:r>
      <w:r w:rsidRPr="00EF5C22">
        <w:rPr>
          <w:rFonts w:ascii="Segoe UI" w:hAnsi="Segoe UI" w:cs="Segoe UI"/>
          <w:sz w:val="18"/>
          <w:szCs w:val="18"/>
        </w:rPr>
        <w:t xml:space="preserve"> </w:t>
      </w:r>
      <w:r w:rsidRPr="00EF5C22">
        <w:rPr>
          <w:rFonts w:ascii="Segoe UI" w:hAnsi="Segoe UI" w:cs="Segoe UI"/>
          <w:b/>
          <w:bCs/>
          <w:sz w:val="18"/>
          <w:szCs w:val="18"/>
        </w:rPr>
        <w:t>1</w:t>
      </w:r>
      <w:r w:rsidRPr="00EF5C22">
        <w:rPr>
          <w:rFonts w:ascii="Segoe UI" w:hAnsi="Segoe UI" w:cs="Segoe UI"/>
          <w:sz w:val="18"/>
          <w:szCs w:val="18"/>
        </w:rPr>
        <w:t xml:space="preserve"> 121-132</w:t>
      </w:r>
    </w:p>
    <w:p w:rsidR="00254AFD" w:rsidRPr="00EF5C22" w:rsidRDefault="00254AFD" w:rsidP="00254AFD">
      <w:pPr>
        <w:rPr>
          <w:rFonts w:ascii="Segoe UI" w:hAnsi="Segoe UI" w:cs="Segoe UI"/>
          <w:sz w:val="18"/>
          <w:szCs w:val="18"/>
        </w:rPr>
      </w:pPr>
      <w:r w:rsidRPr="00EF5C22">
        <w:rPr>
          <w:rFonts w:ascii="Segoe UI" w:hAnsi="Segoe UI" w:cs="Segoe UI"/>
          <w:sz w:val="18"/>
          <w:szCs w:val="18"/>
        </w:rPr>
        <w:t xml:space="preserve">Waber B, Magnolfi J, Greg L, 2014, "Workspaces that move people" </w:t>
      </w:r>
      <w:r w:rsidRPr="00EF5C22">
        <w:rPr>
          <w:rFonts w:ascii="Segoe UI" w:hAnsi="Segoe UI" w:cs="Segoe UI"/>
          <w:i/>
          <w:iCs/>
          <w:sz w:val="18"/>
          <w:szCs w:val="18"/>
        </w:rPr>
        <w:t xml:space="preserve">Harvard Business Review </w:t>
      </w:r>
      <w:r w:rsidRPr="00EF5C22">
        <w:rPr>
          <w:rFonts w:ascii="Segoe UI" w:hAnsi="Segoe UI" w:cs="Segoe UI"/>
          <w:b/>
          <w:bCs/>
          <w:i/>
          <w:iCs/>
          <w:sz w:val="18"/>
          <w:szCs w:val="18"/>
        </w:rPr>
        <w:t>92 68-77</w:t>
      </w:r>
    </w:p>
    <w:p w:rsidR="00E92879" w:rsidRDefault="00E92879">
      <w:pPr>
        <w:rPr>
          <w:sz w:val="20"/>
          <w:szCs w:val="20"/>
        </w:rPr>
      </w:pPr>
    </w:p>
    <w:sectPr w:rsidR="00E9287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980" w:rsidRDefault="00044980" w:rsidP="00225F86">
      <w:pPr>
        <w:spacing w:after="0" w:line="240" w:lineRule="auto"/>
      </w:pPr>
      <w:r>
        <w:separator/>
      </w:r>
    </w:p>
  </w:endnote>
  <w:endnote w:type="continuationSeparator" w:id="0">
    <w:p w:rsidR="00044980" w:rsidRDefault="00044980" w:rsidP="00225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44402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3EE8" w:rsidRDefault="00DB3E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7B6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B3EE8" w:rsidRDefault="00DB3E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980" w:rsidRDefault="00044980" w:rsidP="00225F86">
      <w:pPr>
        <w:spacing w:after="0" w:line="240" w:lineRule="auto"/>
      </w:pPr>
      <w:r>
        <w:separator/>
      </w:r>
    </w:p>
  </w:footnote>
  <w:footnote w:type="continuationSeparator" w:id="0">
    <w:p w:rsidR="00044980" w:rsidRDefault="00044980" w:rsidP="00225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22BE0"/>
    <w:multiLevelType w:val="hybridMultilevel"/>
    <w:tmpl w:val="0F60445C"/>
    <w:lvl w:ilvl="0" w:tplc="D33052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D3DDD"/>
    <w:multiLevelType w:val="hybridMultilevel"/>
    <w:tmpl w:val="04CC5528"/>
    <w:lvl w:ilvl="0" w:tplc="D33052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AAD"/>
    <w:rsid w:val="00044980"/>
    <w:rsid w:val="00130535"/>
    <w:rsid w:val="001A2AE1"/>
    <w:rsid w:val="001B701F"/>
    <w:rsid w:val="00225F86"/>
    <w:rsid w:val="00254AFD"/>
    <w:rsid w:val="00256BFF"/>
    <w:rsid w:val="00277B68"/>
    <w:rsid w:val="002B1911"/>
    <w:rsid w:val="0041458E"/>
    <w:rsid w:val="006006F9"/>
    <w:rsid w:val="00652093"/>
    <w:rsid w:val="00671617"/>
    <w:rsid w:val="006C68DA"/>
    <w:rsid w:val="0071613C"/>
    <w:rsid w:val="007D62AD"/>
    <w:rsid w:val="007F0874"/>
    <w:rsid w:val="008040C2"/>
    <w:rsid w:val="0084406E"/>
    <w:rsid w:val="00844FDC"/>
    <w:rsid w:val="008512EB"/>
    <w:rsid w:val="008B5E77"/>
    <w:rsid w:val="008D3AAD"/>
    <w:rsid w:val="008D4590"/>
    <w:rsid w:val="009C0C28"/>
    <w:rsid w:val="00B06E78"/>
    <w:rsid w:val="00B26C9B"/>
    <w:rsid w:val="00B64C22"/>
    <w:rsid w:val="00BB3FB2"/>
    <w:rsid w:val="00BC51B5"/>
    <w:rsid w:val="00C3650A"/>
    <w:rsid w:val="00D32B27"/>
    <w:rsid w:val="00D65315"/>
    <w:rsid w:val="00DA41F2"/>
    <w:rsid w:val="00DB3EE8"/>
    <w:rsid w:val="00DC287B"/>
    <w:rsid w:val="00DF4CC0"/>
    <w:rsid w:val="00E92879"/>
    <w:rsid w:val="00EF5C22"/>
    <w:rsid w:val="00F276FC"/>
    <w:rsid w:val="00F3766E"/>
    <w:rsid w:val="00F902A9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88E32-7680-4B63-8310-8E3991FB0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DA41F2"/>
    <w:pPr>
      <w:widowControl w:val="0"/>
      <w:autoSpaceDE w:val="0"/>
      <w:autoSpaceDN w:val="0"/>
      <w:adjustRightInd w:val="0"/>
      <w:spacing w:after="0" w:line="240" w:lineRule="auto"/>
      <w:ind w:left="100"/>
      <w:outlineLvl w:val="0"/>
    </w:pPr>
    <w:rPr>
      <w:rFonts w:ascii="Century Gothic" w:eastAsiaTheme="minorEastAsia" w:hAnsi="Century Gothic" w:cs="Century Gothic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3AA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25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F86"/>
  </w:style>
  <w:style w:type="paragraph" w:styleId="Footer">
    <w:name w:val="footer"/>
    <w:basedOn w:val="Normal"/>
    <w:link w:val="FooterChar"/>
    <w:uiPriority w:val="99"/>
    <w:unhideWhenUsed/>
    <w:rsid w:val="00225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F86"/>
  </w:style>
  <w:style w:type="paragraph" w:styleId="BodyText">
    <w:name w:val="Body Text"/>
    <w:basedOn w:val="Normal"/>
    <w:link w:val="BodyTextChar"/>
    <w:uiPriority w:val="1"/>
    <w:qFormat/>
    <w:rsid w:val="00DA41F2"/>
    <w:pPr>
      <w:widowControl w:val="0"/>
      <w:autoSpaceDE w:val="0"/>
      <w:autoSpaceDN w:val="0"/>
      <w:adjustRightInd w:val="0"/>
      <w:spacing w:after="0" w:line="240" w:lineRule="auto"/>
      <w:ind w:left="100"/>
    </w:pPr>
    <w:rPr>
      <w:rFonts w:ascii="Century Gothic" w:eastAsiaTheme="minorEastAsia" w:hAnsi="Century Gothic" w:cs="Century Gothic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A41F2"/>
    <w:rPr>
      <w:rFonts w:ascii="Century Gothic" w:eastAsiaTheme="minorEastAsia" w:hAnsi="Century Gothic" w:cs="Century Gothic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sid w:val="00DA41F2"/>
    <w:rPr>
      <w:rFonts w:ascii="Century Gothic" w:eastAsiaTheme="minorEastAsia" w:hAnsi="Century Gothic" w:cs="Century Gothic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41F2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7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talog.gatech.edu/rules/18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disabilityservices.gatech.ed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talog.gatech.edu/rules/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EDDF4-5CFF-48DE-A81A-E680536CD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1868</Words>
  <Characters>10654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jp2</dc:creator>
  <cp:keywords/>
  <dc:description/>
  <cp:lastModifiedBy>Tucker, Melissa R</cp:lastModifiedBy>
  <cp:revision>2</cp:revision>
  <dcterms:created xsi:type="dcterms:W3CDTF">2017-09-20T16:36:00Z</dcterms:created>
  <dcterms:modified xsi:type="dcterms:W3CDTF">2017-09-20T16:36:00Z</dcterms:modified>
</cp:coreProperties>
</file>