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43905" w14:textId="77777777" w:rsidR="0016502E" w:rsidRDefault="0016502E" w:rsidP="0016502E">
      <w:pPr>
        <w:tabs>
          <w:tab w:val="left" w:pos="2261"/>
        </w:tabs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</w:rPr>
        <w:t>PMOSH Course 3</w:t>
      </w:r>
    </w:p>
    <w:p w14:paraId="289C4E5C" w14:textId="77777777" w:rsidR="0016502E" w:rsidRDefault="0016502E" w:rsidP="0016502E">
      <w:pPr>
        <w:tabs>
          <w:tab w:val="left" w:pos="2261"/>
        </w:tabs>
        <w:rPr>
          <w:rFonts w:ascii="Times New Roman" w:eastAsia="Times New Roman" w:hAnsi="Times New Roman" w:cs="Times New Roman"/>
          <w:b/>
          <w:bCs/>
        </w:rPr>
      </w:pPr>
    </w:p>
    <w:p w14:paraId="0F76D539" w14:textId="6D623F55" w:rsidR="00535D3C" w:rsidRDefault="00787AC7" w:rsidP="0016502E">
      <w:pPr>
        <w:tabs>
          <w:tab w:val="left" w:pos="2261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Special Topics: BCP</w:t>
      </w:r>
      <w:r w:rsidRPr="0092298C">
        <w:rPr>
          <w:rFonts w:ascii="Times New Roman" w:eastAsia="Times New Roman" w:hAnsi="Times New Roman" w:cs="Times New Roman"/>
          <w:b/>
          <w:bCs/>
        </w:rPr>
        <w:t xml:space="preserve"> </w:t>
      </w:r>
      <w:r w:rsidR="00592C9D">
        <w:rPr>
          <w:rFonts w:ascii="Times New Roman" w:eastAsia="Times New Roman" w:hAnsi="Times New Roman" w:cs="Times New Roman"/>
          <w:b/>
          <w:bCs/>
        </w:rPr>
        <w:t>8823</w:t>
      </w:r>
      <w:r>
        <w:rPr>
          <w:rFonts w:ascii="Times New Roman" w:eastAsia="Times New Roman" w:hAnsi="Times New Roman" w:cs="Times New Roman"/>
          <w:b/>
          <w:bCs/>
        </w:rPr>
        <w:t>/</w:t>
      </w:r>
      <w:r w:rsidR="0016502E">
        <w:rPr>
          <w:rFonts w:ascii="Times New Roman" w:eastAsia="Times New Roman" w:hAnsi="Times New Roman" w:cs="Times New Roman"/>
          <w:b/>
          <w:bCs/>
        </w:rPr>
        <w:t>6300</w:t>
      </w:r>
      <w:r w:rsidR="00B16CB4">
        <w:rPr>
          <w:rFonts w:ascii="Times New Roman" w:eastAsia="Times New Roman" w:hAnsi="Times New Roman" w:cs="Times New Roman"/>
          <w:b/>
          <w:bCs/>
        </w:rPr>
        <w:t>:</w:t>
      </w:r>
      <w:r w:rsidR="00B16CB4">
        <w:rPr>
          <w:rFonts w:ascii="Times New Roman" w:eastAsia="Times New Roman" w:hAnsi="Times New Roman" w:cs="Times New Roman"/>
          <w:b/>
          <w:bCs/>
        </w:rPr>
        <w:tab/>
      </w:r>
      <w:r w:rsidR="00877F47" w:rsidRPr="00877F47">
        <w:rPr>
          <w:rFonts w:ascii="Times New Roman" w:hAnsi="Times New Roman" w:cs="Times New Roman"/>
        </w:rPr>
        <w:t>Hazardous Materials</w:t>
      </w:r>
      <w:r w:rsidR="00877F47">
        <w:rPr>
          <w:rFonts w:ascii="Times New Roman" w:hAnsi="Times New Roman" w:cs="Times New Roman"/>
        </w:rPr>
        <w:t xml:space="preserve"> Management </w:t>
      </w:r>
    </w:p>
    <w:p w14:paraId="5CDEAF37" w14:textId="77777777" w:rsidR="00535D3C" w:rsidRDefault="00535D3C" w:rsidP="0016502E">
      <w:pPr>
        <w:spacing w:line="240" w:lineRule="exact"/>
        <w:rPr>
          <w:sz w:val="24"/>
          <w:szCs w:val="24"/>
        </w:rPr>
      </w:pPr>
    </w:p>
    <w:p w14:paraId="65F4C411" w14:textId="77777777" w:rsidR="00535D3C" w:rsidRPr="00A555F7" w:rsidRDefault="00B16CB4" w:rsidP="0016502E">
      <w:pPr>
        <w:pStyle w:val="BodyText"/>
        <w:tabs>
          <w:tab w:val="left" w:pos="1540"/>
        </w:tabs>
        <w:spacing w:line="250" w:lineRule="exact"/>
        <w:ind w:left="0"/>
      </w:pPr>
      <w:r>
        <w:rPr>
          <w:rFonts w:cs="Times New Roman"/>
          <w:b/>
          <w:bCs/>
          <w:spacing w:val="4"/>
        </w:rPr>
        <w:t>I</w:t>
      </w:r>
      <w:r>
        <w:rPr>
          <w:rFonts w:cs="Times New Roman"/>
          <w:b/>
          <w:bCs/>
          <w:spacing w:val="-8"/>
        </w:rPr>
        <w:t>n</w:t>
      </w:r>
      <w:r>
        <w:rPr>
          <w:rFonts w:cs="Times New Roman"/>
          <w:b/>
          <w:bCs/>
        </w:rPr>
        <w:t>st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8"/>
        </w:rPr>
        <w:t>u</w:t>
      </w:r>
      <w:r>
        <w:rPr>
          <w:rFonts w:cs="Times New Roman"/>
          <w:b/>
          <w:bCs/>
          <w:spacing w:val="2"/>
        </w:rPr>
        <w:t>c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</w:rPr>
        <w:t>s:</w:t>
      </w:r>
      <w:r>
        <w:rPr>
          <w:rFonts w:cs="Times New Roman"/>
          <w:b/>
          <w:bCs/>
        </w:rPr>
        <w:tab/>
      </w:r>
      <w:r w:rsidR="0016502E" w:rsidRPr="00A555F7">
        <w:rPr>
          <w:rFonts w:cs="Times New Roman"/>
          <w:bCs/>
        </w:rPr>
        <w:t>Javier Irizarry,</w:t>
      </w:r>
      <w:r w:rsidR="00A53DA1">
        <w:rPr>
          <w:rFonts w:cs="Times New Roman"/>
          <w:bCs/>
        </w:rPr>
        <w:t xml:space="preserve"> PhD;</w:t>
      </w:r>
      <w:r w:rsidR="0016502E" w:rsidRPr="00A555F7">
        <w:rPr>
          <w:rFonts w:cs="Times New Roman"/>
          <w:bCs/>
        </w:rPr>
        <w:t xml:space="preserve"> </w:t>
      </w:r>
      <w:r w:rsidR="0016502E" w:rsidRPr="00A555F7">
        <w:t>Paul S</w:t>
      </w:r>
      <w:r w:rsidR="00A53DA1">
        <w:t>c</w:t>
      </w:r>
      <w:r w:rsidR="0016502E" w:rsidRPr="00A555F7">
        <w:t>hulmper</w:t>
      </w:r>
      <w:r w:rsidR="006D20BD">
        <w:t xml:space="preserve">, </w:t>
      </w:r>
      <w:r w:rsidR="00A53DA1">
        <w:t xml:space="preserve">CSP; </w:t>
      </w:r>
      <w:r w:rsidR="006D20BD">
        <w:t>Dana Atkinson</w:t>
      </w:r>
      <w:r w:rsidR="00A53DA1">
        <w:t>, MBA</w:t>
      </w:r>
    </w:p>
    <w:p w14:paraId="7A12C060" w14:textId="77777777" w:rsidR="00535D3C" w:rsidRDefault="00535D3C" w:rsidP="0016502E">
      <w:pPr>
        <w:spacing w:line="240" w:lineRule="exact"/>
        <w:rPr>
          <w:sz w:val="24"/>
          <w:szCs w:val="24"/>
        </w:rPr>
      </w:pPr>
    </w:p>
    <w:p w14:paraId="3C6B1AE9" w14:textId="77777777" w:rsidR="0016502E" w:rsidRDefault="0016502E" w:rsidP="0016502E">
      <w:pPr>
        <w:pStyle w:val="BodyText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Course D</w:t>
      </w:r>
      <w:r>
        <w:rPr>
          <w:rFonts w:cs="Times New Roman"/>
          <w:b/>
          <w:bCs/>
          <w:spacing w:val="2"/>
        </w:rPr>
        <w:t>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4"/>
        </w:rPr>
        <w:t>c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2"/>
        </w:rPr>
        <w:t>i</w:t>
      </w:r>
      <w:r>
        <w:rPr>
          <w:rFonts w:cs="Times New Roman"/>
          <w:b/>
          <w:bCs/>
          <w:spacing w:val="-3"/>
        </w:rPr>
        <w:t>p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-2"/>
        </w:rPr>
        <w:t>i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-8"/>
        </w:rPr>
        <w:t>n</w:t>
      </w:r>
      <w:r>
        <w:rPr>
          <w:rFonts w:cs="Times New Roman"/>
          <w:b/>
          <w:bCs/>
        </w:rPr>
        <w:t>:</w:t>
      </w:r>
    </w:p>
    <w:p w14:paraId="73F4362E" w14:textId="77777777" w:rsidR="00535D3C" w:rsidRDefault="001B7A70" w:rsidP="0016502E">
      <w:pPr>
        <w:pStyle w:val="BodyText"/>
        <w:ind w:left="0"/>
      </w:pPr>
      <w:r>
        <w:t>Emphasis will be on the c</w:t>
      </w:r>
      <w:r w:rsidR="00D465FB">
        <w:t>ontrol of hazardous materials through study and application of</w:t>
      </w:r>
      <w:r w:rsidR="002D0112">
        <w:t xml:space="preserve"> </w:t>
      </w:r>
      <w:r w:rsidR="00234A20">
        <w:t>industry and construction</w:t>
      </w:r>
      <w:r w:rsidR="00D465FB">
        <w:t xml:space="preserve"> </w:t>
      </w:r>
      <w:r w:rsidR="002514FA">
        <w:t>hazardous materials standards</w:t>
      </w:r>
      <w:r w:rsidR="00644CD8">
        <w:t>;</w:t>
      </w:r>
      <w:r w:rsidR="005C218D">
        <w:t xml:space="preserve"> </w:t>
      </w:r>
      <w:r w:rsidR="00234A20">
        <w:t>and consensus and proprietary standards relating to the use, storage and transportation of hazardous materials.</w:t>
      </w:r>
      <w:r w:rsidR="00A54B16" w:rsidRPr="00A54B16">
        <w:t xml:space="preserve"> </w:t>
      </w:r>
      <w:r w:rsidR="002D0112">
        <w:t>The course will cover r</w:t>
      </w:r>
      <w:r w:rsidR="00234A20">
        <w:t xml:space="preserve">egulatory requirements and industry best practices regarding the use of flammable and combustible liquids, compressed gases, </w:t>
      </w:r>
      <w:r w:rsidR="00D62EAD">
        <w:t>process safety</w:t>
      </w:r>
      <w:r w:rsidR="00BF6860">
        <w:t xml:space="preserve"> and </w:t>
      </w:r>
      <w:r w:rsidR="006D20BD">
        <w:t xml:space="preserve">risk program management, classification of hazardous workplace environments and </w:t>
      </w:r>
      <w:r w:rsidR="002D0112">
        <w:t>hazardous waste operations and emergency response.</w:t>
      </w:r>
    </w:p>
    <w:p w14:paraId="7ACF853C" w14:textId="77777777" w:rsidR="00BC3B83" w:rsidRDefault="00BC3B83" w:rsidP="0016502E">
      <w:pPr>
        <w:pStyle w:val="BodyText"/>
        <w:ind w:left="0"/>
        <w:rPr>
          <w:sz w:val="24"/>
          <w:szCs w:val="24"/>
        </w:rPr>
      </w:pPr>
    </w:p>
    <w:p w14:paraId="063738D3" w14:textId="7005D583" w:rsidR="0016502E" w:rsidRDefault="00EB4A9F" w:rsidP="0016502E">
      <w:pPr>
        <w:pStyle w:val="Heading1"/>
        <w:ind w:left="0"/>
        <w:rPr>
          <w:spacing w:val="-2"/>
        </w:rPr>
      </w:pPr>
      <w:r>
        <w:rPr>
          <w:spacing w:val="-2"/>
        </w:rPr>
        <w:t xml:space="preserve">Prerequisites: </w:t>
      </w:r>
      <w:r w:rsidR="00D51855" w:rsidRPr="00B33A97">
        <w:rPr>
          <w:b w:val="0"/>
          <w:spacing w:val="-2"/>
        </w:rPr>
        <w:t>BCP</w:t>
      </w:r>
      <w:r w:rsidRPr="00B33A97">
        <w:rPr>
          <w:b w:val="0"/>
          <w:spacing w:val="-2"/>
        </w:rPr>
        <w:t xml:space="preserve"> </w:t>
      </w:r>
      <w:r w:rsidR="00A34712" w:rsidRPr="00B33A97">
        <w:rPr>
          <w:b w:val="0"/>
          <w:spacing w:val="-2"/>
        </w:rPr>
        <w:t>881</w:t>
      </w:r>
      <w:r w:rsidR="00787AC7" w:rsidRPr="00B33A97">
        <w:rPr>
          <w:b w:val="0"/>
          <w:spacing w:val="-2"/>
        </w:rPr>
        <w:t>3</w:t>
      </w:r>
      <w:r w:rsidR="009A735C" w:rsidRPr="00B33A97">
        <w:rPr>
          <w:b w:val="0"/>
          <w:spacing w:val="-2"/>
        </w:rPr>
        <w:t>/</w:t>
      </w:r>
      <w:r w:rsidRPr="00B33A97">
        <w:rPr>
          <w:b w:val="0"/>
          <w:spacing w:val="-2"/>
        </w:rPr>
        <w:t>6200</w:t>
      </w:r>
    </w:p>
    <w:p w14:paraId="0F8BAB08" w14:textId="77777777" w:rsidR="0016502E" w:rsidRDefault="0016502E" w:rsidP="0016502E">
      <w:pPr>
        <w:pStyle w:val="Heading1"/>
        <w:ind w:left="0"/>
        <w:rPr>
          <w:spacing w:val="-2"/>
        </w:rPr>
      </w:pPr>
    </w:p>
    <w:p w14:paraId="7C2D041B" w14:textId="77777777" w:rsidR="0016502E" w:rsidRDefault="0016502E" w:rsidP="0016502E">
      <w:pPr>
        <w:pStyle w:val="Heading1"/>
        <w:ind w:left="0"/>
        <w:rPr>
          <w:b w:val="0"/>
          <w:spacing w:val="-2"/>
        </w:rPr>
      </w:pPr>
      <w:r>
        <w:rPr>
          <w:spacing w:val="-2"/>
        </w:rPr>
        <w:t xml:space="preserve">Textbooks: </w:t>
      </w:r>
    </w:p>
    <w:p w14:paraId="66037478" w14:textId="77777777" w:rsidR="002D0112" w:rsidRPr="002D0112" w:rsidRDefault="002D0112" w:rsidP="009B7E77">
      <w:pPr>
        <w:pStyle w:val="Heading1"/>
        <w:numPr>
          <w:ilvl w:val="0"/>
          <w:numId w:val="5"/>
        </w:numPr>
        <w:rPr>
          <w:spacing w:val="-2"/>
        </w:rPr>
      </w:pPr>
      <w:r w:rsidRPr="002D0112">
        <w:rPr>
          <w:b w:val="0"/>
          <w:spacing w:val="-2"/>
        </w:rPr>
        <w:t>Hazardous Materials and Hazardous Waste Management – Woodside, Gayle</w:t>
      </w:r>
      <w:r w:rsidR="003D7C45">
        <w:rPr>
          <w:b w:val="0"/>
          <w:spacing w:val="-2"/>
        </w:rPr>
        <w:t xml:space="preserve"> (1999) 2</w:t>
      </w:r>
      <w:r w:rsidR="003D7C45" w:rsidRPr="003D7C45">
        <w:rPr>
          <w:b w:val="0"/>
          <w:spacing w:val="-2"/>
          <w:vertAlign w:val="superscript"/>
        </w:rPr>
        <w:t>nd</w:t>
      </w:r>
      <w:r w:rsidR="003D7C45">
        <w:rPr>
          <w:b w:val="0"/>
          <w:spacing w:val="-2"/>
        </w:rPr>
        <w:t xml:space="preserve"> edition, Wiley</w:t>
      </w:r>
      <w:r w:rsidRPr="002D0112">
        <w:rPr>
          <w:b w:val="0"/>
          <w:spacing w:val="-2"/>
        </w:rPr>
        <w:t xml:space="preserve"> </w:t>
      </w:r>
    </w:p>
    <w:p w14:paraId="2D9818C1" w14:textId="77777777" w:rsidR="006D20BD" w:rsidRPr="002D0112" w:rsidRDefault="002D0112" w:rsidP="009B7E77">
      <w:pPr>
        <w:pStyle w:val="Heading1"/>
        <w:numPr>
          <w:ilvl w:val="0"/>
          <w:numId w:val="5"/>
        </w:numPr>
        <w:rPr>
          <w:spacing w:val="-2"/>
        </w:rPr>
      </w:pPr>
      <w:r w:rsidRPr="002D0112">
        <w:rPr>
          <w:b w:val="0"/>
          <w:spacing w:val="-2"/>
        </w:rPr>
        <w:t xml:space="preserve">Hazardous Waste Operations and Emergency Response </w:t>
      </w:r>
      <w:r w:rsidR="006D20BD" w:rsidRPr="002D0112">
        <w:rPr>
          <w:b w:val="0"/>
          <w:spacing w:val="-2"/>
        </w:rPr>
        <w:t>Regulations</w:t>
      </w:r>
      <w:r>
        <w:rPr>
          <w:b w:val="0"/>
          <w:spacing w:val="-2"/>
        </w:rPr>
        <w:t xml:space="preserve">- 29 CFR </w:t>
      </w:r>
      <w:r w:rsidR="006D20BD" w:rsidRPr="002D0112">
        <w:rPr>
          <w:b w:val="0"/>
          <w:spacing w:val="-2"/>
        </w:rPr>
        <w:t xml:space="preserve"> 1910.119 and 1910.120</w:t>
      </w:r>
    </w:p>
    <w:p w14:paraId="3EFA72F0" w14:textId="77777777" w:rsidR="006D20BD" w:rsidRPr="00995FDE" w:rsidRDefault="006D20BD" w:rsidP="000B5134">
      <w:pPr>
        <w:pStyle w:val="Heading1"/>
        <w:numPr>
          <w:ilvl w:val="0"/>
          <w:numId w:val="5"/>
        </w:numPr>
        <w:rPr>
          <w:spacing w:val="-2"/>
          <w:u w:val="single"/>
        </w:rPr>
      </w:pPr>
      <w:r w:rsidRPr="002D0112">
        <w:rPr>
          <w:b w:val="0"/>
          <w:spacing w:val="-2"/>
        </w:rPr>
        <w:t>Emergency Response Guidebook - U.S. Department of Transportation (most current edition)</w:t>
      </w:r>
    </w:p>
    <w:p w14:paraId="29183E53" w14:textId="77777777" w:rsidR="00995FDE" w:rsidRPr="00A0116E" w:rsidRDefault="00995FDE" w:rsidP="000B5134">
      <w:pPr>
        <w:pStyle w:val="Heading1"/>
        <w:numPr>
          <w:ilvl w:val="0"/>
          <w:numId w:val="5"/>
        </w:numPr>
        <w:rPr>
          <w:spacing w:val="-2"/>
          <w:u w:val="single"/>
        </w:rPr>
      </w:pPr>
      <w:r>
        <w:rPr>
          <w:b w:val="0"/>
          <w:spacing w:val="-2"/>
        </w:rPr>
        <w:t>How to use The Hazardous Materials Regulations (CFR 40 Parts 100-185)- U.S.DOT online</w:t>
      </w:r>
    </w:p>
    <w:p w14:paraId="221BC787" w14:textId="77777777" w:rsidR="00A0116E" w:rsidRPr="002D0112" w:rsidRDefault="00A0116E" w:rsidP="000B5134">
      <w:pPr>
        <w:pStyle w:val="Heading1"/>
        <w:numPr>
          <w:ilvl w:val="0"/>
          <w:numId w:val="5"/>
        </w:numPr>
        <w:rPr>
          <w:spacing w:val="-2"/>
          <w:u w:val="single"/>
        </w:rPr>
      </w:pPr>
      <w:r>
        <w:rPr>
          <w:b w:val="0"/>
          <w:spacing w:val="-2"/>
        </w:rPr>
        <w:t>Case studies</w:t>
      </w:r>
    </w:p>
    <w:p w14:paraId="1EC24390" w14:textId="77777777" w:rsidR="0016502E" w:rsidRDefault="0016502E" w:rsidP="0016502E">
      <w:pPr>
        <w:pStyle w:val="Heading1"/>
        <w:ind w:left="0"/>
        <w:rPr>
          <w:spacing w:val="-2"/>
        </w:rPr>
      </w:pPr>
    </w:p>
    <w:p w14:paraId="1DA6A3A9" w14:textId="77777777" w:rsidR="0016502E" w:rsidRDefault="0016502E" w:rsidP="0016502E">
      <w:pPr>
        <w:pStyle w:val="Heading1"/>
        <w:ind w:left="0"/>
        <w:rPr>
          <w:spacing w:val="-2"/>
        </w:rPr>
      </w:pPr>
      <w:r>
        <w:rPr>
          <w:spacing w:val="-2"/>
        </w:rPr>
        <w:t>Course Objectives:</w:t>
      </w:r>
    </w:p>
    <w:p w14:paraId="1CE154A7" w14:textId="77777777" w:rsidR="0054108F" w:rsidRDefault="0016502E" w:rsidP="0016502E">
      <w:pPr>
        <w:pStyle w:val="Heading1"/>
        <w:ind w:left="0"/>
        <w:rPr>
          <w:b w:val="0"/>
          <w:spacing w:val="-2"/>
        </w:rPr>
      </w:pPr>
      <w:r w:rsidRPr="0016502E">
        <w:rPr>
          <w:b w:val="0"/>
          <w:spacing w:val="-2"/>
        </w:rPr>
        <w:t xml:space="preserve">This course is designed to provide a comprehensive overview of hazardous materials management.  </w:t>
      </w:r>
      <w:r w:rsidR="003632F9">
        <w:rPr>
          <w:b w:val="0"/>
          <w:spacing w:val="-2"/>
        </w:rPr>
        <w:t xml:space="preserve">Emphasis will be placed on </w:t>
      </w:r>
      <w:r w:rsidR="0054108F">
        <w:rPr>
          <w:b w:val="0"/>
          <w:spacing w:val="-2"/>
        </w:rPr>
        <w:t>necessary safety precautions for hazardous operations, and hazardous waste operations and emergency response.</w:t>
      </w:r>
    </w:p>
    <w:p w14:paraId="0B793E5F" w14:textId="77777777" w:rsidR="0016502E" w:rsidRDefault="0016502E" w:rsidP="0016502E">
      <w:pPr>
        <w:pStyle w:val="Heading1"/>
        <w:ind w:left="0"/>
        <w:rPr>
          <w:spacing w:val="-2"/>
        </w:rPr>
      </w:pPr>
    </w:p>
    <w:p w14:paraId="455A82BA" w14:textId="77777777" w:rsidR="00535D3C" w:rsidRDefault="00B16CB4" w:rsidP="0016502E">
      <w:pPr>
        <w:pStyle w:val="Heading1"/>
        <w:ind w:left="0"/>
        <w:rPr>
          <w:b w:val="0"/>
          <w:bCs w:val="0"/>
        </w:rPr>
      </w:pPr>
      <w:r>
        <w:rPr>
          <w:spacing w:val="-2"/>
        </w:rPr>
        <w:t>L</w:t>
      </w:r>
      <w:r>
        <w:rPr>
          <w:spacing w:val="2"/>
        </w:rPr>
        <w:t>e</w:t>
      </w:r>
      <w:r>
        <w:t>a</w:t>
      </w:r>
      <w:r>
        <w:rPr>
          <w:spacing w:val="2"/>
        </w:rPr>
        <w:t>r</w:t>
      </w:r>
      <w:r>
        <w:rPr>
          <w:spacing w:val="-8"/>
        </w:rPr>
        <w:t>n</w:t>
      </w:r>
      <w:r>
        <w:rPr>
          <w:spacing w:val="3"/>
        </w:rPr>
        <w:t>i</w:t>
      </w:r>
      <w:r>
        <w:rPr>
          <w:spacing w:val="-3"/>
        </w:rPr>
        <w:t>n</w:t>
      </w:r>
      <w:r>
        <w:t xml:space="preserve">g </w:t>
      </w:r>
      <w:r>
        <w:rPr>
          <w:spacing w:val="3"/>
        </w:rPr>
        <w:t>O</w:t>
      </w:r>
      <w:r>
        <w:rPr>
          <w:spacing w:val="-8"/>
        </w:rPr>
        <w:t>u</w:t>
      </w:r>
      <w:r>
        <w:rPr>
          <w:spacing w:val="1"/>
        </w:rPr>
        <w:t>t</w:t>
      </w:r>
      <w:r>
        <w:rPr>
          <w:spacing w:val="2"/>
        </w:rPr>
        <w:t>c</w:t>
      </w:r>
      <w:r>
        <w:t>o</w:t>
      </w:r>
      <w:r>
        <w:rPr>
          <w:spacing w:val="-4"/>
        </w:rPr>
        <w:t>m</w:t>
      </w:r>
      <w:r>
        <w:rPr>
          <w:spacing w:val="2"/>
        </w:rPr>
        <w:t>e</w:t>
      </w:r>
      <w:r>
        <w:t>s:</w:t>
      </w:r>
    </w:p>
    <w:p w14:paraId="3C55E699" w14:textId="77777777" w:rsidR="00535D3C" w:rsidRDefault="00644CD8" w:rsidP="0016502E">
      <w:pPr>
        <w:pStyle w:val="BodyText"/>
        <w:spacing w:line="245" w:lineRule="exact"/>
        <w:ind w:left="0"/>
      </w:pPr>
      <w:r>
        <w:rPr>
          <w:spacing w:val="-2"/>
        </w:rPr>
        <w:t>By the conclusion of this course s</w:t>
      </w:r>
      <w:r w:rsidR="00B16CB4">
        <w:rPr>
          <w:spacing w:val="3"/>
        </w:rPr>
        <w:t>t</w:t>
      </w:r>
      <w:r w:rsidR="00B16CB4">
        <w:t>u</w:t>
      </w:r>
      <w:r w:rsidR="00B16CB4">
        <w:rPr>
          <w:spacing w:val="-6"/>
        </w:rPr>
        <w:t>d</w:t>
      </w:r>
      <w:r w:rsidR="00B16CB4">
        <w:rPr>
          <w:spacing w:val="2"/>
        </w:rPr>
        <w:t>e</w:t>
      </w:r>
      <w:r w:rsidR="00B16CB4">
        <w:rPr>
          <w:spacing w:val="-6"/>
        </w:rPr>
        <w:t>n</w:t>
      </w:r>
      <w:r w:rsidR="00B16CB4">
        <w:t>t</w:t>
      </w:r>
      <w:r w:rsidR="00341F90">
        <w:t>s</w:t>
      </w:r>
      <w:r w:rsidR="00B16CB4">
        <w:rPr>
          <w:spacing w:val="-2"/>
        </w:rPr>
        <w:t xml:space="preserve"> </w:t>
      </w:r>
      <w:r w:rsidR="00B16CB4">
        <w:rPr>
          <w:spacing w:val="4"/>
        </w:rPr>
        <w:t>s</w:t>
      </w:r>
      <w:r w:rsidR="00B16CB4">
        <w:t>hou</w:t>
      </w:r>
      <w:r w:rsidR="00B16CB4">
        <w:rPr>
          <w:spacing w:val="3"/>
        </w:rPr>
        <w:t>l</w:t>
      </w:r>
      <w:r w:rsidR="00B16CB4">
        <w:rPr>
          <w:spacing w:val="-6"/>
        </w:rPr>
        <w:t>d</w:t>
      </w:r>
      <w:r w:rsidR="003632F9">
        <w:rPr>
          <w:spacing w:val="-6"/>
        </w:rPr>
        <w:t xml:space="preserve"> be able to</w:t>
      </w:r>
      <w:r w:rsidR="00B16CB4">
        <w:t>:</w:t>
      </w:r>
    </w:p>
    <w:p w14:paraId="467C4AEE" w14:textId="77777777" w:rsidR="00A54B16" w:rsidRDefault="00A54B16" w:rsidP="0016502E">
      <w:pPr>
        <w:pStyle w:val="BodyText"/>
        <w:spacing w:line="245" w:lineRule="exact"/>
        <w:ind w:left="0"/>
      </w:pPr>
    </w:p>
    <w:p w14:paraId="29537403" w14:textId="77777777" w:rsidR="00877F47" w:rsidRPr="00877F47" w:rsidRDefault="00877F47" w:rsidP="0016502E">
      <w:pPr>
        <w:pStyle w:val="BodyText"/>
        <w:numPr>
          <w:ilvl w:val="0"/>
          <w:numId w:val="4"/>
        </w:numPr>
        <w:tabs>
          <w:tab w:val="left" w:pos="1901"/>
        </w:tabs>
        <w:spacing w:line="250" w:lineRule="exact"/>
      </w:pPr>
      <w:r w:rsidRPr="0016502E">
        <w:rPr>
          <w:color w:val="FF0000"/>
          <w:spacing w:val="-2"/>
        </w:rPr>
        <w:t>Describe and implement</w:t>
      </w:r>
      <w:r>
        <w:rPr>
          <w:spacing w:val="-2"/>
        </w:rPr>
        <w:t xml:space="preserve"> methods for detecting unsafe storage conditions, </w:t>
      </w:r>
      <w:r w:rsidR="00BC3B83">
        <w:rPr>
          <w:spacing w:val="-2"/>
        </w:rPr>
        <w:t xml:space="preserve">be able to </w:t>
      </w:r>
      <w:r w:rsidR="00BC3B83" w:rsidRPr="00B45BD1">
        <w:rPr>
          <w:color w:val="FF0000"/>
          <w:spacing w:val="-2"/>
        </w:rPr>
        <w:t>understand</w:t>
      </w:r>
      <w:r w:rsidR="00BC3B83">
        <w:rPr>
          <w:spacing w:val="-2"/>
        </w:rPr>
        <w:t xml:space="preserve"> and </w:t>
      </w:r>
      <w:r w:rsidR="00BC3B83" w:rsidRPr="00B45BD1">
        <w:rPr>
          <w:color w:val="FF0000"/>
          <w:spacing w:val="-2"/>
        </w:rPr>
        <w:t>apply</w:t>
      </w:r>
      <w:r w:rsidR="00BC3B83">
        <w:rPr>
          <w:spacing w:val="-2"/>
        </w:rPr>
        <w:t xml:space="preserve"> the specifications regarding</w:t>
      </w:r>
      <w:r w:rsidR="004111D8">
        <w:rPr>
          <w:spacing w:val="-2"/>
        </w:rPr>
        <w:t xml:space="preserve"> </w:t>
      </w:r>
      <w:r>
        <w:rPr>
          <w:spacing w:val="-2"/>
        </w:rPr>
        <w:t>compliance with DOT shipping requirements and</w:t>
      </w:r>
      <w:r w:rsidR="00BC3B83">
        <w:rPr>
          <w:spacing w:val="-2"/>
        </w:rPr>
        <w:t xml:space="preserve"> </w:t>
      </w:r>
      <w:r w:rsidR="00BC3B83" w:rsidRPr="00B45BD1">
        <w:rPr>
          <w:color w:val="FF0000"/>
          <w:spacing w:val="-2"/>
        </w:rPr>
        <w:t>implement</w:t>
      </w:r>
      <w:r>
        <w:rPr>
          <w:spacing w:val="-2"/>
        </w:rPr>
        <w:t xml:space="preserve"> </w:t>
      </w:r>
      <w:r w:rsidR="004111D8">
        <w:rPr>
          <w:spacing w:val="-2"/>
        </w:rPr>
        <w:t xml:space="preserve">safe work practice </w:t>
      </w:r>
      <w:r w:rsidR="00BC3B83">
        <w:rPr>
          <w:spacing w:val="-2"/>
        </w:rPr>
        <w:t>methodologies</w:t>
      </w:r>
      <w:r w:rsidR="004111D8">
        <w:rPr>
          <w:spacing w:val="-2"/>
        </w:rPr>
        <w:t xml:space="preserve"> </w:t>
      </w:r>
      <w:r w:rsidR="00BC3B83">
        <w:rPr>
          <w:spacing w:val="-2"/>
        </w:rPr>
        <w:t>regarding</w:t>
      </w:r>
      <w:r w:rsidR="004111D8">
        <w:rPr>
          <w:spacing w:val="-2"/>
        </w:rPr>
        <w:t xml:space="preserve"> </w:t>
      </w:r>
      <w:r w:rsidR="00341F90">
        <w:rPr>
          <w:spacing w:val="-2"/>
        </w:rPr>
        <w:t>the management of ha</w:t>
      </w:r>
      <w:r w:rsidR="004111D8">
        <w:rPr>
          <w:spacing w:val="-2"/>
        </w:rPr>
        <w:t xml:space="preserve">zardous </w:t>
      </w:r>
      <w:r w:rsidR="00341F90">
        <w:rPr>
          <w:spacing w:val="-2"/>
        </w:rPr>
        <w:t>m</w:t>
      </w:r>
      <w:r w:rsidR="004111D8">
        <w:rPr>
          <w:spacing w:val="-2"/>
        </w:rPr>
        <w:t>aterials in the workplace</w:t>
      </w:r>
    </w:p>
    <w:p w14:paraId="019671FB" w14:textId="77777777" w:rsidR="0006297D" w:rsidRPr="002405CB" w:rsidRDefault="00341F90" w:rsidP="002405CB">
      <w:pPr>
        <w:pStyle w:val="BodyText"/>
        <w:numPr>
          <w:ilvl w:val="0"/>
          <w:numId w:val="4"/>
        </w:numPr>
        <w:tabs>
          <w:tab w:val="left" w:pos="1901"/>
        </w:tabs>
        <w:spacing w:line="250" w:lineRule="exact"/>
        <w:rPr>
          <w:spacing w:val="2"/>
        </w:rPr>
      </w:pPr>
      <w:r>
        <w:rPr>
          <w:color w:val="FF0000"/>
          <w:spacing w:val="2"/>
        </w:rPr>
        <w:t>M</w:t>
      </w:r>
      <w:r w:rsidR="00B45BD1" w:rsidRPr="002405CB">
        <w:rPr>
          <w:color w:val="FF0000"/>
          <w:spacing w:val="2"/>
        </w:rPr>
        <w:t>anage</w:t>
      </w:r>
      <w:r w:rsidR="00B45BD1">
        <w:rPr>
          <w:spacing w:val="2"/>
        </w:rPr>
        <w:t xml:space="preserve"> and </w:t>
      </w:r>
      <w:r w:rsidR="00B45BD1" w:rsidRPr="002405CB">
        <w:rPr>
          <w:color w:val="FF0000"/>
          <w:spacing w:val="2"/>
        </w:rPr>
        <w:t>quantify</w:t>
      </w:r>
      <w:r w:rsidR="00B45BD1">
        <w:rPr>
          <w:spacing w:val="2"/>
        </w:rPr>
        <w:t xml:space="preserve"> compliant electrical systems in industry utilizing </w:t>
      </w:r>
      <w:r w:rsidR="002405CB" w:rsidRPr="002405CB">
        <w:rPr>
          <w:spacing w:val="2"/>
        </w:rPr>
        <w:t xml:space="preserve"> standard codes and regulations regarding the classifications and specifications of intrinsically safe electrical instillations and equipment in hazardous</w:t>
      </w:r>
      <w:r w:rsidR="002405CB">
        <w:rPr>
          <w:spacing w:val="2"/>
        </w:rPr>
        <w:t xml:space="preserve"> atmospheres </w:t>
      </w:r>
    </w:p>
    <w:p w14:paraId="039F6A54" w14:textId="77777777" w:rsidR="0016502E" w:rsidRDefault="002405CB" w:rsidP="0016502E">
      <w:pPr>
        <w:pStyle w:val="BodyText"/>
        <w:numPr>
          <w:ilvl w:val="0"/>
          <w:numId w:val="4"/>
        </w:numPr>
        <w:tabs>
          <w:tab w:val="left" w:pos="1901"/>
        </w:tabs>
        <w:spacing w:line="250" w:lineRule="exact"/>
        <w:rPr>
          <w:spacing w:val="2"/>
        </w:rPr>
      </w:pPr>
      <w:r w:rsidRPr="002405CB">
        <w:rPr>
          <w:color w:val="FF0000"/>
          <w:spacing w:val="2"/>
        </w:rPr>
        <w:t>Implement</w:t>
      </w:r>
      <w:r w:rsidR="0006297D" w:rsidRPr="002405CB">
        <w:rPr>
          <w:color w:val="FF0000"/>
          <w:spacing w:val="2"/>
        </w:rPr>
        <w:t xml:space="preserve"> </w:t>
      </w:r>
      <w:r w:rsidR="0006297D" w:rsidRPr="002405CB">
        <w:rPr>
          <w:spacing w:val="2"/>
        </w:rPr>
        <w:t>safe</w:t>
      </w:r>
      <w:r w:rsidR="0006297D">
        <w:rPr>
          <w:spacing w:val="2"/>
        </w:rPr>
        <w:t xml:space="preserve"> work practices regarding permit required confined spaces</w:t>
      </w:r>
    </w:p>
    <w:p w14:paraId="15BEB837" w14:textId="77777777" w:rsidR="00A54B16" w:rsidRPr="0016502E" w:rsidRDefault="006B29F1" w:rsidP="0016502E">
      <w:pPr>
        <w:pStyle w:val="BodyText"/>
        <w:numPr>
          <w:ilvl w:val="0"/>
          <w:numId w:val="4"/>
        </w:numPr>
        <w:tabs>
          <w:tab w:val="left" w:pos="1901"/>
        </w:tabs>
        <w:spacing w:line="250" w:lineRule="exact"/>
        <w:rPr>
          <w:spacing w:val="2"/>
        </w:rPr>
      </w:pPr>
      <w:r w:rsidRPr="002405CB">
        <w:rPr>
          <w:color w:val="FF0000"/>
          <w:spacing w:val="2"/>
        </w:rPr>
        <w:t>Relate</w:t>
      </w:r>
      <w:r w:rsidRPr="0016502E">
        <w:rPr>
          <w:color w:val="FF0000"/>
          <w:spacing w:val="2"/>
        </w:rPr>
        <w:t xml:space="preserve"> </w:t>
      </w:r>
      <w:r w:rsidR="004111D8" w:rsidRPr="0016502E">
        <w:rPr>
          <w:spacing w:val="2"/>
        </w:rPr>
        <w:t>hazardous conditions and unsafe procedures to the appropriate OSHA/EPA/DOT standards for abatement and/or compliance</w:t>
      </w:r>
    </w:p>
    <w:p w14:paraId="50ADCE95" w14:textId="77777777" w:rsidR="0016502E" w:rsidRDefault="002405CB" w:rsidP="0016502E">
      <w:pPr>
        <w:pStyle w:val="BodyText"/>
        <w:numPr>
          <w:ilvl w:val="0"/>
          <w:numId w:val="4"/>
        </w:numPr>
        <w:tabs>
          <w:tab w:val="left" w:pos="1901"/>
        </w:tabs>
        <w:spacing w:line="250" w:lineRule="exact"/>
      </w:pPr>
      <w:r>
        <w:rPr>
          <w:color w:val="FF0000"/>
        </w:rPr>
        <w:t>Put in practice</w:t>
      </w:r>
      <w:r w:rsidR="0006297D" w:rsidRPr="0016502E">
        <w:rPr>
          <w:color w:val="FF0000"/>
        </w:rPr>
        <w:t xml:space="preserve"> </w:t>
      </w:r>
      <w:r w:rsidR="0006297D">
        <w:t>the safe work practices regarding hazardous operations such as the dispensing of flammable or combustible liquids</w:t>
      </w:r>
    </w:p>
    <w:p w14:paraId="36DB1855" w14:textId="77777777" w:rsidR="00535D3C" w:rsidRDefault="002405CB" w:rsidP="0016502E">
      <w:pPr>
        <w:pStyle w:val="BodyText"/>
        <w:numPr>
          <w:ilvl w:val="0"/>
          <w:numId w:val="4"/>
        </w:numPr>
        <w:tabs>
          <w:tab w:val="left" w:pos="1901"/>
        </w:tabs>
        <w:spacing w:line="250" w:lineRule="exact"/>
      </w:pPr>
      <w:r w:rsidRPr="002405CB">
        <w:rPr>
          <w:color w:val="FF0000"/>
        </w:rPr>
        <w:t>Discuss</w:t>
      </w:r>
      <w:r w:rsidR="006B29F1" w:rsidRPr="002405CB">
        <w:t xml:space="preserve"> compliance</w:t>
      </w:r>
      <w:r w:rsidR="006B29F1">
        <w:t xml:space="preserve"> methods and regulations regard</w:t>
      </w:r>
      <w:r w:rsidR="006D20BD">
        <w:t>ing process safety management,</w:t>
      </w:r>
      <w:r w:rsidR="006B29F1">
        <w:t xml:space="preserve"> h</w:t>
      </w:r>
      <w:r w:rsidR="006B29F1" w:rsidRPr="006B29F1">
        <w:t xml:space="preserve">azardous waste operations and </w:t>
      </w:r>
      <w:r w:rsidR="006B29F1">
        <w:t>hazardous materials emergency response</w:t>
      </w:r>
    </w:p>
    <w:p w14:paraId="0E4137A5" w14:textId="77777777" w:rsidR="00535D3C" w:rsidRDefault="00535D3C" w:rsidP="0016502E">
      <w:pPr>
        <w:spacing w:before="17" w:line="240" w:lineRule="exact"/>
        <w:rPr>
          <w:sz w:val="24"/>
          <w:szCs w:val="24"/>
        </w:rPr>
      </w:pPr>
    </w:p>
    <w:p w14:paraId="77006258" w14:textId="77777777" w:rsidR="002405CB" w:rsidRDefault="00B16CB4" w:rsidP="0016502E">
      <w:pPr>
        <w:tabs>
          <w:tab w:val="left" w:pos="1540"/>
        </w:tabs>
        <w:ind w:left="100"/>
        <w:rPr>
          <w:rFonts w:ascii="Times New Roman" w:eastAsia="Times New Roman" w:hAnsi="Times New Roman" w:cs="Times New Roman"/>
          <w:b/>
          <w:bCs/>
          <w:highlight w:val="green"/>
        </w:rPr>
      </w:pPr>
      <w:r w:rsidRPr="002405CB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Pr="002405CB">
        <w:rPr>
          <w:rFonts w:ascii="Times New Roman" w:eastAsia="Times New Roman" w:hAnsi="Times New Roman" w:cs="Times New Roman"/>
          <w:b/>
          <w:bCs/>
          <w:spacing w:val="2"/>
        </w:rPr>
        <w:t>r</w:t>
      </w:r>
      <w:r w:rsidRPr="002405CB">
        <w:rPr>
          <w:rFonts w:ascii="Times New Roman" w:eastAsia="Times New Roman" w:hAnsi="Times New Roman" w:cs="Times New Roman"/>
          <w:b/>
          <w:bCs/>
        </w:rPr>
        <w:t>a</w:t>
      </w:r>
      <w:r w:rsidRPr="002405CB">
        <w:rPr>
          <w:rFonts w:ascii="Times New Roman" w:eastAsia="Times New Roman" w:hAnsi="Times New Roman" w:cs="Times New Roman"/>
          <w:b/>
          <w:bCs/>
          <w:spacing w:val="-3"/>
        </w:rPr>
        <w:t>d</w:t>
      </w:r>
      <w:r w:rsidRPr="002405CB">
        <w:rPr>
          <w:rFonts w:ascii="Times New Roman" w:eastAsia="Times New Roman" w:hAnsi="Times New Roman" w:cs="Times New Roman"/>
          <w:b/>
          <w:bCs/>
          <w:spacing w:val="3"/>
        </w:rPr>
        <w:t>i</w:t>
      </w:r>
      <w:r w:rsidRPr="002405CB">
        <w:rPr>
          <w:rFonts w:ascii="Times New Roman" w:eastAsia="Times New Roman" w:hAnsi="Times New Roman" w:cs="Times New Roman"/>
          <w:b/>
          <w:bCs/>
          <w:spacing w:val="-8"/>
        </w:rPr>
        <w:t>n</w:t>
      </w:r>
      <w:r w:rsidRPr="002405CB">
        <w:rPr>
          <w:rFonts w:ascii="Times New Roman" w:eastAsia="Times New Roman" w:hAnsi="Times New Roman" w:cs="Times New Roman"/>
          <w:b/>
          <w:bCs/>
        </w:rPr>
        <w:t>g:</w:t>
      </w:r>
      <w:r w:rsidRPr="002405CB">
        <w:rPr>
          <w:rFonts w:ascii="Times New Roman" w:eastAsia="Times New Roman" w:hAnsi="Times New Roman" w:cs="Times New Roman"/>
          <w:b/>
          <w:bCs/>
        </w:rPr>
        <w:tab/>
      </w:r>
    </w:p>
    <w:p w14:paraId="64C9CD04" w14:textId="77777777" w:rsidR="002405CB" w:rsidRPr="002405CB" w:rsidRDefault="00AF6DB1" w:rsidP="002405CB">
      <w:pPr>
        <w:tabs>
          <w:tab w:val="left" w:pos="1540"/>
        </w:tabs>
        <w:ind w:left="1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Site Pla</w:t>
      </w:r>
      <w:r w:rsidR="00FB4FC7">
        <w:rPr>
          <w:rFonts w:ascii="Times New Roman" w:eastAsia="Times New Roman" w:hAnsi="Times New Roman" w:cs="Times New Roman"/>
          <w:bCs/>
        </w:rPr>
        <w:t>n, Site Hazard Impact + ERG</w:t>
      </w:r>
      <w:r w:rsidR="00FB4FC7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="002405CB" w:rsidRPr="002405CB">
        <w:rPr>
          <w:rFonts w:ascii="Times New Roman" w:eastAsia="Times New Roman" w:hAnsi="Times New Roman" w:cs="Times New Roman"/>
          <w:bCs/>
        </w:rPr>
        <w:t>15%</w:t>
      </w:r>
      <w:r w:rsidR="00FB4FC7">
        <w:rPr>
          <w:rFonts w:ascii="Times New Roman" w:eastAsia="Times New Roman" w:hAnsi="Times New Roman" w:cs="Times New Roman"/>
          <w:bCs/>
        </w:rPr>
        <w:t xml:space="preserve"> </w:t>
      </w:r>
    </w:p>
    <w:p w14:paraId="2CCB06D1" w14:textId="77777777" w:rsidR="002405CB" w:rsidRPr="002405CB" w:rsidRDefault="00AF6DB1" w:rsidP="002405CB">
      <w:pPr>
        <w:tabs>
          <w:tab w:val="left" w:pos="1540"/>
        </w:tabs>
        <w:ind w:left="1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Environmental / </w:t>
      </w:r>
      <w:r w:rsidR="00FB4FC7">
        <w:rPr>
          <w:rFonts w:ascii="Times New Roman" w:eastAsia="Times New Roman" w:hAnsi="Times New Roman" w:cs="Times New Roman"/>
          <w:bCs/>
        </w:rPr>
        <w:t>PSM</w:t>
      </w:r>
      <w:r w:rsidR="00FB4FC7">
        <w:rPr>
          <w:rFonts w:ascii="Times New Roman" w:eastAsia="Times New Roman" w:hAnsi="Times New Roman" w:cs="Times New Roman"/>
          <w:bCs/>
        </w:rPr>
        <w:tab/>
      </w:r>
      <w:r w:rsidR="00FB4FC7">
        <w:rPr>
          <w:rFonts w:ascii="Times New Roman" w:eastAsia="Times New Roman" w:hAnsi="Times New Roman" w:cs="Times New Roman"/>
          <w:bCs/>
        </w:rPr>
        <w:tab/>
      </w:r>
      <w:r w:rsidR="00FB4FC7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ab/>
        <w:t>1</w:t>
      </w:r>
      <w:r w:rsidR="002405CB" w:rsidRPr="002405CB">
        <w:rPr>
          <w:rFonts w:ascii="Times New Roman" w:eastAsia="Times New Roman" w:hAnsi="Times New Roman" w:cs="Times New Roman"/>
          <w:bCs/>
        </w:rPr>
        <w:t>5%</w:t>
      </w:r>
      <w:r w:rsidR="006D20BD">
        <w:rPr>
          <w:rFonts w:ascii="Times New Roman" w:eastAsia="Times New Roman" w:hAnsi="Times New Roman" w:cs="Times New Roman"/>
          <w:bCs/>
        </w:rPr>
        <w:t xml:space="preserve"> </w:t>
      </w:r>
    </w:p>
    <w:p w14:paraId="03D15D24" w14:textId="77777777" w:rsidR="002405CB" w:rsidRPr="002405CB" w:rsidRDefault="002405CB" w:rsidP="002405CB">
      <w:pPr>
        <w:tabs>
          <w:tab w:val="left" w:pos="1540"/>
        </w:tabs>
        <w:ind w:left="100"/>
        <w:rPr>
          <w:rFonts w:ascii="Times New Roman" w:eastAsia="Times New Roman" w:hAnsi="Times New Roman" w:cs="Times New Roman"/>
          <w:bCs/>
        </w:rPr>
      </w:pPr>
      <w:r w:rsidRPr="002405CB">
        <w:rPr>
          <w:rFonts w:ascii="Times New Roman" w:eastAsia="Times New Roman" w:hAnsi="Times New Roman" w:cs="Times New Roman"/>
          <w:bCs/>
        </w:rPr>
        <w:t>Mid</w:t>
      </w:r>
      <w:r w:rsidR="00AF6DB1">
        <w:rPr>
          <w:rFonts w:ascii="Times New Roman" w:eastAsia="Times New Roman" w:hAnsi="Times New Roman" w:cs="Times New Roman"/>
          <w:bCs/>
        </w:rPr>
        <w:t>-</w:t>
      </w:r>
      <w:r w:rsidRPr="002405CB">
        <w:rPr>
          <w:rFonts w:ascii="Times New Roman" w:eastAsia="Times New Roman" w:hAnsi="Times New Roman" w:cs="Times New Roman"/>
          <w:bCs/>
        </w:rPr>
        <w:t xml:space="preserve">term Exam </w:t>
      </w:r>
      <w:r w:rsidRPr="002405CB">
        <w:rPr>
          <w:rFonts w:ascii="Times New Roman" w:eastAsia="Times New Roman" w:hAnsi="Times New Roman" w:cs="Times New Roman"/>
          <w:bCs/>
        </w:rPr>
        <w:tab/>
      </w:r>
      <w:r w:rsidRPr="002405CB">
        <w:rPr>
          <w:rFonts w:ascii="Times New Roman" w:eastAsia="Times New Roman" w:hAnsi="Times New Roman" w:cs="Times New Roman"/>
          <w:bCs/>
        </w:rPr>
        <w:tab/>
      </w:r>
      <w:r w:rsidR="00AF6DB1">
        <w:rPr>
          <w:rFonts w:ascii="Times New Roman" w:eastAsia="Times New Roman" w:hAnsi="Times New Roman" w:cs="Times New Roman"/>
          <w:bCs/>
        </w:rPr>
        <w:tab/>
      </w:r>
      <w:r w:rsidRPr="002405CB">
        <w:rPr>
          <w:rFonts w:ascii="Times New Roman" w:eastAsia="Times New Roman" w:hAnsi="Times New Roman" w:cs="Times New Roman"/>
          <w:bCs/>
        </w:rPr>
        <w:tab/>
      </w:r>
      <w:r w:rsidR="00FB4FC7">
        <w:rPr>
          <w:rFonts w:ascii="Times New Roman" w:eastAsia="Times New Roman" w:hAnsi="Times New Roman" w:cs="Times New Roman"/>
          <w:bCs/>
        </w:rPr>
        <w:t>20</w:t>
      </w:r>
      <w:r w:rsidRPr="002405CB">
        <w:rPr>
          <w:rFonts w:ascii="Times New Roman" w:eastAsia="Times New Roman" w:hAnsi="Times New Roman" w:cs="Times New Roman"/>
          <w:bCs/>
        </w:rPr>
        <w:t>%</w:t>
      </w:r>
    </w:p>
    <w:p w14:paraId="11EEE00F" w14:textId="77777777" w:rsidR="007A290F" w:rsidRDefault="00FB4FC7" w:rsidP="002405CB">
      <w:pPr>
        <w:tabs>
          <w:tab w:val="left" w:pos="1540"/>
        </w:tabs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Quizzes </w:t>
      </w:r>
      <w:r w:rsidR="007A290F">
        <w:rPr>
          <w:rFonts w:ascii="Times New Roman" w:eastAsia="Times New Roman" w:hAnsi="Times New Roman" w:cs="Times New Roman"/>
        </w:rPr>
        <w:tab/>
      </w:r>
      <w:r w:rsidR="007A290F">
        <w:rPr>
          <w:rFonts w:ascii="Times New Roman" w:eastAsia="Times New Roman" w:hAnsi="Times New Roman" w:cs="Times New Roman"/>
        </w:rPr>
        <w:tab/>
      </w:r>
      <w:r w:rsidR="007A290F">
        <w:rPr>
          <w:rFonts w:ascii="Times New Roman" w:eastAsia="Times New Roman" w:hAnsi="Times New Roman" w:cs="Times New Roman"/>
        </w:rPr>
        <w:tab/>
      </w:r>
      <w:r w:rsidR="00AF6DB1">
        <w:rPr>
          <w:rFonts w:ascii="Times New Roman" w:eastAsia="Times New Roman" w:hAnsi="Times New Roman" w:cs="Times New Roman"/>
        </w:rPr>
        <w:tab/>
      </w:r>
      <w:r w:rsidR="007A290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</w:t>
      </w:r>
      <w:r w:rsidR="007A290F">
        <w:rPr>
          <w:rFonts w:ascii="Times New Roman" w:eastAsia="Times New Roman" w:hAnsi="Times New Roman" w:cs="Times New Roman"/>
        </w:rPr>
        <w:t>%</w:t>
      </w:r>
      <w:r w:rsidR="007A290F">
        <w:rPr>
          <w:rFonts w:ascii="Times New Roman" w:eastAsia="Times New Roman" w:hAnsi="Times New Roman" w:cs="Times New Roman"/>
        </w:rPr>
        <w:tab/>
      </w:r>
    </w:p>
    <w:p w14:paraId="141658D9" w14:textId="77777777" w:rsidR="002405CB" w:rsidRPr="002405CB" w:rsidRDefault="002405CB" w:rsidP="002405CB">
      <w:pPr>
        <w:tabs>
          <w:tab w:val="left" w:pos="1540"/>
        </w:tabs>
        <w:ind w:left="100"/>
        <w:rPr>
          <w:rFonts w:ascii="Times New Roman" w:eastAsia="Times New Roman" w:hAnsi="Times New Roman" w:cs="Times New Roman"/>
          <w:bCs/>
        </w:rPr>
      </w:pPr>
      <w:r w:rsidRPr="002405CB">
        <w:rPr>
          <w:rFonts w:ascii="Times New Roman" w:eastAsia="Times New Roman" w:hAnsi="Times New Roman" w:cs="Times New Roman"/>
        </w:rPr>
        <w:t xml:space="preserve">Final Exam </w:t>
      </w:r>
      <w:r w:rsidRPr="002405CB">
        <w:rPr>
          <w:rFonts w:ascii="Times New Roman" w:eastAsia="Times New Roman" w:hAnsi="Times New Roman" w:cs="Times New Roman"/>
        </w:rPr>
        <w:tab/>
      </w:r>
      <w:r w:rsidRPr="002405CB">
        <w:rPr>
          <w:rFonts w:ascii="Times New Roman" w:eastAsia="Times New Roman" w:hAnsi="Times New Roman" w:cs="Times New Roman"/>
        </w:rPr>
        <w:tab/>
      </w:r>
      <w:r w:rsidRPr="002405CB">
        <w:rPr>
          <w:rFonts w:ascii="Times New Roman" w:eastAsia="Times New Roman" w:hAnsi="Times New Roman" w:cs="Times New Roman"/>
        </w:rPr>
        <w:tab/>
      </w:r>
      <w:r w:rsidR="00AF6DB1">
        <w:rPr>
          <w:rFonts w:ascii="Times New Roman" w:eastAsia="Times New Roman" w:hAnsi="Times New Roman" w:cs="Times New Roman"/>
        </w:rPr>
        <w:tab/>
      </w:r>
      <w:r w:rsidRPr="002405CB">
        <w:rPr>
          <w:rFonts w:ascii="Times New Roman" w:eastAsia="Times New Roman" w:hAnsi="Times New Roman" w:cs="Times New Roman"/>
        </w:rPr>
        <w:tab/>
      </w:r>
      <w:r w:rsidR="007A290F">
        <w:rPr>
          <w:rFonts w:ascii="Times New Roman" w:eastAsia="Times New Roman" w:hAnsi="Times New Roman" w:cs="Times New Roman"/>
        </w:rPr>
        <w:t>30</w:t>
      </w:r>
      <w:r w:rsidRPr="002405CB">
        <w:rPr>
          <w:rFonts w:ascii="Times New Roman" w:eastAsia="Times New Roman" w:hAnsi="Times New Roman" w:cs="Times New Roman"/>
        </w:rPr>
        <w:t xml:space="preserve"> %</w:t>
      </w:r>
    </w:p>
    <w:p w14:paraId="385B358E" w14:textId="77777777" w:rsidR="00535D3C" w:rsidRDefault="00535D3C" w:rsidP="0016502E">
      <w:pPr>
        <w:spacing w:before="17" w:line="240" w:lineRule="exact"/>
        <w:rPr>
          <w:sz w:val="24"/>
          <w:szCs w:val="24"/>
        </w:rPr>
      </w:pPr>
    </w:p>
    <w:p w14:paraId="1E224F52" w14:textId="77777777" w:rsidR="003609CF" w:rsidRDefault="003609CF" w:rsidP="0016502E">
      <w:pPr>
        <w:spacing w:before="17" w:line="240" w:lineRule="exact"/>
        <w:rPr>
          <w:sz w:val="24"/>
          <w:szCs w:val="24"/>
        </w:rPr>
      </w:pPr>
    </w:p>
    <w:p w14:paraId="2549C240" w14:textId="77777777" w:rsidR="00AF6DB1" w:rsidRDefault="00AF6DB1" w:rsidP="0016502E">
      <w:pPr>
        <w:spacing w:before="17" w:line="240" w:lineRule="exact"/>
        <w:rPr>
          <w:sz w:val="24"/>
          <w:szCs w:val="24"/>
        </w:rPr>
      </w:pPr>
    </w:p>
    <w:p w14:paraId="19ADD357" w14:textId="77777777" w:rsidR="009D537D" w:rsidRDefault="009D537D" w:rsidP="0016502E">
      <w:pPr>
        <w:spacing w:before="17" w:line="240" w:lineRule="exact"/>
        <w:rPr>
          <w:sz w:val="24"/>
          <w:szCs w:val="24"/>
        </w:rPr>
      </w:pPr>
    </w:p>
    <w:p w14:paraId="3C916C06" w14:textId="77777777" w:rsidR="003D7C45" w:rsidRPr="007E607F" w:rsidRDefault="003D7C45" w:rsidP="003D7C45">
      <w:pPr>
        <w:spacing w:before="17" w:line="240" w:lineRule="exact"/>
        <w:rPr>
          <w:rFonts w:ascii="Times New Roman" w:eastAsia="Times New Roman" w:hAnsi="Times New Roman"/>
          <w:b/>
          <w:bCs/>
        </w:rPr>
      </w:pPr>
      <w:r w:rsidRPr="007E607F">
        <w:rPr>
          <w:rFonts w:ascii="Times New Roman" w:eastAsia="Times New Roman" w:hAnsi="Times New Roman"/>
          <w:b/>
          <w:bCs/>
        </w:rPr>
        <w:t xml:space="preserve">Learning Accommodations:  </w:t>
      </w:r>
    </w:p>
    <w:p w14:paraId="31E9FD98" w14:textId="77777777" w:rsidR="003D7C45" w:rsidRPr="007E607F" w:rsidRDefault="003D7C45" w:rsidP="003D7C45">
      <w:pPr>
        <w:spacing w:before="17" w:line="240" w:lineRule="exact"/>
        <w:rPr>
          <w:rFonts w:ascii="Times New Roman" w:eastAsia="Times New Roman" w:hAnsi="Times New Roman"/>
          <w:bCs/>
        </w:rPr>
      </w:pPr>
      <w:r w:rsidRPr="007E607F">
        <w:rPr>
          <w:rFonts w:ascii="Times New Roman" w:eastAsia="Times New Roman" w:hAnsi="Times New Roman"/>
          <w:bCs/>
        </w:rPr>
        <w:t>If needed, we will make accommodations for students with documented disabilities. These accommodations must be arranged in advance and in accordance with the Office of Disability Services (http://disabilityservices.gatech.edu).</w:t>
      </w:r>
    </w:p>
    <w:p w14:paraId="78B27AC5" w14:textId="77777777" w:rsidR="0016502E" w:rsidRDefault="0016502E" w:rsidP="0016502E">
      <w:pPr>
        <w:pStyle w:val="Heading1"/>
        <w:ind w:left="0"/>
        <w:jc w:val="both"/>
      </w:pPr>
    </w:p>
    <w:p w14:paraId="721CCD80" w14:textId="77777777" w:rsidR="0016502E" w:rsidRPr="0092298C" w:rsidRDefault="0016502E" w:rsidP="0016502E">
      <w:pPr>
        <w:pStyle w:val="Heading1"/>
        <w:ind w:left="0"/>
        <w:jc w:val="both"/>
        <w:rPr>
          <w:bCs w:val="0"/>
        </w:rPr>
      </w:pPr>
      <w:r w:rsidRPr="0092298C">
        <w:t>A</w:t>
      </w:r>
      <w:r w:rsidRPr="0092298C">
        <w:rPr>
          <w:spacing w:val="2"/>
        </w:rPr>
        <w:t>c</w:t>
      </w:r>
      <w:r w:rsidRPr="0092298C">
        <w:t>a</w:t>
      </w:r>
      <w:r w:rsidRPr="0092298C">
        <w:rPr>
          <w:spacing w:val="-3"/>
        </w:rPr>
        <w:t>d</w:t>
      </w:r>
      <w:r w:rsidRPr="0092298C">
        <w:rPr>
          <w:spacing w:val="2"/>
        </w:rPr>
        <w:t>e</w:t>
      </w:r>
      <w:r w:rsidRPr="0092298C">
        <w:rPr>
          <w:spacing w:val="-4"/>
        </w:rPr>
        <w:t>m</w:t>
      </w:r>
      <w:r w:rsidRPr="0092298C">
        <w:rPr>
          <w:spacing w:val="-2"/>
        </w:rPr>
        <w:t>i</w:t>
      </w:r>
      <w:r w:rsidRPr="0092298C">
        <w:t xml:space="preserve">c </w:t>
      </w:r>
      <w:r w:rsidRPr="0092298C">
        <w:rPr>
          <w:rFonts w:cs="Times New Roman"/>
          <w:bCs w:val="0"/>
          <w:spacing w:val="4"/>
        </w:rPr>
        <w:t>I</w:t>
      </w:r>
      <w:r w:rsidRPr="0092298C">
        <w:rPr>
          <w:rFonts w:cs="Times New Roman"/>
          <w:bCs w:val="0"/>
          <w:spacing w:val="-8"/>
        </w:rPr>
        <w:t>n</w:t>
      </w:r>
      <w:r w:rsidRPr="0092298C">
        <w:rPr>
          <w:rFonts w:cs="Times New Roman"/>
          <w:bCs w:val="0"/>
          <w:spacing w:val="1"/>
        </w:rPr>
        <w:t>t</w:t>
      </w:r>
      <w:r w:rsidRPr="0092298C">
        <w:rPr>
          <w:rFonts w:cs="Times New Roman"/>
          <w:bCs w:val="0"/>
          <w:spacing w:val="2"/>
        </w:rPr>
        <w:t>e</w:t>
      </w:r>
      <w:r w:rsidRPr="0092298C">
        <w:rPr>
          <w:rFonts w:cs="Times New Roman"/>
          <w:bCs w:val="0"/>
        </w:rPr>
        <w:t>g</w:t>
      </w:r>
      <w:r w:rsidRPr="0092298C">
        <w:rPr>
          <w:rFonts w:cs="Times New Roman"/>
          <w:bCs w:val="0"/>
          <w:spacing w:val="2"/>
        </w:rPr>
        <w:t>r</w:t>
      </w:r>
      <w:r w:rsidRPr="0092298C">
        <w:rPr>
          <w:rFonts w:cs="Times New Roman"/>
          <w:bCs w:val="0"/>
          <w:spacing w:val="-2"/>
        </w:rPr>
        <w:t>i</w:t>
      </w:r>
      <w:r w:rsidRPr="0092298C">
        <w:rPr>
          <w:rFonts w:cs="Times New Roman"/>
          <w:bCs w:val="0"/>
          <w:spacing w:val="1"/>
        </w:rPr>
        <w:t>t</w:t>
      </w:r>
      <w:r>
        <w:rPr>
          <w:rFonts w:cs="Times New Roman"/>
          <w:bCs w:val="0"/>
        </w:rPr>
        <w:t>y:</w:t>
      </w:r>
    </w:p>
    <w:p w14:paraId="5604A41B" w14:textId="77777777" w:rsidR="00627102" w:rsidRDefault="0016502E" w:rsidP="0016502E">
      <w:pPr>
        <w:pStyle w:val="BodyText"/>
        <w:tabs>
          <w:tab w:val="left" w:pos="90"/>
        </w:tabs>
        <w:spacing w:line="245" w:lineRule="exact"/>
        <w:ind w:left="0"/>
        <w:jc w:val="both"/>
        <w:rPr>
          <w:spacing w:val="1"/>
        </w:rPr>
      </w:pPr>
      <w:r>
        <w:rPr>
          <w:spacing w:val="-3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3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3"/>
        </w:rPr>
        <w:t>e</w:t>
      </w:r>
      <w:r>
        <w:t>n</w:t>
      </w:r>
      <w:r>
        <w:rPr>
          <w:spacing w:val="2"/>
        </w:rPr>
        <w:t>c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6"/>
        </w:rPr>
        <w:t>g</w:t>
      </w:r>
      <w:r>
        <w:rPr>
          <w:spacing w:val="2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1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</w:t>
      </w:r>
      <w:r>
        <w:t>udy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og</w:t>
      </w:r>
      <w:r>
        <w:rPr>
          <w:spacing w:val="-3"/>
        </w:rPr>
        <w:t>e</w:t>
      </w:r>
      <w:r>
        <w:rPr>
          <w:spacing w:val="3"/>
        </w:rPr>
        <w:t>t</w:t>
      </w:r>
      <w:r>
        <w:t>h</w:t>
      </w:r>
      <w:r>
        <w:rPr>
          <w:spacing w:val="-3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11"/>
        </w:rPr>
        <w:t xml:space="preserve"> </w:t>
      </w:r>
      <w:r>
        <w:rPr>
          <w:spacing w:val="2"/>
        </w:rPr>
        <w:t>c</w:t>
      </w:r>
      <w:r>
        <w:rPr>
          <w:spacing w:val="-6"/>
        </w:rPr>
        <w:t>o</w:t>
      </w:r>
      <w:r>
        <w:rPr>
          <w:spacing w:val="-2"/>
        </w:rPr>
        <w:t>ll</w:t>
      </w:r>
      <w:r>
        <w:rPr>
          <w:spacing w:val="2"/>
        </w:rPr>
        <w:t>a</w:t>
      </w:r>
      <w:r>
        <w:rPr>
          <w:spacing w:val="4"/>
        </w:rPr>
        <w:t>b</w:t>
      </w:r>
      <w:r>
        <w:rPr>
          <w:spacing w:val="-6"/>
        </w:rPr>
        <w:t>o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2"/>
        </w:rPr>
        <w:t>t</w:t>
      </w:r>
      <w:r>
        <w:t>e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3"/>
        </w:rPr>
        <w:t>c</w:t>
      </w:r>
      <w:r>
        <w:rPr>
          <w:spacing w:val="2"/>
        </w:rPr>
        <w:t>a</w:t>
      </w:r>
      <w:r>
        <w:t>se</w:t>
      </w:r>
      <w:r>
        <w:rPr>
          <w:spacing w:val="-9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-2"/>
        </w:rPr>
        <w:t>i</w:t>
      </w:r>
      <w:r>
        <w:rPr>
          <w:spacing w:val="-3"/>
        </w:rPr>
        <w:t>e</w:t>
      </w:r>
      <w:r>
        <w:t>s,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rPr>
          <w:spacing w:val="-6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rPr>
          <w:spacing w:val="2"/>
        </w:rPr>
        <w:t>ac</w:t>
      </w:r>
      <w:r>
        <w:t>h</w:t>
      </w:r>
      <w:r>
        <w:rPr>
          <w:spacing w:val="-11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t xml:space="preserve">t </w:t>
      </w:r>
      <w:r>
        <w:rPr>
          <w:spacing w:val="-7"/>
        </w:rPr>
        <w:t>m</w:t>
      </w:r>
      <w:r>
        <w:t>u</w:t>
      </w:r>
      <w:r>
        <w:rPr>
          <w:spacing w:val="4"/>
        </w:rPr>
        <w:t>s</w:t>
      </w:r>
      <w:r>
        <w:t>t</w:t>
      </w:r>
      <w:r>
        <w:rPr>
          <w:spacing w:val="23"/>
        </w:rPr>
        <w:t xml:space="preserve"> </w:t>
      </w:r>
      <w:r>
        <w:t>s</w:t>
      </w:r>
      <w:r>
        <w:rPr>
          <w:spacing w:val="-6"/>
        </w:rPr>
        <w:t>u</w:t>
      </w:r>
      <w:r>
        <w:rPr>
          <w:spacing w:val="9"/>
        </w:rPr>
        <w:t>b</w:t>
      </w:r>
      <w:r>
        <w:rPr>
          <w:spacing w:val="-7"/>
        </w:rPr>
        <w:t>m</w:t>
      </w:r>
      <w:r>
        <w:rPr>
          <w:spacing w:val="-2"/>
        </w:rPr>
        <w:t>i</w:t>
      </w:r>
      <w:r>
        <w:t>t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2"/>
        </w:rPr>
        <w:t>e</w:t>
      </w:r>
      <w:r>
        <w:rPr>
          <w:spacing w:val="-2"/>
        </w:rPr>
        <w:t>i</w:t>
      </w:r>
      <w:r>
        <w:t>r</w:t>
      </w:r>
      <w:r>
        <w:rPr>
          <w:spacing w:val="26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w</w:t>
      </w:r>
      <w:r>
        <w:rPr>
          <w:spacing w:val="-6"/>
        </w:rPr>
        <w:t>o</w:t>
      </w:r>
      <w:r>
        <w:rPr>
          <w:spacing w:val="6"/>
        </w:rPr>
        <w:t>r</w:t>
      </w:r>
      <w:r>
        <w:t>k</w:t>
      </w:r>
      <w:r>
        <w:rPr>
          <w:spacing w:val="19"/>
        </w:rPr>
        <w:t xml:space="preserve"> </w:t>
      </w:r>
      <w:r>
        <w:t>un</w:t>
      </w:r>
      <w:r>
        <w:rPr>
          <w:spacing w:val="-2"/>
        </w:rPr>
        <w:t>l</w:t>
      </w:r>
      <w:r>
        <w:rPr>
          <w:spacing w:val="-3"/>
        </w:rPr>
        <w:t>e</w:t>
      </w:r>
      <w:r>
        <w:t>ss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>si</w:t>
      </w:r>
      <w:r>
        <w:t>g</w:t>
      </w:r>
      <w:r>
        <w:rPr>
          <w:spacing w:val="4"/>
        </w:rPr>
        <w:t>n</w:t>
      </w:r>
      <w:r>
        <w:rPr>
          <w:spacing w:val="-7"/>
        </w:rPr>
        <w:t>m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4"/>
        </w:rPr>
        <w:t>s</w:t>
      </w:r>
      <w:r>
        <w:t>p</w:t>
      </w:r>
      <w:r>
        <w:rPr>
          <w:spacing w:val="-3"/>
        </w:rPr>
        <w:t>ec</w:t>
      </w:r>
      <w:r>
        <w:rPr>
          <w:spacing w:val="3"/>
        </w:rPr>
        <w:t>i</w:t>
      </w:r>
      <w:r>
        <w:rPr>
          <w:spacing w:val="-4"/>
        </w:rPr>
        <w:t>f</w:t>
      </w:r>
      <w:r>
        <w:rPr>
          <w:spacing w:val="3"/>
        </w:rPr>
        <w:t>i</w:t>
      </w:r>
      <w:r>
        <w:rPr>
          <w:spacing w:val="-3"/>
        </w:rPr>
        <w:t>c</w:t>
      </w:r>
      <w:r>
        <w:rPr>
          <w:spacing w:val="2"/>
        </w:rPr>
        <w:t>a</w:t>
      </w:r>
      <w:r>
        <w:rPr>
          <w:spacing w:val="-2"/>
        </w:rPr>
        <w:t>l</w:t>
      </w:r>
      <w:r>
        <w:rPr>
          <w:spacing w:val="3"/>
        </w:rPr>
        <w:t>l</w:t>
      </w:r>
      <w:r>
        <w:t>y</w:t>
      </w:r>
      <w:r>
        <w:rPr>
          <w:spacing w:val="19"/>
        </w:rPr>
        <w:t xml:space="preserve"> </w:t>
      </w:r>
      <w:r>
        <w:t>s</w:t>
      </w:r>
      <w:r>
        <w:rPr>
          <w:spacing w:val="-2"/>
        </w:rPr>
        <w:t>t</w:t>
      </w:r>
      <w:r>
        <w:rPr>
          <w:spacing w:val="1"/>
        </w:rPr>
        <w:t>r</w:t>
      </w:r>
      <w:r>
        <w:t>u</w:t>
      </w:r>
      <w:r>
        <w:rPr>
          <w:spacing w:val="-3"/>
        </w:rPr>
        <w:t>c</w:t>
      </w:r>
      <w:r>
        <w:rPr>
          <w:spacing w:val="3"/>
        </w:rPr>
        <w:t>t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6"/>
        </w:rPr>
        <w:t>g</w:t>
      </w:r>
      <w:r>
        <w:rPr>
          <w:spacing w:val="1"/>
        </w:rPr>
        <w:t>r</w:t>
      </w:r>
      <w:r>
        <w:t xml:space="preserve">oup </w:t>
      </w:r>
      <w:r>
        <w:rPr>
          <w:spacing w:val="2"/>
        </w:rPr>
        <w:t>a</w:t>
      </w:r>
      <w:r>
        <w:t>s</w:t>
      </w:r>
      <w:r>
        <w:rPr>
          <w:spacing w:val="-2"/>
        </w:rPr>
        <w:t>si</w:t>
      </w:r>
      <w:r>
        <w:t>gn</w:t>
      </w:r>
      <w:r>
        <w:rPr>
          <w:spacing w:val="-7"/>
        </w:rPr>
        <w:t>m</w:t>
      </w:r>
      <w:r>
        <w:rPr>
          <w:spacing w:val="2"/>
        </w:rPr>
        <w:t>e</w:t>
      </w:r>
      <w:r>
        <w:t>n</w:t>
      </w:r>
      <w:r>
        <w:rPr>
          <w:spacing w:val="-2"/>
        </w:rPr>
        <w:t>t</w:t>
      </w:r>
      <w:r>
        <w:rPr>
          <w:spacing w:val="3"/>
        </w:rPr>
        <w:t>/</w:t>
      </w:r>
      <w:r>
        <w:rPr>
          <w:spacing w:val="-6"/>
        </w:rPr>
        <w:t>p</w:t>
      </w:r>
      <w:r>
        <w:rPr>
          <w:spacing w:val="6"/>
        </w:rPr>
        <w:t>r</w:t>
      </w:r>
      <w:r>
        <w:rPr>
          <w:spacing w:val="-6"/>
        </w:rPr>
        <w:t>o</w:t>
      </w:r>
      <w:r>
        <w:rPr>
          <w:spacing w:val="3"/>
        </w:rPr>
        <w:t>j</w:t>
      </w:r>
      <w:r>
        <w:rPr>
          <w:spacing w:val="-3"/>
        </w:rPr>
        <w:t>ec</w:t>
      </w:r>
      <w:r>
        <w:rPr>
          <w:spacing w:val="-2"/>
        </w:rPr>
        <w:t>t</w:t>
      </w:r>
      <w:r>
        <w:t>. Any</w:t>
      </w:r>
      <w:r>
        <w:rPr>
          <w:spacing w:val="-15"/>
        </w:rPr>
        <w:t xml:space="preserve"> 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1"/>
        </w:rPr>
        <w:t>f</w:t>
      </w:r>
      <w:r>
        <w:rPr>
          <w:spacing w:val="-3"/>
        </w:rP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2"/>
        </w:rPr>
        <w:t>c</w:t>
      </w:r>
      <w:r>
        <w:t>e</w:t>
      </w:r>
      <w:r>
        <w:rPr>
          <w:spacing w:val="-13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3"/>
        </w:rPr>
        <w:t>e</w:t>
      </w:r>
      <w:r>
        <w:t>s</w:t>
      </w:r>
      <w:r>
        <w:rPr>
          <w:spacing w:val="-11"/>
        </w:rPr>
        <w:t xml:space="preserve"> </w:t>
      </w:r>
      <w:r>
        <w:rPr>
          <w:spacing w:val="1"/>
        </w:rPr>
        <w:t>(</w:t>
      </w:r>
      <w:r>
        <w:rPr>
          <w:spacing w:val="3"/>
        </w:rPr>
        <w:t>i</w:t>
      </w:r>
      <w:r>
        <w:t>n</w:t>
      </w:r>
      <w:r>
        <w:rPr>
          <w:spacing w:val="-3"/>
        </w:rPr>
        <w:t>c</w:t>
      </w:r>
      <w:r>
        <w:rPr>
          <w:spacing w:val="3"/>
        </w:rPr>
        <w:t>l</w:t>
      </w:r>
      <w:r>
        <w:t>u</w:t>
      </w:r>
      <w:r>
        <w:rPr>
          <w:spacing w:val="-6"/>
        </w:rPr>
        <w:t>d</w:t>
      </w:r>
      <w:r>
        <w:rPr>
          <w:spacing w:val="3"/>
        </w:rPr>
        <w:t>i</w:t>
      </w:r>
      <w:r>
        <w:t>ng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>n</w:t>
      </w:r>
      <w:r>
        <w:rPr>
          <w:spacing w:val="-2"/>
        </w:rPr>
        <w:t>l</w:t>
      </w:r>
      <w:r>
        <w:rPr>
          <w:spacing w:val="3"/>
        </w:rPr>
        <w:t>i</w:t>
      </w:r>
      <w:r>
        <w:t>ne</w:t>
      </w:r>
      <w:r>
        <w:rPr>
          <w:spacing w:val="-13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3"/>
        </w:rPr>
        <w:t>e</w:t>
      </w:r>
      <w:r>
        <w:t>s)</w:t>
      </w:r>
      <w:r>
        <w:rPr>
          <w:spacing w:val="-5"/>
        </w:rPr>
        <w:t xml:space="preserve"> </w:t>
      </w:r>
      <w:r>
        <w:rPr>
          <w:spacing w:val="-6"/>
        </w:rPr>
        <w:t>u</w:t>
      </w:r>
      <w:r>
        <w:rPr>
          <w:spacing w:val="4"/>
        </w:rPr>
        <w:t>s</w:t>
      </w:r>
      <w:r>
        <w:rPr>
          <w:spacing w:val="2"/>
        </w:rPr>
        <w:t>e</w:t>
      </w:r>
      <w:r>
        <w:t>d</w:t>
      </w:r>
      <w:r>
        <w:rPr>
          <w:spacing w:val="-1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6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-6"/>
        </w:rPr>
        <w:t>p</w:t>
      </w:r>
      <w:r>
        <w:rPr>
          <w:spacing w:val="2"/>
        </w:rPr>
        <w:t>a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r</w:t>
      </w:r>
      <w:r>
        <w:rPr>
          <w:spacing w:val="-2"/>
        </w:rPr>
        <w:t>it</w:t>
      </w:r>
      <w:r>
        <w:rPr>
          <w:spacing w:val="3"/>
        </w:rPr>
        <w:t>t</w:t>
      </w:r>
      <w:r>
        <w:rPr>
          <w:spacing w:val="2"/>
        </w:rPr>
        <w:t>e</w:t>
      </w:r>
      <w:r>
        <w:t>n</w:t>
      </w:r>
      <w:r>
        <w:rPr>
          <w:spacing w:val="-1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>s</w:t>
      </w:r>
      <w:r>
        <w:rPr>
          <w:spacing w:val="3"/>
        </w:rPr>
        <w:t>i</w:t>
      </w:r>
      <w:r>
        <w:t>g</w:t>
      </w:r>
      <w:r>
        <w:rPr>
          <w:spacing w:val="4"/>
        </w:rPr>
        <w:t>n</w:t>
      </w:r>
      <w:r>
        <w:rPr>
          <w:spacing w:val="-7"/>
        </w:rPr>
        <w:t>m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-2"/>
        </w:rPr>
        <w:t>t</w:t>
      </w:r>
      <w:r>
        <w:t>s</w:t>
      </w:r>
      <w:r>
        <w:rPr>
          <w:spacing w:val="-1"/>
        </w:rPr>
        <w:t xml:space="preserve"> </w:t>
      </w:r>
      <w:r>
        <w:rPr>
          <w:spacing w:val="-7"/>
        </w:rPr>
        <w:t>m</w:t>
      </w:r>
      <w:r>
        <w:t>ust be</w:t>
      </w:r>
      <w:r>
        <w:rPr>
          <w:spacing w:val="2"/>
        </w:rPr>
        <w:t xml:space="preserve"> </w:t>
      </w:r>
      <w:r>
        <w:rPr>
          <w:spacing w:val="-6"/>
        </w:rPr>
        <w:t>p</w:t>
      </w:r>
      <w:r>
        <w:rPr>
          <w:spacing w:val="2"/>
        </w:rPr>
        <w:t>a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6"/>
        </w:rPr>
        <w:t>ph</w:t>
      </w:r>
      <w:r>
        <w:rPr>
          <w:spacing w:val="1"/>
        </w:rPr>
        <w:t>r</w:t>
      </w:r>
      <w:r>
        <w:rPr>
          <w:spacing w:val="2"/>
        </w:rPr>
        <w:t>a</w:t>
      </w:r>
      <w:r>
        <w:t>s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-1"/>
        </w:rPr>
        <w:t xml:space="preserve"> </w:t>
      </w:r>
      <w:r>
        <w:t>yo</w:t>
      </w:r>
      <w:r>
        <w:rPr>
          <w:spacing w:val="-6"/>
        </w:rPr>
        <w:t>u</w:t>
      </w:r>
      <w:r>
        <w:t>r</w:t>
      </w:r>
      <w:r>
        <w:rPr>
          <w:spacing w:val="6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</w:t>
      </w:r>
      <w:r>
        <w:rPr>
          <w:spacing w:val="-6"/>
        </w:rPr>
        <w:t>o</w:t>
      </w:r>
      <w:r>
        <w:rPr>
          <w:spacing w:val="1"/>
        </w:rPr>
        <w:t>r</w:t>
      </w:r>
      <w:r>
        <w:rPr>
          <w:spacing w:val="-6"/>
        </w:rPr>
        <w:t>d</w:t>
      </w:r>
      <w:r>
        <w:t xml:space="preserve">s </w:t>
      </w:r>
      <w:r>
        <w:rPr>
          <w:spacing w:val="6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2"/>
        </w:rPr>
        <w:t>c</w:t>
      </w:r>
      <w:r>
        <w:rPr>
          <w:spacing w:val="-2"/>
        </w:rPr>
        <w:t>it</w:t>
      </w:r>
      <w:r>
        <w:rPr>
          <w:spacing w:val="2"/>
        </w:rPr>
        <w:t>e</w:t>
      </w:r>
      <w:r>
        <w:rPr>
          <w:spacing w:val="-6"/>
        </w:rPr>
        <w:t>d</w:t>
      </w:r>
      <w:r>
        <w:t xml:space="preserve">. </w:t>
      </w:r>
      <w:r>
        <w:rPr>
          <w:spacing w:val="-3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3"/>
        </w:rPr>
        <w:t>t</w:t>
      </w:r>
      <w:r>
        <w:t xml:space="preserve">s </w:t>
      </w:r>
      <w:r>
        <w:rPr>
          <w:spacing w:val="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6"/>
        </w:rPr>
        <w:t>n</w:t>
      </w:r>
      <w:r>
        <w:rPr>
          <w:spacing w:val="-3"/>
        </w:rPr>
        <w:t>e</w:t>
      </w:r>
      <w:r>
        <w:rPr>
          <w:spacing w:val="-2"/>
        </w:rPr>
        <w:t>i</w:t>
      </w:r>
      <w:r>
        <w:rPr>
          <w:spacing w:val="3"/>
        </w:rPr>
        <w:t>t</w:t>
      </w:r>
      <w:r>
        <w:t>h</w:t>
      </w:r>
      <w:r>
        <w:rPr>
          <w:spacing w:val="-3"/>
        </w:rPr>
        <w:t>e</w:t>
      </w:r>
      <w:r>
        <w:t>r</w:t>
      </w:r>
      <w:r>
        <w:rPr>
          <w:spacing w:val="1"/>
        </w:rPr>
        <w:t xml:space="preserve"> r</w:t>
      </w:r>
      <w:r>
        <w:rPr>
          <w:spacing w:val="-3"/>
        </w:rPr>
        <w:t>e</w:t>
      </w:r>
      <w:r>
        <w:rPr>
          <w:spacing w:val="2"/>
        </w:rPr>
        <w:t>c</w:t>
      </w:r>
      <w:r>
        <w:rPr>
          <w:spacing w:val="-3"/>
        </w:rPr>
        <w:t>e</w:t>
      </w:r>
      <w:r>
        <w:rPr>
          <w:spacing w:val="3"/>
        </w:rPr>
        <w:t>i</w:t>
      </w:r>
      <w:r>
        <w:t>ve</w:t>
      </w:r>
      <w:r>
        <w:rPr>
          <w:spacing w:val="2"/>
        </w:rPr>
        <w:t xml:space="preserve"> </w:t>
      </w:r>
      <w:r>
        <w:t>n</w:t>
      </w:r>
      <w:r>
        <w:rPr>
          <w:spacing w:val="-6"/>
        </w:rPr>
        <w:t>o</w:t>
      </w:r>
      <w:r>
        <w:t>r</w:t>
      </w:r>
      <w:r>
        <w:rPr>
          <w:spacing w:val="1"/>
        </w:rPr>
        <w:t xml:space="preserve"> </w:t>
      </w:r>
    </w:p>
    <w:p w14:paraId="0B187C59" w14:textId="77777777" w:rsidR="0016502E" w:rsidRDefault="0016502E" w:rsidP="0016502E">
      <w:pPr>
        <w:pStyle w:val="BodyText"/>
        <w:tabs>
          <w:tab w:val="left" w:pos="90"/>
        </w:tabs>
        <w:spacing w:line="245" w:lineRule="exact"/>
        <w:ind w:left="0"/>
        <w:jc w:val="both"/>
      </w:pPr>
      <w:r>
        <w:rPr>
          <w:spacing w:val="-6"/>
        </w:rPr>
        <w:t>p</w:t>
      </w:r>
      <w:r>
        <w:rPr>
          <w:spacing w:val="6"/>
        </w:rPr>
        <w:t>r</w:t>
      </w:r>
      <w:r>
        <w:t>o</w:t>
      </w:r>
      <w:r>
        <w:rPr>
          <w:spacing w:val="-6"/>
        </w:rPr>
        <w:t>v</w:t>
      </w:r>
      <w:r>
        <w:rPr>
          <w:spacing w:val="3"/>
        </w:rPr>
        <w:t>i</w:t>
      </w:r>
      <w:r>
        <w:t>de</w:t>
      </w:r>
      <w:r>
        <w:rPr>
          <w:spacing w:val="2"/>
        </w:rPr>
        <w:t xml:space="preserve"> </w:t>
      </w:r>
      <w:r>
        <w:rPr>
          <w:spacing w:val="-6"/>
        </w:rPr>
        <w:t>h</w:t>
      </w:r>
      <w:r>
        <w:rPr>
          <w:spacing w:val="-3"/>
        </w:rPr>
        <w:t>e</w:t>
      </w:r>
      <w:r>
        <w:rPr>
          <w:spacing w:val="3"/>
        </w:rPr>
        <w:t>l</w:t>
      </w:r>
      <w:r>
        <w:t>p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-3"/>
        </w:rPr>
        <w:t>e</w:t>
      </w:r>
      <w:r>
        <w:rPr>
          <w:spacing w:val="1"/>
        </w:rPr>
        <w:t>r</w:t>
      </w:r>
      <w:r>
        <w:t>s</w:t>
      </w:r>
      <w:r>
        <w:rPr>
          <w:spacing w:val="4"/>
        </w:rPr>
        <w:t xml:space="preserve"> </w:t>
      </w:r>
      <w:r>
        <w:t>d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3"/>
        </w:rPr>
        <w:t>i</w:t>
      </w:r>
      <w:r>
        <w:t>ng</w:t>
      </w:r>
      <w:r>
        <w:rPr>
          <w:spacing w:val="-6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7"/>
        </w:rPr>
        <w:t>a</w:t>
      </w:r>
      <w:r>
        <w:rPr>
          <w:spacing w:val="-7"/>
        </w:rPr>
        <w:t>m</w:t>
      </w:r>
      <w:r>
        <w:t>s. Any</w:t>
      </w:r>
      <w:r>
        <w:rPr>
          <w:spacing w:val="9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t>nt</w:t>
      </w:r>
      <w:r>
        <w:rPr>
          <w:spacing w:val="13"/>
        </w:rPr>
        <w:t xml:space="preserve"> </w:t>
      </w:r>
      <w:r>
        <w:rPr>
          <w:spacing w:val="4"/>
        </w:rPr>
        <w:t>s</w:t>
      </w:r>
      <w:r>
        <w:rPr>
          <w:spacing w:val="-6"/>
        </w:rPr>
        <w:t>u</w:t>
      </w:r>
      <w:r>
        <w:rPr>
          <w:spacing w:val="4"/>
        </w:rPr>
        <w:t>s</w:t>
      </w:r>
      <w:r>
        <w:rPr>
          <w:spacing w:val="-6"/>
        </w:rPr>
        <w:t>p</w:t>
      </w:r>
      <w:r>
        <w:rPr>
          <w:spacing w:val="2"/>
        </w:rPr>
        <w:t>e</w:t>
      </w:r>
      <w:r>
        <w:rPr>
          <w:spacing w:val="-3"/>
        </w:rPr>
        <w:t>c</w:t>
      </w:r>
      <w:r>
        <w:rPr>
          <w:spacing w:val="3"/>
        </w:rPr>
        <w:t>t</w:t>
      </w:r>
      <w:r>
        <w:rPr>
          <w:spacing w:val="2"/>
        </w:rPr>
        <w:t>e</w:t>
      </w:r>
      <w:r>
        <w:t>d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</w:t>
      </w:r>
      <w:r>
        <w:rPr>
          <w:spacing w:val="2"/>
        </w:rPr>
        <w:t>e</w:t>
      </w:r>
      <w:r>
        <w:rPr>
          <w:spacing w:val="-6"/>
        </w:rPr>
        <w:t>h</w:t>
      </w:r>
      <w:r>
        <w:rPr>
          <w:spacing w:val="7"/>
        </w:rPr>
        <w:t>a</w:t>
      </w:r>
      <w:r>
        <w:rPr>
          <w:spacing w:val="-6"/>
        </w:rPr>
        <w:t>v</w:t>
      </w:r>
      <w:r>
        <w:rPr>
          <w:spacing w:val="3"/>
        </w:rPr>
        <w:t>i</w:t>
      </w:r>
      <w:r>
        <w:rPr>
          <w:spacing w:val="-6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-6"/>
        </w:rPr>
        <w:t>v</w:t>
      </w:r>
      <w:r>
        <w:rPr>
          <w:spacing w:val="3"/>
        </w:rPr>
        <w:t>i</w:t>
      </w:r>
      <w:r>
        <w:rPr>
          <w:spacing w:val="-6"/>
        </w:rPr>
        <w:t>o</w:t>
      </w:r>
      <w:r>
        <w:rPr>
          <w:spacing w:val="-2"/>
        </w:rPr>
        <w:t>l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3"/>
        </w:rPr>
        <w:t>i</w:t>
      </w:r>
      <w:r>
        <w:t>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spacing w:val="12"/>
        </w:rPr>
        <w:t xml:space="preserve"> </w:t>
      </w:r>
      <w:r>
        <w:t>G</w:t>
      </w:r>
      <w:r>
        <w:rPr>
          <w:spacing w:val="2"/>
        </w:rPr>
        <w:t>e</w:t>
      </w:r>
      <w:r>
        <w:rPr>
          <w:spacing w:val="-6"/>
        </w:rPr>
        <w:t>o</w:t>
      </w:r>
      <w:r>
        <w:rPr>
          <w:spacing w:val="6"/>
        </w:rPr>
        <w:t>r</w:t>
      </w:r>
      <w:r>
        <w:rPr>
          <w:spacing w:val="-6"/>
        </w:rPr>
        <w:t>g</w:t>
      </w:r>
      <w:r>
        <w:rPr>
          <w:spacing w:val="-2"/>
        </w:rPr>
        <w:t>i</w:t>
      </w:r>
      <w:r>
        <w:t>a</w:t>
      </w:r>
      <w:r>
        <w:rPr>
          <w:spacing w:val="16"/>
        </w:rPr>
        <w:t xml:space="preserve"> </w:t>
      </w:r>
      <w:r>
        <w:t>T</w:t>
      </w:r>
      <w:r>
        <w:rPr>
          <w:spacing w:val="-3"/>
        </w:rPr>
        <w:t>e</w:t>
      </w:r>
      <w:r>
        <w:rPr>
          <w:spacing w:val="2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H</w:t>
      </w:r>
      <w:r>
        <w:t>on</w:t>
      </w:r>
      <w:r>
        <w:rPr>
          <w:spacing w:val="-6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3"/>
        </w:rPr>
        <w:t>C</w:t>
      </w:r>
      <w:r>
        <w:t>o</w:t>
      </w:r>
      <w:r>
        <w:rPr>
          <w:spacing w:val="-6"/>
        </w:rPr>
        <w:t>d</w:t>
      </w:r>
      <w:r>
        <w:t>e</w:t>
      </w:r>
      <w:r>
        <w:rPr>
          <w:spacing w:val="17"/>
        </w:rPr>
        <w:t xml:space="preserve"> </w:t>
      </w:r>
      <w:r>
        <w:rPr>
          <w:spacing w:val="-4"/>
        </w:rPr>
        <w:t>w</w:t>
      </w:r>
      <w:r>
        <w:rPr>
          <w:spacing w:val="-2"/>
        </w:rPr>
        <w:t>il</w:t>
      </w:r>
      <w:r>
        <w:t>l</w:t>
      </w:r>
      <w:r>
        <w:rPr>
          <w:spacing w:val="13"/>
        </w:rPr>
        <w:t xml:space="preserve"> </w:t>
      </w:r>
      <w:r>
        <w:rPr>
          <w:spacing w:val="4"/>
        </w:rPr>
        <w:t>b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-4"/>
        </w:rPr>
        <w:t>f</w:t>
      </w:r>
      <w:r>
        <w:rPr>
          <w:spacing w:val="-3"/>
        </w:rPr>
        <w:t>e</w:t>
      </w:r>
      <w:r>
        <w:rPr>
          <w:spacing w:val="1"/>
        </w:rPr>
        <w:t>rr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2"/>
        </w:rPr>
        <w:t xml:space="preserve"> </w:t>
      </w:r>
      <w:r>
        <w:t>O</w:t>
      </w:r>
      <w:r>
        <w:rPr>
          <w:spacing w:val="-4"/>
        </w:rPr>
        <w:t>f</w:t>
      </w:r>
      <w:r>
        <w:rPr>
          <w:spacing w:val="1"/>
        </w:rPr>
        <w:t>f</w:t>
      </w:r>
      <w:r>
        <w:rPr>
          <w:spacing w:val="-2"/>
        </w:rPr>
        <w:t>i</w:t>
      </w:r>
      <w:r>
        <w:rPr>
          <w:spacing w:val="2"/>
        </w:rPr>
        <w:t>c</w:t>
      </w:r>
      <w:r>
        <w:t>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3"/>
        </w:rPr>
        <w:t>t</w:t>
      </w:r>
      <w:r>
        <w:t>ud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6"/>
        </w:rPr>
        <w:t>g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3"/>
        </w:rPr>
        <w:t>t</w:t>
      </w:r>
      <w:r>
        <w:rPr>
          <w:spacing w:val="-6"/>
        </w:rPr>
        <w:t>y</w:t>
      </w:r>
      <w:r>
        <w:t>.</w:t>
      </w:r>
      <w:r>
        <w:rPr>
          <w:spacing w:val="14"/>
        </w:rPr>
        <w:t xml:space="preserve"> </w:t>
      </w:r>
      <w:r>
        <w:t>T</w:t>
      </w:r>
      <w:r>
        <w:rPr>
          <w:spacing w:val="-5"/>
        </w:rPr>
        <w:t>h</w:t>
      </w:r>
      <w:r>
        <w:t>e</w:t>
      </w:r>
      <w:r>
        <w:rPr>
          <w:spacing w:val="2"/>
        </w:rPr>
        <w:t xml:space="preserve"> </w:t>
      </w:r>
      <w:r>
        <w:t>G</w:t>
      </w:r>
      <w:r>
        <w:rPr>
          <w:spacing w:val="2"/>
        </w:rPr>
        <w:t>e</w:t>
      </w:r>
      <w:r>
        <w:rPr>
          <w:spacing w:val="-6"/>
        </w:rPr>
        <w:t>o</w:t>
      </w:r>
      <w:r>
        <w:rPr>
          <w:spacing w:val="6"/>
        </w:rPr>
        <w:t>r</w:t>
      </w:r>
      <w:r>
        <w:rPr>
          <w:spacing w:val="-6"/>
        </w:rPr>
        <w:t>g</w:t>
      </w:r>
      <w:r>
        <w:rPr>
          <w:spacing w:val="-2"/>
        </w:rPr>
        <w:t>i</w:t>
      </w:r>
      <w:r>
        <w:t>a</w:t>
      </w:r>
      <w:r>
        <w:rPr>
          <w:spacing w:val="7"/>
        </w:rPr>
        <w:t xml:space="preserve"> </w:t>
      </w:r>
      <w:r>
        <w:rPr>
          <w:spacing w:val="-5"/>
        </w:rPr>
        <w:t>T</w:t>
      </w:r>
      <w:r>
        <w:rPr>
          <w:spacing w:val="2"/>
        </w:rPr>
        <w:t>ec</w:t>
      </w:r>
      <w:r>
        <w:t>h</w:t>
      </w:r>
      <w:r>
        <w:rPr>
          <w:spacing w:val="-1"/>
        </w:rPr>
        <w:t xml:space="preserve"> </w:t>
      </w:r>
      <w:r>
        <w:t>Hon</w:t>
      </w:r>
      <w:r>
        <w:rPr>
          <w:spacing w:val="-6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t>ode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rPr>
          <w:spacing w:val="-6"/>
        </w:rPr>
        <w:t>v</w:t>
      </w:r>
      <w:r>
        <w:rPr>
          <w:spacing w:val="2"/>
        </w:rPr>
        <w:t>a</w:t>
      </w:r>
      <w:r>
        <w:rPr>
          <w:spacing w:val="-2"/>
        </w:rPr>
        <w:t>il</w:t>
      </w:r>
      <w:r>
        <w:rPr>
          <w:spacing w:val="2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7"/>
        </w:rPr>
        <w:t xml:space="preserve"> </w:t>
      </w:r>
      <w:r>
        <w:t xml:space="preserve">on 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f</w:t>
      </w:r>
      <w:r>
        <w:rPr>
          <w:spacing w:val="-4"/>
        </w:rPr>
        <w:t>f</w:t>
      </w:r>
      <w:r>
        <w:rPr>
          <w:spacing w:val="3"/>
        </w:rPr>
        <w:t>i</w:t>
      </w:r>
      <w:r>
        <w:rPr>
          <w:spacing w:val="-3"/>
        </w:rPr>
        <w:t>c</w:t>
      </w:r>
      <w:r>
        <w:t>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rPr>
          <w:spacing w:val="3"/>
        </w:rPr>
        <w:t>t</w:t>
      </w:r>
      <w:r>
        <w:t>ud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rPr>
          <w:spacing w:val="-6"/>
        </w:rPr>
        <w:t>n</w:t>
      </w:r>
      <w:r>
        <w:rPr>
          <w:spacing w:val="3"/>
        </w:rPr>
        <w:t>t</w:t>
      </w:r>
      <w:r>
        <w:rPr>
          <w:spacing w:val="2"/>
        </w:rPr>
        <w:t>e</w:t>
      </w:r>
      <w:r>
        <w:rPr>
          <w:spacing w:val="-6"/>
        </w:rPr>
        <w:t>g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3"/>
        </w:rPr>
        <w:t>t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e</w:t>
      </w:r>
      <w:r>
        <w:t>bs</w:t>
      </w:r>
      <w:r>
        <w:rPr>
          <w:spacing w:val="3"/>
        </w:rPr>
        <w:t>i</w:t>
      </w:r>
      <w:r>
        <w:rPr>
          <w:spacing w:val="-2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1"/>
        </w:rPr>
        <w:t>(</w:t>
      </w:r>
      <w:hyperlink r:id="rId5">
        <w:r>
          <w:rPr>
            <w:color w:val="0000FF"/>
            <w:spacing w:val="-6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3"/>
            <w:u w:val="single" w:color="0000FF"/>
          </w:rPr>
          <w:t>t</w:t>
        </w:r>
        <w:r>
          <w:rPr>
            <w:color w:val="0000FF"/>
            <w:spacing w:val="-6"/>
            <w:u w:val="single" w:color="0000FF"/>
          </w:rPr>
          <w:t>p</w:t>
        </w:r>
        <w:r>
          <w:rPr>
            <w:color w:val="0000FF"/>
            <w:spacing w:val="3"/>
            <w:u w:val="single" w:color="0000FF"/>
          </w:rPr>
          <w:t>: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3"/>
            <w:u w:val="single" w:color="0000FF"/>
          </w:rPr>
          <w:t>/</w:t>
        </w:r>
        <w:r>
          <w:rPr>
            <w:color w:val="0000FF"/>
            <w:spacing w:val="-4"/>
            <w:u w:val="single" w:color="0000FF"/>
          </w:rPr>
          <w:t>w</w:t>
        </w:r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4"/>
            <w:u w:val="single" w:color="0000FF"/>
          </w:rPr>
          <w:t>w</w:t>
        </w:r>
        <w:r>
          <w:rPr>
            <w:color w:val="0000FF"/>
            <w:spacing w:val="4"/>
            <w:u w:val="single" w:color="0000FF"/>
          </w:rPr>
          <w:t>.</w:t>
        </w:r>
        <w:r>
          <w:rPr>
            <w:color w:val="0000FF"/>
            <w:spacing w:val="-6"/>
            <w:u w:val="single" w:color="0000FF"/>
          </w:rPr>
          <w:t>o</w:t>
        </w:r>
        <w:r>
          <w:rPr>
            <w:color w:val="0000FF"/>
            <w:spacing w:val="4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i</w:t>
        </w:r>
        <w:r>
          <w:rPr>
            <w:color w:val="0000FF"/>
            <w:spacing w:val="4"/>
            <w:u w:val="single" w:color="0000FF"/>
          </w:rPr>
          <w:t>.</w:t>
        </w:r>
        <w:r>
          <w:rPr>
            <w:color w:val="0000FF"/>
            <w:spacing w:val="-6"/>
            <w:u w:val="single" w:color="0000FF"/>
          </w:rPr>
          <w:t>g</w:t>
        </w:r>
        <w:r>
          <w:rPr>
            <w:color w:val="0000FF"/>
            <w:spacing w:val="2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e</w:t>
        </w:r>
        <w:r>
          <w:rPr>
            <w:color w:val="0000FF"/>
            <w:spacing w:val="2"/>
            <w:u w:val="single" w:color="0000FF"/>
          </w:rPr>
          <w:t>c</w:t>
        </w:r>
        <w:r>
          <w:rPr>
            <w:color w:val="0000FF"/>
            <w:spacing w:val="-6"/>
            <w:u w:val="single" w:color="0000FF"/>
          </w:rPr>
          <w:t>h</w:t>
        </w:r>
        <w:r>
          <w:rPr>
            <w:color w:val="0000FF"/>
            <w:spacing w:val="4"/>
            <w:u w:val="single" w:color="0000FF"/>
          </w:rPr>
          <w:t>.</w:t>
        </w:r>
        <w:r>
          <w:rPr>
            <w:color w:val="0000FF"/>
            <w:spacing w:val="2"/>
            <w:u w:val="single" w:color="0000FF"/>
          </w:rPr>
          <w:t>e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3"/>
            <w:u w:val="single" w:color="0000FF"/>
          </w:rPr>
          <w:t>u</w:t>
        </w:r>
      </w:hyperlink>
      <w:r>
        <w:rPr>
          <w:color w:val="000000"/>
        </w:rPr>
        <w:t>)</w:t>
      </w:r>
    </w:p>
    <w:p w14:paraId="45672252" w14:textId="77777777" w:rsidR="00535D3C" w:rsidRDefault="00535D3C" w:rsidP="0016502E">
      <w:pPr>
        <w:spacing w:before="1" w:line="180" w:lineRule="exact"/>
        <w:rPr>
          <w:sz w:val="18"/>
          <w:szCs w:val="18"/>
        </w:rPr>
      </w:pPr>
    </w:p>
    <w:p w14:paraId="209C8247" w14:textId="77777777" w:rsidR="00E13F34" w:rsidRDefault="00A54B16" w:rsidP="0016502E">
      <w:pPr>
        <w:pStyle w:val="BodyText"/>
        <w:spacing w:before="70"/>
        <w:ind w:left="0"/>
        <w:rPr>
          <w:spacing w:val="-3"/>
        </w:rPr>
      </w:pPr>
      <w:r>
        <w:rPr>
          <w:b/>
          <w:spacing w:val="-3"/>
        </w:rPr>
        <w:t>Lectures</w:t>
      </w:r>
      <w:r w:rsidRPr="00A54B16">
        <w:rPr>
          <w:b/>
          <w:spacing w:val="-3"/>
        </w:rPr>
        <w:t>:</w:t>
      </w:r>
      <w:r>
        <w:rPr>
          <w:spacing w:val="-3"/>
        </w:rPr>
        <w:tab/>
      </w:r>
    </w:p>
    <w:p w14:paraId="2F3E9325" w14:textId="77777777" w:rsidR="00E13F34" w:rsidRDefault="00E13F34" w:rsidP="0016502E">
      <w:pPr>
        <w:pStyle w:val="BodyText"/>
        <w:spacing w:before="70"/>
        <w:ind w:left="0"/>
        <w:rPr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4304"/>
        <w:gridCol w:w="3575"/>
      </w:tblGrid>
      <w:tr w:rsidR="007A290F" w14:paraId="47B0B341" w14:textId="77777777" w:rsidTr="003D7FE9">
        <w:tc>
          <w:tcPr>
            <w:tcW w:w="911" w:type="dxa"/>
          </w:tcPr>
          <w:p w14:paraId="0E9FB282" w14:textId="77777777" w:rsidR="00E13F34" w:rsidRPr="003D7FE9" w:rsidRDefault="00E13F34" w:rsidP="006C7ED0">
            <w:pPr>
              <w:pStyle w:val="BodyText"/>
              <w:spacing w:before="70"/>
              <w:ind w:left="0"/>
              <w:jc w:val="both"/>
              <w:rPr>
                <w:b/>
                <w:spacing w:val="-3"/>
              </w:rPr>
            </w:pPr>
            <w:r w:rsidRPr="003D7FE9">
              <w:rPr>
                <w:b/>
                <w:spacing w:val="-3"/>
              </w:rPr>
              <w:t>Week</w:t>
            </w:r>
          </w:p>
        </w:tc>
        <w:tc>
          <w:tcPr>
            <w:tcW w:w="4304" w:type="dxa"/>
          </w:tcPr>
          <w:p w14:paraId="1F8FE452" w14:textId="77777777" w:rsidR="00E13F34" w:rsidRPr="003D7FE9" w:rsidRDefault="00E13F34" w:rsidP="006C7ED0">
            <w:pPr>
              <w:pStyle w:val="BodyText"/>
              <w:spacing w:before="70"/>
              <w:ind w:left="0"/>
              <w:jc w:val="both"/>
              <w:rPr>
                <w:b/>
                <w:spacing w:val="-3"/>
              </w:rPr>
            </w:pPr>
            <w:r w:rsidRPr="003D7FE9">
              <w:rPr>
                <w:b/>
                <w:spacing w:val="-3"/>
              </w:rPr>
              <w:t>Topic</w:t>
            </w:r>
          </w:p>
        </w:tc>
        <w:tc>
          <w:tcPr>
            <w:tcW w:w="3575" w:type="dxa"/>
          </w:tcPr>
          <w:p w14:paraId="6E36CF04" w14:textId="77777777" w:rsidR="00E13F34" w:rsidRPr="003D7FE9" w:rsidRDefault="00E13F34" w:rsidP="006C7ED0">
            <w:pPr>
              <w:pStyle w:val="BodyText"/>
              <w:spacing w:before="70"/>
              <w:ind w:left="0"/>
              <w:jc w:val="both"/>
              <w:rPr>
                <w:b/>
                <w:spacing w:val="-3"/>
              </w:rPr>
            </w:pPr>
            <w:r w:rsidRPr="003D7FE9">
              <w:rPr>
                <w:b/>
                <w:spacing w:val="-3"/>
              </w:rPr>
              <w:t>Assessments</w:t>
            </w:r>
          </w:p>
        </w:tc>
      </w:tr>
      <w:tr w:rsidR="007A290F" w14:paraId="6C52AC5B" w14:textId="77777777" w:rsidTr="003D7FE9">
        <w:tc>
          <w:tcPr>
            <w:tcW w:w="911" w:type="dxa"/>
          </w:tcPr>
          <w:p w14:paraId="60D9A68B" w14:textId="77777777" w:rsidR="00E13F34" w:rsidRDefault="00E13F34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4304" w:type="dxa"/>
          </w:tcPr>
          <w:p w14:paraId="18D70BD9" w14:textId="77777777" w:rsidR="00E13F34" w:rsidRDefault="00995FDE" w:rsidP="00A72444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Hazardous Materials and Hazardous Waste Overview</w:t>
            </w:r>
          </w:p>
          <w:p w14:paraId="0CEE4626" w14:textId="77777777" w:rsidR="00995FDE" w:rsidRDefault="00995FDE" w:rsidP="00995FDE">
            <w:pPr>
              <w:pStyle w:val="BodyText"/>
              <w:numPr>
                <w:ilvl w:val="0"/>
                <w:numId w:val="6"/>
              </w:numPr>
              <w:spacing w:before="70"/>
              <w:jc w:val="both"/>
              <w:rPr>
                <w:spacing w:val="-3"/>
              </w:rPr>
            </w:pPr>
            <w:r>
              <w:rPr>
                <w:spacing w:val="-3"/>
              </w:rPr>
              <w:t>Defining Hazardous Material or Waste</w:t>
            </w:r>
          </w:p>
          <w:p w14:paraId="2C05C9C4" w14:textId="77777777" w:rsidR="00995FDE" w:rsidRDefault="00995FDE" w:rsidP="00995FDE">
            <w:pPr>
              <w:pStyle w:val="BodyText"/>
              <w:numPr>
                <w:ilvl w:val="0"/>
                <w:numId w:val="6"/>
              </w:numPr>
              <w:spacing w:before="70"/>
              <w:jc w:val="both"/>
              <w:rPr>
                <w:spacing w:val="-3"/>
              </w:rPr>
            </w:pPr>
            <w:r>
              <w:rPr>
                <w:spacing w:val="-3"/>
              </w:rPr>
              <w:t>Management Standards</w:t>
            </w:r>
          </w:p>
          <w:p w14:paraId="751A3340" w14:textId="77777777" w:rsidR="00995FDE" w:rsidRDefault="00995FDE" w:rsidP="00995FDE">
            <w:pPr>
              <w:pStyle w:val="BodyText"/>
              <w:numPr>
                <w:ilvl w:val="0"/>
                <w:numId w:val="6"/>
              </w:numPr>
              <w:spacing w:before="70"/>
              <w:jc w:val="both"/>
              <w:rPr>
                <w:spacing w:val="-3"/>
              </w:rPr>
            </w:pPr>
            <w:r>
              <w:rPr>
                <w:spacing w:val="-3"/>
              </w:rPr>
              <w:t>Regulatory Overview</w:t>
            </w:r>
          </w:p>
          <w:p w14:paraId="092D104B" w14:textId="77777777" w:rsidR="00995FDE" w:rsidRDefault="00995FDE" w:rsidP="00995FD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Woodside, Chapters 1-3</w:t>
            </w:r>
          </w:p>
        </w:tc>
        <w:tc>
          <w:tcPr>
            <w:tcW w:w="3575" w:type="dxa"/>
          </w:tcPr>
          <w:p w14:paraId="20D6D268" w14:textId="77777777" w:rsidR="003D7FE9" w:rsidRDefault="00980BDC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980BDC">
              <w:rPr>
                <w:spacing w:val="-3"/>
              </w:rPr>
              <w:t xml:space="preserve">Quiz 1- Multiple choice quiz related to </w:t>
            </w:r>
            <w:r>
              <w:rPr>
                <w:spacing w:val="-3"/>
              </w:rPr>
              <w:t>information covered in unit 1</w:t>
            </w:r>
            <w:r w:rsidR="00FB4FC7">
              <w:rPr>
                <w:spacing w:val="-3"/>
              </w:rPr>
              <w:t xml:space="preserve"> (5%)</w:t>
            </w:r>
          </w:p>
        </w:tc>
      </w:tr>
      <w:tr w:rsidR="007A290F" w14:paraId="48E5AC2A" w14:textId="77777777" w:rsidTr="003D7FE9">
        <w:tc>
          <w:tcPr>
            <w:tcW w:w="911" w:type="dxa"/>
          </w:tcPr>
          <w:p w14:paraId="3AAB1153" w14:textId="77777777" w:rsidR="00E13F34" w:rsidRDefault="00E13F34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4304" w:type="dxa"/>
          </w:tcPr>
          <w:p w14:paraId="4FC47724" w14:textId="77777777" w:rsidR="00E13F34" w:rsidRDefault="00995FDE" w:rsidP="00A7244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Monitoring of Workplace Exposures</w:t>
            </w:r>
          </w:p>
          <w:p w14:paraId="3F1B7FB0" w14:textId="77777777" w:rsidR="00995FDE" w:rsidRDefault="00995FDE" w:rsidP="00995FDE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Workplace and Personal Monitoring</w:t>
            </w:r>
          </w:p>
          <w:p w14:paraId="1CFE5416" w14:textId="77777777" w:rsidR="00995FDE" w:rsidRDefault="00995FDE" w:rsidP="00995FDE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Exposure Control</w:t>
            </w:r>
          </w:p>
          <w:p w14:paraId="63EC9EF7" w14:textId="77777777" w:rsidR="00995FDE" w:rsidRDefault="00980BDC" w:rsidP="00995FDE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SDS’s, Exposure limits OSHA, ACGIH</w:t>
            </w:r>
          </w:p>
          <w:p w14:paraId="079B54CF" w14:textId="77777777" w:rsidR="00980BDC" w:rsidRDefault="00980BDC" w:rsidP="00995FDE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Medical monitoring</w:t>
            </w:r>
          </w:p>
          <w:p w14:paraId="6D112BF7" w14:textId="77777777" w:rsidR="00980BDC" w:rsidRDefault="00980BDC" w:rsidP="00980BDC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 w:rsidRPr="00980BDC">
              <w:rPr>
                <w:spacing w:val="-3"/>
              </w:rPr>
              <w:t>Woodside, Chapte</w:t>
            </w:r>
            <w:r>
              <w:rPr>
                <w:spacing w:val="-3"/>
              </w:rPr>
              <w:t>rs 4 -5</w:t>
            </w:r>
          </w:p>
        </w:tc>
        <w:tc>
          <w:tcPr>
            <w:tcW w:w="3575" w:type="dxa"/>
          </w:tcPr>
          <w:p w14:paraId="46D0875C" w14:textId="77777777" w:rsidR="00E13F34" w:rsidRDefault="00980BDC" w:rsidP="003D7FE9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Quiz 2</w:t>
            </w:r>
            <w:r w:rsidRPr="00980BDC">
              <w:rPr>
                <w:spacing w:val="-3"/>
              </w:rPr>
              <w:t xml:space="preserve">- Multiple choice quiz related to </w:t>
            </w:r>
            <w:r>
              <w:rPr>
                <w:spacing w:val="-3"/>
              </w:rPr>
              <w:t>information covered in unit 2</w:t>
            </w:r>
            <w:r w:rsidR="00FB4FC7">
              <w:rPr>
                <w:spacing w:val="-3"/>
              </w:rPr>
              <w:t xml:space="preserve"> (5%)</w:t>
            </w:r>
          </w:p>
        </w:tc>
      </w:tr>
      <w:tr w:rsidR="007A290F" w14:paraId="19A7C239" w14:textId="77777777" w:rsidTr="003D7FE9">
        <w:tc>
          <w:tcPr>
            <w:tcW w:w="911" w:type="dxa"/>
          </w:tcPr>
          <w:p w14:paraId="2E0A95A2" w14:textId="77777777" w:rsidR="00E13F34" w:rsidRDefault="00E13F34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4304" w:type="dxa"/>
          </w:tcPr>
          <w:p w14:paraId="671B418A" w14:textId="77777777" w:rsidR="00E13F34" w:rsidRDefault="00980BDC" w:rsidP="00A7244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Haz-Mat PPE and Workplace Safety</w:t>
            </w:r>
          </w:p>
          <w:p w14:paraId="1BAE353C" w14:textId="77777777" w:rsidR="00980BDC" w:rsidRDefault="00980BDC" w:rsidP="00980BDC">
            <w:pPr>
              <w:pStyle w:val="BodyText"/>
              <w:numPr>
                <w:ilvl w:val="0"/>
                <w:numId w:val="8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PPE Chemical/Hazard Compatibility</w:t>
            </w:r>
          </w:p>
          <w:p w14:paraId="053CFA12" w14:textId="77777777" w:rsidR="00980BDC" w:rsidRDefault="00980BDC" w:rsidP="00980BDC">
            <w:pPr>
              <w:pStyle w:val="BodyText"/>
              <w:numPr>
                <w:ilvl w:val="0"/>
                <w:numId w:val="8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NFPA Fire Protection Regulations</w:t>
            </w:r>
          </w:p>
          <w:p w14:paraId="0F522BA8" w14:textId="77777777" w:rsidR="00980BDC" w:rsidRDefault="00980BDC" w:rsidP="00980BDC">
            <w:pPr>
              <w:pStyle w:val="BodyText"/>
              <w:numPr>
                <w:ilvl w:val="0"/>
                <w:numId w:val="8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Uniform Fire Code, Life Safety Code, Uniform Building Code</w:t>
            </w:r>
          </w:p>
          <w:p w14:paraId="5E617876" w14:textId="77777777" w:rsidR="00980BDC" w:rsidRPr="00980BDC" w:rsidRDefault="00980BDC" w:rsidP="00980BDC">
            <w:pPr>
              <w:pStyle w:val="BodyText"/>
              <w:ind w:left="0"/>
              <w:jc w:val="both"/>
              <w:rPr>
                <w:spacing w:val="-3"/>
              </w:rPr>
            </w:pPr>
            <w:r w:rsidRPr="00980BDC">
              <w:rPr>
                <w:spacing w:val="-3"/>
              </w:rPr>
              <w:t>Woodside, Chapters</w:t>
            </w:r>
            <w:r>
              <w:rPr>
                <w:spacing w:val="-3"/>
              </w:rPr>
              <w:t xml:space="preserve"> 6 - 7</w:t>
            </w:r>
          </w:p>
        </w:tc>
        <w:tc>
          <w:tcPr>
            <w:tcW w:w="3575" w:type="dxa"/>
          </w:tcPr>
          <w:p w14:paraId="5C573C0E" w14:textId="77777777" w:rsidR="00A0116E" w:rsidRDefault="00B6151A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Quiz 3</w:t>
            </w:r>
            <w:r w:rsidRPr="00B6151A">
              <w:rPr>
                <w:spacing w:val="-3"/>
              </w:rPr>
              <w:t xml:space="preserve">- Multiple choice quiz related to </w:t>
            </w:r>
            <w:r>
              <w:rPr>
                <w:spacing w:val="-3"/>
              </w:rPr>
              <w:t>information covered in unit 3</w:t>
            </w:r>
            <w:r w:rsidR="00FB4FC7">
              <w:rPr>
                <w:spacing w:val="-3"/>
              </w:rPr>
              <w:t xml:space="preserve"> (5%)</w:t>
            </w:r>
          </w:p>
        </w:tc>
      </w:tr>
      <w:tr w:rsidR="007A290F" w14:paraId="604A9EC8" w14:textId="77777777" w:rsidTr="003D7FE9">
        <w:tc>
          <w:tcPr>
            <w:tcW w:w="911" w:type="dxa"/>
          </w:tcPr>
          <w:p w14:paraId="53D2D614" w14:textId="77777777" w:rsidR="00E13F34" w:rsidRDefault="00E13F34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304" w:type="dxa"/>
          </w:tcPr>
          <w:p w14:paraId="5A6BA125" w14:textId="77777777" w:rsidR="00B6151A" w:rsidRDefault="00B6151A" w:rsidP="00A7244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Administrative Requirements for Hazardous Materials Management </w:t>
            </w:r>
          </w:p>
          <w:p w14:paraId="6E11E726" w14:textId="77777777" w:rsidR="00E13F34" w:rsidRDefault="00B6151A" w:rsidP="00B6151A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Training</w:t>
            </w:r>
          </w:p>
          <w:p w14:paraId="3FDD8D6C" w14:textId="77777777" w:rsidR="00B6151A" w:rsidRDefault="00B6151A" w:rsidP="00B6151A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Labeling, GHS, DOT</w:t>
            </w:r>
          </w:p>
          <w:p w14:paraId="31874260" w14:textId="77777777" w:rsidR="00B6151A" w:rsidRDefault="00B6151A" w:rsidP="00B6151A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Reporting and Recordkeeping</w:t>
            </w:r>
          </w:p>
          <w:p w14:paraId="2D0A240F" w14:textId="77777777" w:rsidR="00B6151A" w:rsidRDefault="00B6151A" w:rsidP="00B6151A">
            <w:pPr>
              <w:pStyle w:val="BodyText"/>
              <w:ind w:left="0"/>
              <w:jc w:val="both"/>
              <w:rPr>
                <w:spacing w:val="-3"/>
              </w:rPr>
            </w:pPr>
            <w:r w:rsidRPr="00980BDC">
              <w:rPr>
                <w:spacing w:val="-3"/>
              </w:rPr>
              <w:t>Woodside, Chapte</w:t>
            </w:r>
            <w:r>
              <w:rPr>
                <w:spacing w:val="-3"/>
              </w:rPr>
              <w:t>r 9</w:t>
            </w:r>
          </w:p>
        </w:tc>
        <w:tc>
          <w:tcPr>
            <w:tcW w:w="3575" w:type="dxa"/>
          </w:tcPr>
          <w:p w14:paraId="79161C5A" w14:textId="77777777" w:rsidR="00E13F34" w:rsidRDefault="007352E3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Mid-term Exam</w:t>
            </w:r>
            <w:r w:rsidR="005C3DBF">
              <w:rPr>
                <w:spacing w:val="-3"/>
              </w:rPr>
              <w:t xml:space="preserve"> (20%)</w:t>
            </w:r>
          </w:p>
        </w:tc>
      </w:tr>
      <w:tr w:rsidR="007A290F" w14:paraId="65544CC2" w14:textId="77777777" w:rsidTr="003D7FE9">
        <w:tc>
          <w:tcPr>
            <w:tcW w:w="911" w:type="dxa"/>
          </w:tcPr>
          <w:p w14:paraId="29BA42B0" w14:textId="77777777" w:rsidR="00E13F34" w:rsidRDefault="00E13F34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304" w:type="dxa"/>
          </w:tcPr>
          <w:p w14:paraId="699D2038" w14:textId="77777777" w:rsidR="00E13F34" w:rsidRDefault="00B6151A" w:rsidP="007352E3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Incident and Emergency Management </w:t>
            </w:r>
          </w:p>
          <w:p w14:paraId="4BE9ECB8" w14:textId="77777777" w:rsidR="00B6151A" w:rsidRDefault="00B6151A" w:rsidP="00B6151A">
            <w:pPr>
              <w:pStyle w:val="BodyText"/>
              <w:numPr>
                <w:ilvl w:val="0"/>
                <w:numId w:val="10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Process Safety Management </w:t>
            </w:r>
          </w:p>
          <w:p w14:paraId="682B29A8" w14:textId="77777777" w:rsidR="00B6151A" w:rsidRDefault="00B6151A" w:rsidP="00B6151A">
            <w:pPr>
              <w:pStyle w:val="BodyText"/>
              <w:numPr>
                <w:ilvl w:val="0"/>
                <w:numId w:val="10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Risk Program Management</w:t>
            </w:r>
          </w:p>
          <w:p w14:paraId="5AE9F190" w14:textId="77777777" w:rsidR="00FB4FC7" w:rsidRDefault="00FB4FC7" w:rsidP="00B6151A">
            <w:pPr>
              <w:pStyle w:val="BodyText"/>
              <w:numPr>
                <w:ilvl w:val="0"/>
                <w:numId w:val="10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29 CFR 1910.119</w:t>
            </w:r>
          </w:p>
          <w:p w14:paraId="5BE511DA" w14:textId="77777777" w:rsidR="00700095" w:rsidRDefault="00700095" w:rsidP="00700095">
            <w:pPr>
              <w:pStyle w:val="BodyText"/>
              <w:ind w:left="720"/>
              <w:jc w:val="both"/>
              <w:rPr>
                <w:spacing w:val="-3"/>
              </w:rPr>
            </w:pPr>
          </w:p>
          <w:p w14:paraId="7DEAD1A7" w14:textId="77777777" w:rsidR="00B6151A" w:rsidRPr="007352E3" w:rsidRDefault="00B6151A" w:rsidP="00B6151A">
            <w:pPr>
              <w:pStyle w:val="BodyText"/>
              <w:ind w:left="0"/>
              <w:jc w:val="both"/>
              <w:rPr>
                <w:spacing w:val="-3"/>
              </w:rPr>
            </w:pPr>
            <w:r w:rsidRPr="00B6151A">
              <w:rPr>
                <w:spacing w:val="-3"/>
              </w:rPr>
              <w:t>Woodside, Chapte</w:t>
            </w:r>
            <w:r w:rsidR="00700095">
              <w:rPr>
                <w:spacing w:val="-3"/>
              </w:rPr>
              <w:t xml:space="preserve">r 18 </w:t>
            </w:r>
          </w:p>
        </w:tc>
        <w:tc>
          <w:tcPr>
            <w:tcW w:w="3575" w:type="dxa"/>
          </w:tcPr>
          <w:p w14:paraId="3479DE5E" w14:textId="77777777" w:rsidR="00700095" w:rsidRDefault="00700095" w:rsidP="00700095">
            <w:pPr>
              <w:pStyle w:val="BodyText"/>
              <w:spacing w:before="70"/>
              <w:ind w:left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Environmental / Process Safety Management Project</w:t>
            </w:r>
          </w:p>
          <w:p w14:paraId="425488CD" w14:textId="77777777" w:rsidR="00700095" w:rsidRDefault="00700095" w:rsidP="00700095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Students will be assigned relevant case studies that will require them to apply the week’s lectures.  </w:t>
            </w:r>
            <w:r w:rsidR="005C3DBF">
              <w:rPr>
                <w:spacing w:val="-3"/>
              </w:rPr>
              <w:t xml:space="preserve"> (15%)</w:t>
            </w:r>
          </w:p>
          <w:p w14:paraId="4010F358" w14:textId="77777777" w:rsidR="00E13F34" w:rsidRDefault="00E13F34" w:rsidP="006C7ED0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</w:tc>
      </w:tr>
      <w:tr w:rsidR="007D452E" w14:paraId="6F159312" w14:textId="77777777" w:rsidTr="003D7FE9">
        <w:tc>
          <w:tcPr>
            <w:tcW w:w="911" w:type="dxa"/>
          </w:tcPr>
          <w:p w14:paraId="6E11ADDA" w14:textId="77777777" w:rsidR="007D452E" w:rsidRDefault="007D452E" w:rsidP="007D452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6</w:t>
            </w:r>
          </w:p>
        </w:tc>
        <w:tc>
          <w:tcPr>
            <w:tcW w:w="4304" w:type="dxa"/>
          </w:tcPr>
          <w:p w14:paraId="37477C4E" w14:textId="77777777" w:rsidR="007D452E" w:rsidRDefault="007D452E" w:rsidP="00700095">
            <w:pPr>
              <w:pStyle w:val="BodyText"/>
              <w:ind w:left="0"/>
              <w:jc w:val="both"/>
              <w:rPr>
                <w:spacing w:val="-3"/>
              </w:rPr>
            </w:pPr>
            <w:r w:rsidRPr="007352E3">
              <w:rPr>
                <w:spacing w:val="-3"/>
              </w:rPr>
              <w:t>Electrical equipment</w:t>
            </w:r>
            <w:r>
              <w:rPr>
                <w:spacing w:val="-3"/>
              </w:rPr>
              <w:t xml:space="preserve"> classification</w:t>
            </w:r>
            <w:r w:rsidR="00700095">
              <w:rPr>
                <w:spacing w:val="-3"/>
              </w:rPr>
              <w:t>s for Combustibles and Flammables</w:t>
            </w:r>
          </w:p>
          <w:p w14:paraId="4C789CC5" w14:textId="77777777" w:rsidR="00700095" w:rsidRDefault="00700095" w:rsidP="00700095">
            <w:pPr>
              <w:pStyle w:val="BodyText"/>
              <w:numPr>
                <w:ilvl w:val="0"/>
                <w:numId w:val="11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NEC article 505</w:t>
            </w:r>
          </w:p>
          <w:p w14:paraId="4A2302A3" w14:textId="77777777" w:rsidR="00700095" w:rsidRDefault="00700095" w:rsidP="00700095">
            <w:pPr>
              <w:pStyle w:val="BodyText"/>
              <w:numPr>
                <w:ilvl w:val="0"/>
                <w:numId w:val="11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29</w:t>
            </w:r>
            <w:r w:rsidR="00FB4FC7">
              <w:rPr>
                <w:spacing w:val="-3"/>
              </w:rPr>
              <w:t xml:space="preserve"> CFR 1910.106 -107  </w:t>
            </w:r>
          </w:p>
          <w:p w14:paraId="3C291596" w14:textId="77777777" w:rsidR="00700095" w:rsidRDefault="00700095" w:rsidP="00700095">
            <w:pPr>
              <w:pStyle w:val="BodyText"/>
              <w:numPr>
                <w:ilvl w:val="0"/>
                <w:numId w:val="11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NFPA 33</w:t>
            </w:r>
          </w:p>
          <w:p w14:paraId="0F2DE453" w14:textId="77777777" w:rsidR="00700095" w:rsidRDefault="00700095" w:rsidP="00700095">
            <w:pPr>
              <w:pStyle w:val="BodyText"/>
              <w:numPr>
                <w:ilvl w:val="0"/>
                <w:numId w:val="11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29 CFR 1910.101 -.105</w:t>
            </w:r>
          </w:p>
          <w:p w14:paraId="6E9D0CE8" w14:textId="77777777" w:rsidR="00FB4FC7" w:rsidRDefault="00FB4FC7" w:rsidP="00FB4FC7">
            <w:pPr>
              <w:pStyle w:val="BodyText"/>
              <w:ind w:left="720"/>
              <w:jc w:val="both"/>
              <w:rPr>
                <w:spacing w:val="-3"/>
              </w:rPr>
            </w:pPr>
          </w:p>
          <w:p w14:paraId="1A05086F" w14:textId="77777777" w:rsidR="00700095" w:rsidRPr="00700095" w:rsidRDefault="00700095" w:rsidP="00700095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T Square Portal material </w:t>
            </w:r>
          </w:p>
        </w:tc>
        <w:tc>
          <w:tcPr>
            <w:tcW w:w="3575" w:type="dxa"/>
          </w:tcPr>
          <w:p w14:paraId="4E215062" w14:textId="77777777" w:rsidR="003D7FE9" w:rsidRDefault="00700095" w:rsidP="003D7FE9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Quiz 4</w:t>
            </w:r>
            <w:r w:rsidRPr="00700095">
              <w:rPr>
                <w:spacing w:val="-3"/>
              </w:rPr>
              <w:t xml:space="preserve">- Multiple choice quiz related to </w:t>
            </w:r>
            <w:r>
              <w:rPr>
                <w:spacing w:val="-3"/>
              </w:rPr>
              <w:t>information covered in unit 5 and 6</w:t>
            </w:r>
            <w:r w:rsidR="00FB4FC7">
              <w:rPr>
                <w:spacing w:val="-3"/>
              </w:rPr>
              <w:t xml:space="preserve"> (5%)</w:t>
            </w:r>
          </w:p>
        </w:tc>
      </w:tr>
      <w:tr w:rsidR="007D452E" w14:paraId="638DD59C" w14:textId="77777777" w:rsidTr="003D7FE9">
        <w:tc>
          <w:tcPr>
            <w:tcW w:w="911" w:type="dxa"/>
          </w:tcPr>
          <w:p w14:paraId="29B800B8" w14:textId="77777777" w:rsidR="007D452E" w:rsidRDefault="007D452E" w:rsidP="007D452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7</w:t>
            </w:r>
          </w:p>
        </w:tc>
        <w:tc>
          <w:tcPr>
            <w:tcW w:w="4304" w:type="dxa"/>
          </w:tcPr>
          <w:p w14:paraId="13004AF8" w14:textId="77777777" w:rsidR="007D452E" w:rsidRDefault="00700095" w:rsidP="007D452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HAZWOPER Overview </w:t>
            </w:r>
          </w:p>
          <w:p w14:paraId="0D48C172" w14:textId="77777777" w:rsidR="00700095" w:rsidRDefault="00700095" w:rsidP="00700095">
            <w:pPr>
              <w:pStyle w:val="BodyText"/>
              <w:numPr>
                <w:ilvl w:val="0"/>
                <w:numId w:val="14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Emergency Planning and Response</w:t>
            </w:r>
          </w:p>
          <w:p w14:paraId="3B31F27A" w14:textId="77777777" w:rsidR="00700095" w:rsidRDefault="00700095" w:rsidP="00700095">
            <w:pPr>
              <w:pStyle w:val="BodyText"/>
              <w:numPr>
                <w:ilvl w:val="0"/>
                <w:numId w:val="14"/>
              </w:numPr>
              <w:spacing w:before="7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EAP, ERP </w:t>
            </w:r>
          </w:p>
          <w:p w14:paraId="063017C7" w14:textId="77777777" w:rsidR="00700095" w:rsidRDefault="00700095" w:rsidP="00700095">
            <w:pPr>
              <w:pStyle w:val="BodyText"/>
              <w:numPr>
                <w:ilvl w:val="0"/>
                <w:numId w:val="14"/>
              </w:numPr>
              <w:spacing w:before="7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Awareness, Operations and Tech </w:t>
            </w:r>
            <w:r w:rsidR="00FB4FC7">
              <w:rPr>
                <w:spacing w:val="-3"/>
              </w:rPr>
              <w:t>competencies</w:t>
            </w:r>
          </w:p>
          <w:p w14:paraId="7E0CDE84" w14:textId="77777777" w:rsidR="00700095" w:rsidRDefault="00700095" w:rsidP="00700095">
            <w:pPr>
              <w:pStyle w:val="BodyText"/>
              <w:numPr>
                <w:ilvl w:val="0"/>
                <w:numId w:val="14"/>
              </w:numPr>
              <w:spacing w:before="7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 w:rsidR="00FB4FC7">
              <w:rPr>
                <w:spacing w:val="-3"/>
              </w:rPr>
              <w:t>29 CFR 1910.120</w:t>
            </w:r>
          </w:p>
          <w:p w14:paraId="4EC17B1E" w14:textId="77777777" w:rsidR="00FB4FC7" w:rsidRDefault="00FB4FC7" w:rsidP="00FB4FC7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FB4FC7">
              <w:rPr>
                <w:spacing w:val="-3"/>
              </w:rPr>
              <w:t>T Square Portal material</w:t>
            </w:r>
          </w:p>
        </w:tc>
        <w:tc>
          <w:tcPr>
            <w:tcW w:w="3575" w:type="dxa"/>
          </w:tcPr>
          <w:p w14:paraId="6F9D0FD4" w14:textId="77777777" w:rsidR="00A0116E" w:rsidRDefault="00700095" w:rsidP="00A0116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ERG </w:t>
            </w:r>
            <w:r w:rsidR="00A0116E">
              <w:rPr>
                <w:spacing w:val="-3"/>
              </w:rPr>
              <w:t>Exercise</w:t>
            </w:r>
            <w:r w:rsidR="00FB4FC7">
              <w:rPr>
                <w:spacing w:val="-3"/>
              </w:rPr>
              <w:t xml:space="preserve"> +</w:t>
            </w:r>
          </w:p>
          <w:p w14:paraId="7775215D" w14:textId="77777777" w:rsidR="007D452E" w:rsidRDefault="00FB4FC7" w:rsidP="00A0116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Emergency Response Exercise  - Site Plan</w:t>
            </w:r>
            <w:r w:rsidRPr="00FB4FC7">
              <w:rPr>
                <w:rFonts w:cs="Times New Roman"/>
                <w:bCs/>
              </w:rPr>
              <w:t xml:space="preserve"> </w:t>
            </w:r>
            <w:r w:rsidRPr="00FB4FC7">
              <w:rPr>
                <w:bCs/>
                <w:spacing w:val="-3"/>
              </w:rPr>
              <w:t>Site Plan, Site Hazard Impact Assessment</w:t>
            </w:r>
            <w:r w:rsidR="005C3DBF">
              <w:rPr>
                <w:bCs/>
                <w:spacing w:val="-3"/>
              </w:rPr>
              <w:t xml:space="preserve"> (15%)</w:t>
            </w:r>
          </w:p>
        </w:tc>
      </w:tr>
      <w:tr w:rsidR="007D452E" w14:paraId="6B0EE389" w14:textId="77777777" w:rsidTr="003D7FE9">
        <w:tc>
          <w:tcPr>
            <w:tcW w:w="911" w:type="dxa"/>
          </w:tcPr>
          <w:p w14:paraId="5348A001" w14:textId="77777777" w:rsidR="007D452E" w:rsidRDefault="007D452E" w:rsidP="007D452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8</w:t>
            </w:r>
          </w:p>
        </w:tc>
        <w:tc>
          <w:tcPr>
            <w:tcW w:w="4304" w:type="dxa"/>
          </w:tcPr>
          <w:p w14:paraId="242F3A81" w14:textId="77777777" w:rsidR="007D452E" w:rsidRDefault="00FB4FC7" w:rsidP="003D7FE9">
            <w:pPr>
              <w:pStyle w:val="BodyText"/>
              <w:spacing w:before="70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Hazardous Waste Site Activities  </w:t>
            </w:r>
          </w:p>
          <w:p w14:paraId="42E42F2B" w14:textId="77777777" w:rsidR="00FB4FC7" w:rsidRPr="00FB4FC7" w:rsidRDefault="00FB4FC7" w:rsidP="00FB4FC7">
            <w:pPr>
              <w:pStyle w:val="BodyText"/>
              <w:numPr>
                <w:ilvl w:val="0"/>
                <w:numId w:val="15"/>
              </w:numPr>
              <w:spacing w:before="70"/>
              <w:rPr>
                <w:spacing w:val="-3"/>
              </w:rPr>
            </w:pPr>
            <w:r>
              <w:rPr>
                <w:spacing w:val="-3"/>
              </w:rPr>
              <w:t xml:space="preserve">Fire and explosion, </w:t>
            </w:r>
            <w:r w:rsidRPr="00FB4FC7">
              <w:rPr>
                <w:spacing w:val="-3"/>
              </w:rPr>
              <w:t>Oxygen Deficiency</w:t>
            </w:r>
          </w:p>
          <w:p w14:paraId="46F26953" w14:textId="77777777" w:rsidR="00FB4FC7" w:rsidRDefault="00FB4FC7" w:rsidP="00FB4FC7">
            <w:pPr>
              <w:pStyle w:val="BodyText"/>
              <w:numPr>
                <w:ilvl w:val="0"/>
                <w:numId w:val="15"/>
              </w:numPr>
              <w:spacing w:before="70"/>
              <w:rPr>
                <w:spacing w:val="-3"/>
              </w:rPr>
            </w:pPr>
            <w:r>
              <w:rPr>
                <w:spacing w:val="-3"/>
              </w:rPr>
              <w:t>Ionizing Radiation, Biological Hazards</w:t>
            </w:r>
          </w:p>
          <w:p w14:paraId="5CBF73C9" w14:textId="77777777" w:rsidR="00FB4FC7" w:rsidRDefault="00FB4FC7" w:rsidP="00FB4FC7">
            <w:pPr>
              <w:pStyle w:val="BodyText"/>
              <w:numPr>
                <w:ilvl w:val="0"/>
                <w:numId w:val="15"/>
              </w:numPr>
              <w:spacing w:before="70"/>
              <w:rPr>
                <w:spacing w:val="-3"/>
              </w:rPr>
            </w:pPr>
            <w:r>
              <w:rPr>
                <w:spacing w:val="-3"/>
              </w:rPr>
              <w:t>Stress, Cold Exposure, Noise</w:t>
            </w:r>
          </w:p>
          <w:p w14:paraId="37C9CFAB" w14:textId="77777777" w:rsidR="00FB4FC7" w:rsidRDefault="00FB4FC7" w:rsidP="00FB4FC7">
            <w:pPr>
              <w:pStyle w:val="BodyText"/>
              <w:spacing w:before="70"/>
              <w:ind w:left="0"/>
              <w:rPr>
                <w:spacing w:val="-3"/>
              </w:rPr>
            </w:pPr>
            <w:r w:rsidRPr="00FB4FC7">
              <w:rPr>
                <w:spacing w:val="-3"/>
              </w:rPr>
              <w:t>T Square Portal material</w:t>
            </w:r>
          </w:p>
        </w:tc>
        <w:tc>
          <w:tcPr>
            <w:tcW w:w="3575" w:type="dxa"/>
          </w:tcPr>
          <w:p w14:paraId="5430B14E" w14:textId="77777777" w:rsidR="007D452E" w:rsidRDefault="007D452E" w:rsidP="007D452E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Final Exam </w:t>
            </w:r>
            <w:r w:rsidR="005C3DBF">
              <w:rPr>
                <w:spacing w:val="-3"/>
              </w:rPr>
              <w:t>(30%)</w:t>
            </w:r>
          </w:p>
        </w:tc>
      </w:tr>
    </w:tbl>
    <w:p w14:paraId="353BF5AF" w14:textId="77777777" w:rsidR="00A72444" w:rsidRDefault="00A72444" w:rsidP="00A72444">
      <w:pPr>
        <w:pStyle w:val="BodyText"/>
        <w:spacing w:before="70"/>
        <w:ind w:left="0"/>
        <w:rPr>
          <w:spacing w:val="-3"/>
        </w:rPr>
      </w:pPr>
    </w:p>
    <w:p w14:paraId="584CF83D" w14:textId="77777777" w:rsidR="00A72444" w:rsidRDefault="00A72444" w:rsidP="00A72444">
      <w:pPr>
        <w:pStyle w:val="BodyText"/>
        <w:spacing w:before="70"/>
        <w:ind w:left="0"/>
        <w:rPr>
          <w:rFonts w:cs="Times New Roman"/>
        </w:rPr>
      </w:pPr>
      <w:r w:rsidRPr="004536FD">
        <w:rPr>
          <w:rFonts w:cs="Times New Roman"/>
        </w:rPr>
        <w:t>Reading assignments will correspond to weekly lectures.  Students will be expected to read texts and periodicals as assigned</w:t>
      </w:r>
      <w:r>
        <w:rPr>
          <w:rFonts w:cs="Times New Roman"/>
        </w:rPr>
        <w:t>.</w:t>
      </w:r>
    </w:p>
    <w:p w14:paraId="1BDC28CF" w14:textId="77777777" w:rsidR="00E13F34" w:rsidRDefault="00E13F34" w:rsidP="0016502E">
      <w:pPr>
        <w:pStyle w:val="BodyText"/>
        <w:spacing w:before="70"/>
        <w:ind w:left="0"/>
        <w:rPr>
          <w:spacing w:val="-3"/>
        </w:rPr>
      </w:pPr>
    </w:p>
    <w:p w14:paraId="68164F35" w14:textId="77777777" w:rsidR="00535D3C" w:rsidRDefault="00535D3C" w:rsidP="0016502E">
      <w:pPr>
        <w:spacing w:line="253" w:lineRule="exact"/>
        <w:ind w:left="2160"/>
        <w:rPr>
          <w:rFonts w:ascii="Times New Roman" w:eastAsia="Times New Roman" w:hAnsi="Times New Roman" w:cs="Times New Roman"/>
        </w:rPr>
      </w:pPr>
    </w:p>
    <w:sectPr w:rsidR="00535D3C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D0354"/>
    <w:multiLevelType w:val="hybridMultilevel"/>
    <w:tmpl w:val="C3DE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01B2"/>
    <w:multiLevelType w:val="hybridMultilevel"/>
    <w:tmpl w:val="7C68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F6B26"/>
    <w:multiLevelType w:val="hybridMultilevel"/>
    <w:tmpl w:val="B43E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06820"/>
    <w:multiLevelType w:val="hybridMultilevel"/>
    <w:tmpl w:val="CB56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F4F"/>
    <w:multiLevelType w:val="hybridMultilevel"/>
    <w:tmpl w:val="2E1C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650D"/>
    <w:multiLevelType w:val="hybridMultilevel"/>
    <w:tmpl w:val="4418B760"/>
    <w:lvl w:ilvl="0" w:tplc="4BFEBFC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DA1CF1"/>
    <w:multiLevelType w:val="hybridMultilevel"/>
    <w:tmpl w:val="F248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A5CF3"/>
    <w:multiLevelType w:val="hybridMultilevel"/>
    <w:tmpl w:val="3E28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C7590"/>
    <w:multiLevelType w:val="hybridMultilevel"/>
    <w:tmpl w:val="C7D27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2D7350"/>
    <w:multiLevelType w:val="hybridMultilevel"/>
    <w:tmpl w:val="36E2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61DD9"/>
    <w:multiLevelType w:val="multilevel"/>
    <w:tmpl w:val="A00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81AA1"/>
    <w:multiLevelType w:val="hybridMultilevel"/>
    <w:tmpl w:val="AA504F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DD3302D"/>
    <w:multiLevelType w:val="hybridMultilevel"/>
    <w:tmpl w:val="D39A31C2"/>
    <w:lvl w:ilvl="0" w:tplc="478407FA">
      <w:start w:val="1"/>
      <w:numFmt w:val="decimal"/>
      <w:lvlText w:val="%1."/>
      <w:lvlJc w:val="left"/>
      <w:pPr>
        <w:ind w:hanging="361"/>
      </w:pPr>
      <w:rPr>
        <w:rFonts w:ascii="Times New Roman" w:eastAsia="Times New Roman" w:hAnsi="Times New Roman" w:hint="default"/>
        <w:sz w:val="22"/>
        <w:szCs w:val="22"/>
      </w:rPr>
    </w:lvl>
    <w:lvl w:ilvl="1" w:tplc="856C12A2">
      <w:start w:val="1"/>
      <w:numFmt w:val="bullet"/>
      <w:lvlText w:val="•"/>
      <w:lvlJc w:val="left"/>
      <w:rPr>
        <w:rFonts w:hint="default"/>
      </w:rPr>
    </w:lvl>
    <w:lvl w:ilvl="2" w:tplc="43685078">
      <w:start w:val="1"/>
      <w:numFmt w:val="bullet"/>
      <w:lvlText w:val="•"/>
      <w:lvlJc w:val="left"/>
      <w:rPr>
        <w:rFonts w:hint="default"/>
      </w:rPr>
    </w:lvl>
    <w:lvl w:ilvl="3" w:tplc="7834F558">
      <w:start w:val="1"/>
      <w:numFmt w:val="bullet"/>
      <w:lvlText w:val="•"/>
      <w:lvlJc w:val="left"/>
      <w:rPr>
        <w:rFonts w:hint="default"/>
      </w:rPr>
    </w:lvl>
    <w:lvl w:ilvl="4" w:tplc="F822BB86">
      <w:start w:val="1"/>
      <w:numFmt w:val="bullet"/>
      <w:lvlText w:val="•"/>
      <w:lvlJc w:val="left"/>
      <w:rPr>
        <w:rFonts w:hint="default"/>
      </w:rPr>
    </w:lvl>
    <w:lvl w:ilvl="5" w:tplc="769E2B7C">
      <w:start w:val="1"/>
      <w:numFmt w:val="bullet"/>
      <w:lvlText w:val="•"/>
      <w:lvlJc w:val="left"/>
      <w:rPr>
        <w:rFonts w:hint="default"/>
      </w:rPr>
    </w:lvl>
    <w:lvl w:ilvl="6" w:tplc="AF6E847E">
      <w:start w:val="1"/>
      <w:numFmt w:val="bullet"/>
      <w:lvlText w:val="•"/>
      <w:lvlJc w:val="left"/>
      <w:rPr>
        <w:rFonts w:hint="default"/>
      </w:rPr>
    </w:lvl>
    <w:lvl w:ilvl="7" w:tplc="49F843F0">
      <w:start w:val="1"/>
      <w:numFmt w:val="bullet"/>
      <w:lvlText w:val="•"/>
      <w:lvlJc w:val="left"/>
      <w:rPr>
        <w:rFonts w:hint="default"/>
      </w:rPr>
    </w:lvl>
    <w:lvl w:ilvl="8" w:tplc="BF6ADC7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74BF1C62"/>
    <w:multiLevelType w:val="hybridMultilevel"/>
    <w:tmpl w:val="3034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F1B4E"/>
    <w:multiLevelType w:val="hybridMultilevel"/>
    <w:tmpl w:val="8E98D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3C"/>
    <w:rsid w:val="0006297D"/>
    <w:rsid w:val="000C5D5B"/>
    <w:rsid w:val="0016502E"/>
    <w:rsid w:val="001A78D4"/>
    <w:rsid w:val="001B7A70"/>
    <w:rsid w:val="00204A70"/>
    <w:rsid w:val="002336EA"/>
    <w:rsid w:val="00234A20"/>
    <w:rsid w:val="002405CB"/>
    <w:rsid w:val="00241A8F"/>
    <w:rsid w:val="002514FA"/>
    <w:rsid w:val="002D0112"/>
    <w:rsid w:val="00341F90"/>
    <w:rsid w:val="003609CF"/>
    <w:rsid w:val="003632F9"/>
    <w:rsid w:val="003D7C45"/>
    <w:rsid w:val="003D7FE9"/>
    <w:rsid w:val="004111D8"/>
    <w:rsid w:val="00431856"/>
    <w:rsid w:val="00466C7A"/>
    <w:rsid w:val="00535D3C"/>
    <w:rsid w:val="0054108F"/>
    <w:rsid w:val="00562983"/>
    <w:rsid w:val="00592C9D"/>
    <w:rsid w:val="005943BE"/>
    <w:rsid w:val="005C218D"/>
    <w:rsid w:val="005C3DBF"/>
    <w:rsid w:val="00627102"/>
    <w:rsid w:val="00644CD8"/>
    <w:rsid w:val="006B0015"/>
    <w:rsid w:val="006B29F1"/>
    <w:rsid w:val="006D20BD"/>
    <w:rsid w:val="00700095"/>
    <w:rsid w:val="007352E3"/>
    <w:rsid w:val="007757D4"/>
    <w:rsid w:val="00787AC7"/>
    <w:rsid w:val="007A290F"/>
    <w:rsid w:val="007D452E"/>
    <w:rsid w:val="00877F47"/>
    <w:rsid w:val="008B5B2E"/>
    <w:rsid w:val="00930E14"/>
    <w:rsid w:val="00980BDC"/>
    <w:rsid w:val="00995FDE"/>
    <w:rsid w:val="009A735C"/>
    <w:rsid w:val="009D537D"/>
    <w:rsid w:val="00A0116E"/>
    <w:rsid w:val="00A34712"/>
    <w:rsid w:val="00A53DA1"/>
    <w:rsid w:val="00A54B16"/>
    <w:rsid w:val="00A555F7"/>
    <w:rsid w:val="00A72444"/>
    <w:rsid w:val="00AF6DB1"/>
    <w:rsid w:val="00B16CB4"/>
    <w:rsid w:val="00B33A97"/>
    <w:rsid w:val="00B45BD1"/>
    <w:rsid w:val="00B6151A"/>
    <w:rsid w:val="00BB3B19"/>
    <w:rsid w:val="00BC3B83"/>
    <w:rsid w:val="00BF1169"/>
    <w:rsid w:val="00BF6860"/>
    <w:rsid w:val="00D3702F"/>
    <w:rsid w:val="00D465FB"/>
    <w:rsid w:val="00D51855"/>
    <w:rsid w:val="00D62EAD"/>
    <w:rsid w:val="00E13F34"/>
    <w:rsid w:val="00EB4A9F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9E9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7F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47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B29F1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E1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si.gate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4801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Atkinson</dc:creator>
  <cp:lastModifiedBy>Hodges, Amy D</cp:lastModifiedBy>
  <cp:revision>2</cp:revision>
  <cp:lastPrinted>2016-02-11T15:19:00Z</cp:lastPrinted>
  <dcterms:created xsi:type="dcterms:W3CDTF">2016-03-02T14:13:00Z</dcterms:created>
  <dcterms:modified xsi:type="dcterms:W3CDTF">2016-03-02T14:13:00Z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2015-05-08T00:00:00Z</vt:filetime>
  </property>
  <property fmtid="{D5CDD505-2E9C-101B-9397-08002B2CF9AE}" pid="3" name="LastSaved">
    <vt:filetime>2015-05-20T00:00:00Z</vt:filetime>
  </property>
</Properties>
</file>