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5EEF" w14:textId="56E3AD84" w:rsidR="004B2A40" w:rsidRPr="00E34E37" w:rsidRDefault="00AD4C11" w:rsidP="004B2A40">
      <w:pPr>
        <w:pStyle w:val="Title"/>
        <w:rPr>
          <w:color w:val="000000" w:themeColor="text1"/>
        </w:rPr>
      </w:pPr>
      <w:r>
        <w:rPr>
          <w:color w:val="000000" w:themeColor="text1"/>
        </w:rPr>
        <w:t>BIOS</w:t>
      </w:r>
      <w:r w:rsidR="00531BDE">
        <w:rPr>
          <w:color w:val="000000" w:themeColor="text1"/>
        </w:rPr>
        <w:t xml:space="preserve"> 3754</w:t>
      </w:r>
      <w:r w:rsidR="00E34E37">
        <w:rPr>
          <w:color w:val="000000" w:themeColor="text1"/>
        </w:rPr>
        <w:t xml:space="preserve"> </w:t>
      </w:r>
      <w:r w:rsidR="00463815" w:rsidRPr="00E34E37">
        <w:rPr>
          <w:color w:val="000000" w:themeColor="text1"/>
        </w:rPr>
        <w:t>Syllabus</w:t>
      </w:r>
    </w:p>
    <w:p w14:paraId="0741C820" w14:textId="79B9E04F" w:rsidR="004B2A40" w:rsidRPr="00610EFD" w:rsidRDefault="00E34E37" w:rsidP="004B2A40">
      <w:pPr>
        <w:rPr>
          <w:b/>
          <w:color w:val="262626" w:themeColor="text1" w:themeTint="D9"/>
          <w:sz w:val="24"/>
          <w:szCs w:val="24"/>
        </w:rPr>
      </w:pPr>
      <w:commentRangeStart w:id="0"/>
      <w:r>
        <w:rPr>
          <w:b/>
          <w:color w:val="262626" w:themeColor="text1" w:themeTint="D9"/>
          <w:sz w:val="24"/>
          <w:szCs w:val="24"/>
        </w:rPr>
        <w:t xml:space="preserve">Human </w:t>
      </w:r>
      <w:commentRangeEnd w:id="0"/>
      <w:r w:rsidR="00B01D4F">
        <w:rPr>
          <w:rStyle w:val="CommentReference"/>
        </w:rPr>
        <w:commentReference w:id="0"/>
      </w:r>
      <w:r>
        <w:rPr>
          <w:b/>
          <w:color w:val="262626" w:themeColor="text1" w:themeTint="D9"/>
          <w:sz w:val="24"/>
          <w:szCs w:val="24"/>
        </w:rPr>
        <w:t>Anatomy</w:t>
      </w:r>
      <w:r w:rsidR="00531BDE">
        <w:rPr>
          <w:b/>
          <w:color w:val="262626" w:themeColor="text1" w:themeTint="D9"/>
          <w:sz w:val="24"/>
          <w:szCs w:val="24"/>
        </w:rPr>
        <w:t xml:space="preserve"> Lab</w:t>
      </w:r>
      <w:r>
        <w:rPr>
          <w:b/>
          <w:color w:val="262626" w:themeColor="text1" w:themeTint="D9"/>
          <w:sz w:val="24"/>
          <w:szCs w:val="24"/>
        </w:rPr>
        <w:t xml:space="preserve">, </w:t>
      </w:r>
      <w:r w:rsidR="00531BDE">
        <w:rPr>
          <w:b/>
          <w:color w:val="262626" w:themeColor="text1" w:themeTint="D9"/>
          <w:sz w:val="24"/>
          <w:szCs w:val="24"/>
        </w:rPr>
        <w:t>1 credit</w:t>
      </w:r>
    </w:p>
    <w:p w14:paraId="6E258397" w14:textId="6681E88C" w:rsidR="00531BDE" w:rsidRDefault="00531BDE" w:rsidP="00D51688">
      <w:pPr>
        <w:rPr>
          <w:rFonts w:asciiTheme="majorHAnsi" w:hAnsiTheme="majorHAnsi" w:cs="Arial"/>
          <w:b/>
          <w:sz w:val="22"/>
          <w:szCs w:val="22"/>
        </w:rPr>
      </w:pPr>
      <w:r>
        <w:rPr>
          <w:rFonts w:asciiTheme="majorHAnsi" w:hAnsiTheme="majorHAnsi" w:cs="Arial"/>
          <w:b/>
          <w:sz w:val="22"/>
          <w:szCs w:val="22"/>
        </w:rPr>
        <w:t>Lab</w:t>
      </w:r>
      <w:r w:rsidR="00E34E37" w:rsidRPr="00E34E37">
        <w:rPr>
          <w:rFonts w:asciiTheme="majorHAnsi" w:hAnsiTheme="majorHAnsi" w:cs="Arial"/>
          <w:b/>
          <w:sz w:val="22"/>
          <w:szCs w:val="22"/>
        </w:rPr>
        <w:t xml:space="preserve">:  </w:t>
      </w:r>
      <w:r>
        <w:rPr>
          <w:rFonts w:asciiTheme="majorHAnsi" w:hAnsiTheme="majorHAnsi" w:cs="Arial"/>
          <w:b/>
          <w:sz w:val="22"/>
          <w:szCs w:val="22"/>
        </w:rPr>
        <w:t>A- Tuesday 12-2:40   C- Thursday 12-2:40</w:t>
      </w:r>
    </w:p>
    <w:p w14:paraId="0509BCD2" w14:textId="1EB3B4D3" w:rsidR="00D51688" w:rsidRPr="00E34E37" w:rsidRDefault="00531BDE" w:rsidP="00D51688">
      <w:pPr>
        <w:rPr>
          <w:rFonts w:asciiTheme="majorHAnsi" w:hAnsiTheme="majorHAnsi"/>
          <w:b/>
          <w:sz w:val="10"/>
          <w:szCs w:val="10"/>
        </w:rPr>
      </w:pPr>
      <w:r>
        <w:rPr>
          <w:rFonts w:asciiTheme="majorHAnsi" w:hAnsiTheme="majorHAnsi" w:cs="Arial"/>
          <w:b/>
          <w:sz w:val="22"/>
          <w:szCs w:val="22"/>
        </w:rPr>
        <w:t xml:space="preserve">         B- Tuesday 3-5:40     D- Thursday 3-</w:t>
      </w:r>
      <w:proofErr w:type="gramStart"/>
      <w:r>
        <w:rPr>
          <w:rFonts w:asciiTheme="majorHAnsi" w:hAnsiTheme="majorHAnsi" w:cs="Arial"/>
          <w:b/>
          <w:sz w:val="22"/>
          <w:szCs w:val="22"/>
        </w:rPr>
        <w:t xml:space="preserve">5:40  </w:t>
      </w:r>
      <w:r w:rsidR="00E34E37" w:rsidRPr="00E34E37">
        <w:rPr>
          <w:rFonts w:asciiTheme="majorHAnsi" w:hAnsiTheme="majorHAnsi" w:cs="Arial"/>
          <w:b/>
          <w:sz w:val="22"/>
          <w:szCs w:val="22"/>
        </w:rPr>
        <w:t>Location</w:t>
      </w:r>
      <w:proofErr w:type="gramEnd"/>
      <w:r w:rsidR="00E34E37" w:rsidRPr="00E34E37">
        <w:rPr>
          <w:rFonts w:asciiTheme="majorHAnsi" w:hAnsiTheme="majorHAnsi" w:cs="Arial"/>
          <w:b/>
          <w:sz w:val="22"/>
          <w:szCs w:val="22"/>
        </w:rPr>
        <w:t xml:space="preserve">:  </w:t>
      </w:r>
      <w:r>
        <w:rPr>
          <w:rFonts w:asciiTheme="majorHAnsi" w:hAnsiTheme="majorHAnsi"/>
          <w:b/>
          <w:color w:val="000000"/>
          <w:sz w:val="22"/>
          <w:szCs w:val="22"/>
          <w:shd w:val="clear" w:color="auto" w:fill="FFFFFF"/>
        </w:rPr>
        <w:t>CULC 475</w:t>
      </w:r>
    </w:p>
    <w:p w14:paraId="619D67CE" w14:textId="464B69B0" w:rsidR="001C5E8D" w:rsidRPr="00E34E37" w:rsidRDefault="00764E33" w:rsidP="005E60ED">
      <w:pPr>
        <w:spacing w:after="80"/>
        <w:rPr>
          <w:b/>
          <w:color w:val="000000" w:themeColor="text1"/>
          <w:sz w:val="24"/>
          <w:szCs w:val="24"/>
        </w:rPr>
      </w:pPr>
      <w:r w:rsidRPr="00E34E37">
        <w:rPr>
          <w:b/>
          <w:color w:val="000000" w:themeColor="tex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7CD5DCE8" w14:textId="6EA794C7" w:rsidR="001C5E8D" w:rsidRPr="00764E33" w:rsidRDefault="00E34E37">
            <w:pPr>
              <w:rPr>
                <w:color w:val="auto"/>
              </w:rPr>
            </w:pPr>
            <w:r>
              <w:rPr>
                <w:color w:val="auto"/>
              </w:rPr>
              <w:t>Dr. Adam J. Decker</w:t>
            </w:r>
          </w:p>
        </w:tc>
        <w:tc>
          <w:tcPr>
            <w:tcW w:w="3240" w:type="dxa"/>
          </w:tcPr>
          <w:p w14:paraId="3388B727" w14:textId="42FBDBED" w:rsidR="001C5E8D" w:rsidRPr="00764E33" w:rsidRDefault="00E34E37">
            <w:pPr>
              <w:rPr>
                <w:color w:val="auto"/>
              </w:rPr>
            </w:pPr>
            <w:r>
              <w:rPr>
                <w:color w:val="auto"/>
              </w:rPr>
              <w:t>anatomy@gatech.edu</w:t>
            </w:r>
          </w:p>
        </w:tc>
        <w:tc>
          <w:tcPr>
            <w:tcW w:w="3241" w:type="dxa"/>
          </w:tcPr>
          <w:p w14:paraId="1EE72B36" w14:textId="1763BBA2" w:rsidR="004B2A40" w:rsidRPr="00764E33" w:rsidRDefault="00E34E37">
            <w:pPr>
              <w:rPr>
                <w:color w:val="auto"/>
              </w:rPr>
            </w:pPr>
            <w:r>
              <w:rPr>
                <w:color w:val="auto"/>
              </w:rPr>
              <w:t>555 14</w:t>
            </w:r>
            <w:r w:rsidRPr="00E34E37">
              <w:rPr>
                <w:color w:val="auto"/>
                <w:vertAlign w:val="superscript"/>
              </w:rPr>
              <w:t>th</w:t>
            </w:r>
            <w:r>
              <w:rPr>
                <w:color w:val="auto"/>
              </w:rPr>
              <w:t xml:space="preserve"> </w:t>
            </w:r>
            <w:proofErr w:type="spellStart"/>
            <w:r>
              <w:rPr>
                <w:color w:val="auto"/>
              </w:rPr>
              <w:t>st.</w:t>
            </w:r>
            <w:proofErr w:type="spellEnd"/>
            <w:r>
              <w:rPr>
                <w:color w:val="auto"/>
              </w:rPr>
              <w:t xml:space="preserve"> T/R 11-1</w:t>
            </w:r>
          </w:p>
        </w:tc>
      </w:tr>
      <w:tr w:rsidR="004B2A40" w14:paraId="0E33D22E" w14:textId="77777777" w:rsidTr="004B2A40">
        <w:tc>
          <w:tcPr>
            <w:tcW w:w="3239" w:type="dxa"/>
          </w:tcPr>
          <w:p w14:paraId="0D757012" w14:textId="77777777" w:rsidR="004B2A40" w:rsidRPr="00764E33" w:rsidRDefault="004B2A40" w:rsidP="00764E33">
            <w:pPr>
              <w:spacing w:before="120"/>
              <w:rPr>
                <w:b/>
                <w:color w:val="auto"/>
              </w:rPr>
            </w:pPr>
            <w:r w:rsidRPr="00764E33">
              <w:rPr>
                <w:b/>
                <w:color w:val="auto"/>
              </w:rPr>
              <w:t>Teaching Assistant(s)</w:t>
            </w:r>
          </w:p>
        </w:tc>
        <w:tc>
          <w:tcPr>
            <w:tcW w:w="3240" w:type="dxa"/>
          </w:tcPr>
          <w:p w14:paraId="6D5927C5" w14:textId="77777777" w:rsidR="004B2A40" w:rsidRPr="00764E33" w:rsidRDefault="004B2A40" w:rsidP="00764E33">
            <w:pPr>
              <w:spacing w:before="120"/>
              <w:rPr>
                <w:b/>
                <w:color w:val="auto"/>
              </w:rPr>
            </w:pPr>
            <w:r w:rsidRPr="00764E33">
              <w:rPr>
                <w:b/>
                <w:color w:val="auto"/>
              </w:rPr>
              <w:t>Email</w:t>
            </w:r>
          </w:p>
        </w:tc>
        <w:tc>
          <w:tcPr>
            <w:tcW w:w="3241" w:type="dxa"/>
          </w:tcPr>
          <w:p w14:paraId="1057AA7A" w14:textId="77777777" w:rsidR="004B2A40" w:rsidRPr="00764E33" w:rsidRDefault="004B2A40" w:rsidP="00764E33">
            <w:pPr>
              <w:spacing w:before="120"/>
              <w:rPr>
                <w:b/>
                <w:color w:val="auto"/>
              </w:rPr>
            </w:pPr>
            <w:r w:rsidRPr="00764E33">
              <w:rPr>
                <w:b/>
                <w:color w:val="auto"/>
              </w:rPr>
              <w:t xml:space="preserve">Office </w:t>
            </w:r>
            <w:r w:rsidR="002001DA" w:rsidRPr="00764E33">
              <w:rPr>
                <w:b/>
                <w:color w:val="auto"/>
              </w:rPr>
              <w:t xml:space="preserve">Hours &amp; </w:t>
            </w:r>
            <w:r w:rsidRPr="00764E33">
              <w:rPr>
                <w:b/>
                <w:color w:val="auto"/>
              </w:rPr>
              <w:t>Location</w:t>
            </w:r>
          </w:p>
        </w:tc>
      </w:tr>
      <w:tr w:rsidR="004B2A40" w14:paraId="54570A8E" w14:textId="77777777" w:rsidTr="004B2A40">
        <w:tc>
          <w:tcPr>
            <w:tcW w:w="3239" w:type="dxa"/>
          </w:tcPr>
          <w:p w14:paraId="7EB7F33E" w14:textId="71FB8F8D" w:rsidR="004B2A40" w:rsidRDefault="00531BDE" w:rsidP="004B2A40">
            <w:pPr>
              <w:spacing w:after="80"/>
            </w:pPr>
            <w:r>
              <w:t>Mary Alice White GTA</w:t>
            </w:r>
          </w:p>
          <w:p w14:paraId="7512E99A" w14:textId="5ABF0224" w:rsidR="00531BDE" w:rsidRDefault="00531BDE" w:rsidP="004B2A40">
            <w:pPr>
              <w:spacing w:after="80"/>
            </w:pPr>
            <w:r>
              <w:t>Audra Davidson GTA</w:t>
            </w:r>
          </w:p>
        </w:tc>
        <w:tc>
          <w:tcPr>
            <w:tcW w:w="3240" w:type="dxa"/>
          </w:tcPr>
          <w:p w14:paraId="7198B04E" w14:textId="75069972" w:rsidR="004B2A40" w:rsidRDefault="001953A6" w:rsidP="004B2A40">
            <w:pPr>
              <w:spacing w:after="80"/>
            </w:pPr>
            <w:r>
              <w:t>Mwhite3@gatech.edu</w:t>
            </w:r>
          </w:p>
        </w:tc>
        <w:tc>
          <w:tcPr>
            <w:tcW w:w="3241" w:type="dxa"/>
          </w:tcPr>
          <w:p w14:paraId="09B087D1" w14:textId="1011F4E4" w:rsidR="004B2A40" w:rsidRDefault="00E34E37" w:rsidP="004B2A40">
            <w:pPr>
              <w:spacing w:after="80"/>
            </w:pPr>
            <w:r>
              <w:t>TBA</w:t>
            </w:r>
          </w:p>
        </w:tc>
      </w:tr>
    </w:tbl>
    <w:p w14:paraId="7BB13545" w14:textId="2CC329D8" w:rsidR="001C5E8D" w:rsidRPr="00E34E37" w:rsidRDefault="00425E17" w:rsidP="005E60ED">
      <w:pPr>
        <w:spacing w:before="240" w:after="80"/>
        <w:rPr>
          <w:b/>
          <w:color w:val="000000" w:themeColor="text1"/>
          <w:sz w:val="24"/>
          <w:szCs w:val="24"/>
        </w:rPr>
      </w:pPr>
      <w:r w:rsidRPr="00E34E37">
        <w:rPr>
          <w:b/>
          <w:color w:val="000000" w:themeColor="text1"/>
          <w:sz w:val="24"/>
          <w:szCs w:val="24"/>
        </w:rPr>
        <w:t>General Information</w:t>
      </w: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7142241B" w14:textId="5511D01E" w:rsidR="00E34E37" w:rsidRPr="00087930" w:rsidRDefault="00E34E37" w:rsidP="00E34E37">
      <w:pPr>
        <w:rPr>
          <w:rFonts w:ascii="Arial" w:hAnsi="Arial" w:cs="Arial"/>
          <w:sz w:val="22"/>
          <w:szCs w:val="22"/>
        </w:rPr>
      </w:pPr>
      <w:r w:rsidRPr="00087930">
        <w:rPr>
          <w:rFonts w:ascii="Arial" w:hAnsi="Arial" w:cs="Arial"/>
          <w:sz w:val="22"/>
          <w:szCs w:val="22"/>
        </w:rPr>
        <w:t xml:space="preserve">Human Anatomy </w:t>
      </w:r>
      <w:r w:rsidR="004A4BE8">
        <w:rPr>
          <w:rFonts w:ascii="Arial" w:hAnsi="Arial" w:cs="Arial"/>
          <w:sz w:val="22"/>
          <w:szCs w:val="22"/>
        </w:rPr>
        <w:t xml:space="preserve">lab offers a hand on approach to learning anatomy </w:t>
      </w:r>
      <w:proofErr w:type="gramStart"/>
      <w:r w:rsidR="004A4BE8">
        <w:rPr>
          <w:rFonts w:ascii="Arial" w:hAnsi="Arial" w:cs="Arial"/>
          <w:sz w:val="22"/>
          <w:szCs w:val="22"/>
        </w:rPr>
        <w:t>through the use of</w:t>
      </w:r>
      <w:proofErr w:type="gramEnd"/>
      <w:r w:rsidR="004A4BE8">
        <w:rPr>
          <w:rFonts w:ascii="Arial" w:hAnsi="Arial" w:cs="Arial"/>
          <w:sz w:val="22"/>
          <w:szCs w:val="22"/>
        </w:rPr>
        <w:t xml:space="preserve"> models, </w:t>
      </w:r>
      <w:proofErr w:type="spellStart"/>
      <w:r w:rsidR="004A4BE8">
        <w:rPr>
          <w:rFonts w:ascii="Arial" w:hAnsi="Arial" w:cs="Arial"/>
          <w:sz w:val="22"/>
          <w:szCs w:val="22"/>
        </w:rPr>
        <w:t>plastinated</w:t>
      </w:r>
      <w:proofErr w:type="spellEnd"/>
      <w:r w:rsidR="004A4BE8">
        <w:rPr>
          <w:rFonts w:ascii="Arial" w:hAnsi="Arial" w:cs="Arial"/>
          <w:sz w:val="22"/>
          <w:szCs w:val="22"/>
        </w:rPr>
        <w:t xml:space="preserve"> specimens and select organ dissection.</w:t>
      </w:r>
      <w:r w:rsidRPr="00087930">
        <w:rPr>
          <w:rFonts w:ascii="Arial" w:hAnsi="Arial" w:cs="Arial"/>
          <w:sz w:val="22"/>
          <w:szCs w:val="22"/>
        </w:rPr>
        <w:t xml:space="preserve"> </w:t>
      </w:r>
      <w:r w:rsidR="004A4BE8">
        <w:rPr>
          <w:rFonts w:ascii="Arial" w:hAnsi="Arial" w:cs="Arial"/>
          <w:sz w:val="22"/>
          <w:szCs w:val="22"/>
        </w:rPr>
        <w:t>Students will learn</w:t>
      </w:r>
      <w:r w:rsidRPr="00087930">
        <w:rPr>
          <w:rFonts w:ascii="Arial" w:hAnsi="Arial" w:cs="Arial"/>
          <w:sz w:val="22"/>
          <w:szCs w:val="22"/>
        </w:rPr>
        <w:t xml:space="preserve"> structures of the human body</w:t>
      </w:r>
      <w:r>
        <w:rPr>
          <w:rFonts w:ascii="Arial" w:hAnsi="Arial" w:cs="Arial"/>
          <w:sz w:val="22"/>
          <w:szCs w:val="22"/>
        </w:rPr>
        <w:t xml:space="preserve"> and the relationship </w:t>
      </w:r>
      <w:r w:rsidRPr="00641E6E">
        <w:rPr>
          <w:rFonts w:ascii="Arial" w:hAnsi="Arial" w:cs="Arial"/>
          <w:sz w:val="22"/>
          <w:szCs w:val="22"/>
        </w:rPr>
        <w:t>of the structures to each other, us</w:t>
      </w:r>
      <w:r>
        <w:rPr>
          <w:rFonts w:ascii="Arial" w:hAnsi="Arial" w:cs="Arial"/>
          <w:sz w:val="22"/>
          <w:szCs w:val="22"/>
        </w:rPr>
        <w:t xml:space="preserve">ing a systems and regional approach of study, </w:t>
      </w:r>
      <w:r w:rsidRPr="00087930">
        <w:rPr>
          <w:rFonts w:ascii="Arial" w:hAnsi="Arial" w:cs="Arial"/>
          <w:sz w:val="22"/>
          <w:szCs w:val="22"/>
        </w:rPr>
        <w:t>and provides information on the connection of structure and function.</w:t>
      </w:r>
    </w:p>
    <w:p w14:paraId="7CD7764F" w14:textId="1AB66722" w:rsidR="000D5B8C" w:rsidRDefault="005C3649" w:rsidP="000D5B8C">
      <w:pPr>
        <w:pStyle w:val="Heading2"/>
        <w:rPr>
          <w:rFonts w:ascii="Arial" w:hAnsi="Arial" w:cs="Arial"/>
          <w:b w:val="0"/>
          <w:color w:val="000000" w:themeColor="text1"/>
          <w:szCs w:val="22"/>
        </w:rPr>
      </w:pPr>
      <w:r w:rsidRPr="00425E17">
        <w:rPr>
          <w:color w:val="auto"/>
        </w:rPr>
        <w:t>Pre-Requisites</w:t>
      </w:r>
      <w:r w:rsidR="000D5B8C">
        <w:rPr>
          <w:color w:val="auto"/>
        </w:rPr>
        <w:t xml:space="preserve">: </w:t>
      </w:r>
      <w:r w:rsidR="00AD4C11" w:rsidRPr="00AD4C11">
        <w:rPr>
          <w:rFonts w:ascii="Arial" w:hAnsi="Arial" w:cs="Arial"/>
          <w:b w:val="0"/>
          <w:color w:val="000000" w:themeColor="text1"/>
          <w:szCs w:val="22"/>
        </w:rPr>
        <w:t>BIOS 1108 AND (BIOS 1108L OR BIOS 1208L) OR BIOL 1520 OR BIOL 1521</w:t>
      </w:r>
      <w:r w:rsidR="000D5B8C" w:rsidRPr="000D5B8C">
        <w:rPr>
          <w:rFonts w:ascii="Arial" w:hAnsi="Arial" w:cs="Arial"/>
          <w:b w:val="0"/>
          <w:color w:val="000000" w:themeColor="text1"/>
          <w:szCs w:val="22"/>
        </w:rPr>
        <w:t xml:space="preserve"> </w:t>
      </w:r>
      <w:r w:rsidR="00AD4C11">
        <w:rPr>
          <w:rFonts w:ascii="Arial" w:hAnsi="Arial" w:cs="Arial"/>
          <w:b w:val="0"/>
          <w:color w:val="000000" w:themeColor="text1"/>
          <w:szCs w:val="22"/>
        </w:rPr>
        <w:t>OR</w:t>
      </w:r>
      <w:r w:rsidR="000D5B8C" w:rsidRPr="000D5B8C">
        <w:rPr>
          <w:rFonts w:ascii="Arial" w:hAnsi="Arial" w:cs="Arial"/>
          <w:b w:val="0"/>
          <w:color w:val="000000" w:themeColor="text1"/>
          <w:szCs w:val="22"/>
        </w:rPr>
        <w:t xml:space="preserve"> CHEM 1211K </w:t>
      </w:r>
      <w:r w:rsidR="00AD4C11">
        <w:rPr>
          <w:rFonts w:ascii="Arial" w:hAnsi="Arial" w:cs="Arial"/>
          <w:b w:val="0"/>
          <w:color w:val="000000" w:themeColor="text1"/>
          <w:szCs w:val="22"/>
        </w:rPr>
        <w:t>OR</w:t>
      </w:r>
      <w:r w:rsidR="000D5B8C" w:rsidRPr="000D5B8C">
        <w:rPr>
          <w:rFonts w:ascii="Arial" w:hAnsi="Arial" w:cs="Arial"/>
          <w:b w:val="0"/>
          <w:color w:val="000000" w:themeColor="text1"/>
          <w:szCs w:val="22"/>
        </w:rPr>
        <w:t xml:space="preserve"> 1310</w:t>
      </w:r>
    </w:p>
    <w:p w14:paraId="7BB961F6" w14:textId="5C6E5902" w:rsidR="00EF40CC" w:rsidRPr="000D5B8C" w:rsidRDefault="00EF40CC" w:rsidP="00EF40CC">
      <w:pPr>
        <w:pStyle w:val="Heading2"/>
        <w:rPr>
          <w:b w:val="0"/>
          <w:color w:val="000000" w:themeColor="text1"/>
        </w:rPr>
      </w:pPr>
      <w:r w:rsidRPr="00425E17">
        <w:rPr>
          <w:color w:val="auto"/>
        </w:rPr>
        <w:t>Co-Requisite</w:t>
      </w:r>
      <w:r>
        <w:rPr>
          <w:color w:val="auto"/>
        </w:rPr>
        <w:t>:</w:t>
      </w:r>
      <w:r>
        <w:rPr>
          <w:color w:val="auto"/>
        </w:rPr>
        <w:t xml:space="preserve"> </w:t>
      </w:r>
      <w:bookmarkStart w:id="1" w:name="_GoBack"/>
      <w:bookmarkEnd w:id="1"/>
      <w:r>
        <w:rPr>
          <w:rFonts w:ascii="Arial" w:hAnsi="Arial" w:cs="Arial"/>
          <w:b w:val="0"/>
          <w:color w:val="000000" w:themeColor="text1"/>
          <w:szCs w:val="22"/>
        </w:rPr>
        <w:t>BIOS 3753</w:t>
      </w:r>
    </w:p>
    <w:p w14:paraId="55F6E4EE" w14:textId="77777777" w:rsidR="00EF40CC" w:rsidRPr="00EF40CC" w:rsidRDefault="00EF40CC" w:rsidP="00EF40CC"/>
    <w:p w14:paraId="1FE12567" w14:textId="40D0ACD2" w:rsidR="001C5E8D" w:rsidRPr="00425E17" w:rsidRDefault="004B2A40" w:rsidP="005C3649">
      <w:pPr>
        <w:pStyle w:val="Heading2"/>
        <w:rPr>
          <w:color w:val="auto"/>
        </w:rPr>
      </w:pPr>
      <w:r w:rsidRPr="00425E17">
        <w:rPr>
          <w:color w:val="auto"/>
        </w:rPr>
        <w:t xml:space="preserve">Course Goals and Learning Outcomes </w:t>
      </w:r>
    </w:p>
    <w:p w14:paraId="03E1D4F1" w14:textId="77777777" w:rsidR="000D5B8C" w:rsidRPr="00CA3DB3" w:rsidRDefault="000D5B8C" w:rsidP="000D5B8C">
      <w:pPr>
        <w:rPr>
          <w:rFonts w:ascii="Arial" w:hAnsi="Arial" w:cs="Arial"/>
          <w:sz w:val="22"/>
          <w:szCs w:val="22"/>
        </w:rPr>
      </w:pPr>
      <w:r>
        <w:rPr>
          <w:rFonts w:ascii="Arial" w:hAnsi="Arial" w:cs="Arial"/>
          <w:sz w:val="22"/>
          <w:szCs w:val="22"/>
        </w:rPr>
        <w:t xml:space="preserve">Students will </w:t>
      </w:r>
    </w:p>
    <w:p w14:paraId="09B2E19E" w14:textId="77777777" w:rsidR="000D5B8C" w:rsidRDefault="000D5B8C" w:rsidP="000D5B8C">
      <w:pPr>
        <w:numPr>
          <w:ilvl w:val="0"/>
          <w:numId w:val="16"/>
        </w:numPr>
        <w:spacing w:after="0"/>
        <w:rPr>
          <w:rFonts w:ascii="Arial" w:hAnsi="Arial" w:cs="Arial"/>
          <w:sz w:val="22"/>
          <w:szCs w:val="22"/>
        </w:rPr>
      </w:pPr>
      <w:r>
        <w:rPr>
          <w:rFonts w:ascii="Arial" w:hAnsi="Arial" w:cs="Arial"/>
          <w:sz w:val="22"/>
          <w:szCs w:val="22"/>
        </w:rPr>
        <w:t>Acquire working knowledge of</w:t>
      </w:r>
      <w:r w:rsidRPr="0003609A">
        <w:rPr>
          <w:rFonts w:ascii="Arial" w:hAnsi="Arial" w:cs="Arial"/>
          <w:sz w:val="22"/>
          <w:szCs w:val="22"/>
        </w:rPr>
        <w:t xml:space="preserve"> anatomical terminology</w:t>
      </w:r>
      <w:r>
        <w:rPr>
          <w:rFonts w:ascii="Arial" w:hAnsi="Arial" w:cs="Arial"/>
          <w:sz w:val="22"/>
          <w:szCs w:val="22"/>
        </w:rPr>
        <w:t>.</w:t>
      </w:r>
    </w:p>
    <w:p w14:paraId="2E86297D" w14:textId="176E2974" w:rsidR="000D5B8C" w:rsidRDefault="000D5B8C" w:rsidP="000D5B8C">
      <w:pPr>
        <w:numPr>
          <w:ilvl w:val="0"/>
          <w:numId w:val="16"/>
        </w:numPr>
        <w:spacing w:after="0"/>
        <w:rPr>
          <w:rFonts w:ascii="Arial" w:hAnsi="Arial" w:cs="Arial"/>
          <w:sz w:val="22"/>
          <w:szCs w:val="22"/>
        </w:rPr>
      </w:pPr>
      <w:r>
        <w:rPr>
          <w:rFonts w:ascii="Arial" w:hAnsi="Arial" w:cs="Arial"/>
          <w:sz w:val="22"/>
          <w:szCs w:val="22"/>
        </w:rPr>
        <w:t>Learn</w:t>
      </w:r>
      <w:r w:rsidR="00E07C34">
        <w:rPr>
          <w:rFonts w:ascii="Arial" w:hAnsi="Arial" w:cs="Arial"/>
          <w:sz w:val="22"/>
          <w:szCs w:val="22"/>
        </w:rPr>
        <w:t>, hand-on,</w:t>
      </w:r>
      <w:r w:rsidRPr="0003609A">
        <w:rPr>
          <w:rFonts w:ascii="Arial" w:hAnsi="Arial" w:cs="Arial"/>
          <w:sz w:val="22"/>
          <w:szCs w:val="22"/>
        </w:rPr>
        <w:t xml:space="preserve"> anatomical structures comprising </w:t>
      </w:r>
      <w:r>
        <w:rPr>
          <w:rFonts w:ascii="Arial" w:hAnsi="Arial" w:cs="Arial"/>
          <w:sz w:val="22"/>
          <w:szCs w:val="22"/>
        </w:rPr>
        <w:t xml:space="preserve">tissues and </w:t>
      </w:r>
      <w:r w:rsidRPr="0003609A">
        <w:rPr>
          <w:rFonts w:ascii="Arial" w:hAnsi="Arial" w:cs="Arial"/>
          <w:sz w:val="22"/>
          <w:szCs w:val="22"/>
        </w:rPr>
        <w:t>organ systems of the human body.</w:t>
      </w:r>
    </w:p>
    <w:p w14:paraId="6BF27800" w14:textId="3C18DAE6" w:rsidR="000D5B8C" w:rsidRPr="0003609A" w:rsidRDefault="000D5B8C" w:rsidP="000D5B8C">
      <w:pPr>
        <w:numPr>
          <w:ilvl w:val="0"/>
          <w:numId w:val="16"/>
        </w:numPr>
        <w:spacing w:after="0"/>
        <w:rPr>
          <w:rFonts w:ascii="Arial" w:hAnsi="Arial" w:cs="Arial"/>
          <w:sz w:val="22"/>
          <w:szCs w:val="22"/>
        </w:rPr>
      </w:pPr>
      <w:r>
        <w:rPr>
          <w:rFonts w:ascii="Arial" w:hAnsi="Arial" w:cs="Arial"/>
          <w:sz w:val="22"/>
          <w:szCs w:val="22"/>
        </w:rPr>
        <w:t xml:space="preserve">Learn the </w:t>
      </w:r>
      <w:r w:rsidR="00E07C34">
        <w:rPr>
          <w:rFonts w:ascii="Arial" w:hAnsi="Arial" w:cs="Arial"/>
          <w:sz w:val="22"/>
          <w:szCs w:val="22"/>
        </w:rPr>
        <w:t>relationship of anatomical</w:t>
      </w:r>
      <w:r>
        <w:rPr>
          <w:rFonts w:ascii="Arial" w:hAnsi="Arial" w:cs="Arial"/>
          <w:sz w:val="22"/>
          <w:szCs w:val="22"/>
        </w:rPr>
        <w:t xml:space="preserve"> structures to one another. </w:t>
      </w:r>
    </w:p>
    <w:p w14:paraId="4FF27ECD" w14:textId="77777777" w:rsidR="000D5B8C" w:rsidRDefault="000D5B8C" w:rsidP="000D5B8C">
      <w:pPr>
        <w:numPr>
          <w:ilvl w:val="0"/>
          <w:numId w:val="16"/>
        </w:numPr>
        <w:spacing w:after="0"/>
        <w:rPr>
          <w:rFonts w:ascii="Arial" w:hAnsi="Arial" w:cs="Arial"/>
          <w:sz w:val="22"/>
          <w:szCs w:val="22"/>
        </w:rPr>
      </w:pPr>
      <w:r>
        <w:rPr>
          <w:rFonts w:ascii="Arial" w:hAnsi="Arial" w:cs="Arial"/>
          <w:sz w:val="22"/>
          <w:szCs w:val="22"/>
        </w:rPr>
        <w:t>Learn</w:t>
      </w:r>
      <w:r w:rsidRPr="00087930">
        <w:rPr>
          <w:rFonts w:ascii="Arial" w:hAnsi="Arial" w:cs="Arial"/>
          <w:sz w:val="22"/>
          <w:szCs w:val="22"/>
        </w:rPr>
        <w:t xml:space="preserve"> the basic functions of the tissues and organs</w:t>
      </w:r>
      <w:r w:rsidRPr="00087930">
        <w:rPr>
          <w:rFonts w:ascii="Arial" w:hAnsi="Arial" w:cs="Arial"/>
          <w:color w:val="FF0000"/>
          <w:sz w:val="22"/>
          <w:szCs w:val="22"/>
        </w:rPr>
        <w:t xml:space="preserve">.  </w:t>
      </w:r>
    </w:p>
    <w:p w14:paraId="5442C3AD" w14:textId="482B51AF" w:rsidR="00610EFD" w:rsidRPr="000D5B8C" w:rsidRDefault="00425E17" w:rsidP="005E60ED">
      <w:pPr>
        <w:spacing w:before="240"/>
        <w:rPr>
          <w:b/>
          <w:color w:val="000000" w:themeColor="text1"/>
          <w:sz w:val="24"/>
          <w:szCs w:val="24"/>
        </w:rPr>
      </w:pPr>
      <w:r w:rsidRPr="000D5B8C">
        <w:rPr>
          <w:b/>
          <w:color w:val="000000" w:themeColor="text1"/>
          <w:sz w:val="24"/>
          <w:szCs w:val="24"/>
        </w:rPr>
        <w:t>Course Requirements &amp; Grading</w:t>
      </w:r>
    </w:p>
    <w:p w14:paraId="5520BBB6" w14:textId="63D188AA" w:rsidR="000D5B8C" w:rsidRDefault="004A4BE8" w:rsidP="004A4BE8">
      <w:pPr>
        <w:ind w:left="720" w:firstLine="720"/>
      </w:pPr>
      <w:r>
        <w:t xml:space="preserve">3 lab </w:t>
      </w:r>
      <w:proofErr w:type="spellStart"/>
      <w:r>
        <w:t>practicals</w:t>
      </w:r>
      <w:proofErr w:type="spellEnd"/>
      <w:r>
        <w:tab/>
      </w:r>
      <w:r w:rsidR="000D5B8C">
        <w:t xml:space="preserve"> </w:t>
      </w:r>
      <w:r w:rsidR="000D5B8C" w:rsidRPr="0003609A">
        <w:tab/>
      </w:r>
      <w:r w:rsidR="000D5B8C" w:rsidRPr="0003609A">
        <w:tab/>
      </w:r>
      <w:r w:rsidR="000D5B8C">
        <w:t xml:space="preserve">            </w:t>
      </w:r>
      <w:r>
        <w:t>6</w:t>
      </w:r>
      <w:r w:rsidR="000D5B8C">
        <w:t>00 points</w:t>
      </w:r>
    </w:p>
    <w:p w14:paraId="15FC161B" w14:textId="2DC21A29" w:rsidR="000D5B8C" w:rsidRDefault="004A4BE8" w:rsidP="000D5B8C">
      <w:r>
        <w:tab/>
      </w:r>
      <w:r>
        <w:tab/>
        <w:t>4</w:t>
      </w:r>
      <w:r w:rsidR="000D5B8C">
        <w:t xml:space="preserve"> Quizzes</w:t>
      </w:r>
      <w:r w:rsidR="000D5B8C">
        <w:tab/>
      </w:r>
      <w:r w:rsidR="000D5B8C">
        <w:tab/>
      </w:r>
      <w:r w:rsidR="000D5B8C">
        <w:tab/>
      </w:r>
      <w:r>
        <w:tab/>
      </w:r>
      <w:r w:rsidR="000D5B8C">
        <w:t>100 points</w:t>
      </w:r>
    </w:p>
    <w:p w14:paraId="02E8B4E5" w14:textId="32DDFAD4" w:rsidR="000D5B8C" w:rsidRDefault="004A4BE8" w:rsidP="000D5B8C">
      <w:r>
        <w:tab/>
      </w:r>
      <w:r>
        <w:tab/>
        <w:t>P</w:t>
      </w:r>
      <w:r w:rsidR="000D5B8C">
        <w:t>articipation</w:t>
      </w:r>
      <w:r w:rsidR="000D5B8C">
        <w:tab/>
      </w:r>
      <w:r w:rsidR="000D5B8C">
        <w:tab/>
      </w:r>
      <w:r>
        <w:tab/>
      </w:r>
      <w:proofErr w:type="gramStart"/>
      <w:r w:rsidR="000D5B8C">
        <w:tab/>
        <w:t xml:space="preserve">  </w:t>
      </w:r>
      <w:r>
        <w:t>5</w:t>
      </w:r>
      <w:r w:rsidR="000D5B8C">
        <w:t>0</w:t>
      </w:r>
      <w:proofErr w:type="gramEnd"/>
      <w:r w:rsidR="000D5B8C">
        <w:t xml:space="preserve"> points</w:t>
      </w:r>
    </w:p>
    <w:p w14:paraId="3661F652" w14:textId="5C83FD5A" w:rsidR="000D5B8C" w:rsidRDefault="000D5B8C" w:rsidP="000D5B8C">
      <w:r>
        <w:t>Total possible points for the course</w:t>
      </w:r>
      <w:r>
        <w:tab/>
      </w:r>
      <w:r>
        <w:tab/>
      </w:r>
      <w:r>
        <w:tab/>
      </w:r>
      <w:r w:rsidR="004A4BE8">
        <w:t>750</w:t>
      </w:r>
      <w:r>
        <w:t xml:space="preserve"> points</w:t>
      </w:r>
    </w:p>
    <w:p w14:paraId="5AF7DA49" w14:textId="3540DA3E" w:rsidR="000D5B8C" w:rsidRPr="000D5B8C" w:rsidRDefault="000D5B8C" w:rsidP="000D5B8C">
      <w:pPr>
        <w:rPr>
          <w:rFonts w:ascii="Arial" w:hAnsi="Arial" w:cs="Arial"/>
          <w:b/>
          <w:sz w:val="22"/>
          <w:szCs w:val="22"/>
        </w:rPr>
      </w:pPr>
      <w:r w:rsidRPr="00E77C88">
        <w:rPr>
          <w:rFonts w:ascii="Arial" w:hAnsi="Arial" w:cs="Arial"/>
          <w:b/>
          <w:sz w:val="22"/>
          <w:szCs w:val="22"/>
        </w:rPr>
        <w:t>Material for the exams will be coming from both lectu</w:t>
      </w:r>
      <w:r>
        <w:rPr>
          <w:rFonts w:ascii="Arial" w:hAnsi="Arial" w:cs="Arial"/>
          <w:b/>
          <w:sz w:val="22"/>
          <w:szCs w:val="22"/>
        </w:rPr>
        <w:t>re notes and assigned readings.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tblGrid>
      <w:tr w:rsidR="004A4BE8" w:rsidRPr="00485D22" w14:paraId="0DC2137F" w14:textId="77777777" w:rsidTr="00233CBF">
        <w:tc>
          <w:tcPr>
            <w:tcW w:w="2988" w:type="dxa"/>
          </w:tcPr>
          <w:p w14:paraId="74CEA46A" w14:textId="4FF8AC05" w:rsidR="004A4BE8" w:rsidRDefault="004A4BE8" w:rsidP="004A4BE8">
            <w:pPr>
              <w:rPr>
                <w:rFonts w:ascii="Arial" w:eastAsia="Calibri" w:hAnsi="Arial" w:cs="Arial"/>
                <w:sz w:val="22"/>
                <w:szCs w:val="22"/>
              </w:rPr>
            </w:pPr>
            <w:r w:rsidRPr="00485D22">
              <w:rPr>
                <w:rFonts w:ascii="Arial" w:eastAsia="Calibri" w:hAnsi="Arial" w:cs="Arial"/>
                <w:sz w:val="22"/>
                <w:szCs w:val="22"/>
              </w:rPr>
              <w:t>675.00 (90%) = A</w:t>
            </w:r>
          </w:p>
        </w:tc>
      </w:tr>
      <w:tr w:rsidR="004A4BE8" w:rsidRPr="00485D22" w14:paraId="6E92EA2B" w14:textId="77777777" w:rsidTr="00233CBF">
        <w:tc>
          <w:tcPr>
            <w:tcW w:w="2988" w:type="dxa"/>
          </w:tcPr>
          <w:p w14:paraId="5FAD340D" w14:textId="11EC282A" w:rsidR="004A4BE8" w:rsidRDefault="004A4BE8" w:rsidP="004A4BE8">
            <w:pPr>
              <w:rPr>
                <w:rFonts w:ascii="Arial" w:eastAsia="Calibri" w:hAnsi="Arial" w:cs="Arial"/>
                <w:sz w:val="22"/>
                <w:szCs w:val="22"/>
              </w:rPr>
            </w:pPr>
            <w:r w:rsidRPr="00485D22">
              <w:rPr>
                <w:rFonts w:ascii="Arial" w:eastAsia="Calibri" w:hAnsi="Arial" w:cs="Arial"/>
                <w:sz w:val="22"/>
                <w:szCs w:val="22"/>
              </w:rPr>
              <w:t>600.00 (80%) = B</w:t>
            </w:r>
          </w:p>
        </w:tc>
      </w:tr>
      <w:tr w:rsidR="004A4BE8" w:rsidRPr="00485D22" w14:paraId="3188BE20" w14:textId="77777777" w:rsidTr="00233CBF">
        <w:tc>
          <w:tcPr>
            <w:tcW w:w="2988" w:type="dxa"/>
          </w:tcPr>
          <w:p w14:paraId="700089E2" w14:textId="2BCD9FC3" w:rsidR="004A4BE8" w:rsidRDefault="004A4BE8" w:rsidP="004A4BE8">
            <w:pPr>
              <w:rPr>
                <w:rFonts w:ascii="Arial" w:eastAsia="Calibri" w:hAnsi="Arial" w:cs="Arial"/>
                <w:sz w:val="22"/>
                <w:szCs w:val="22"/>
              </w:rPr>
            </w:pPr>
            <w:r w:rsidRPr="00485D22">
              <w:rPr>
                <w:rFonts w:ascii="Arial" w:eastAsia="Calibri" w:hAnsi="Arial" w:cs="Arial"/>
                <w:sz w:val="22"/>
                <w:szCs w:val="22"/>
              </w:rPr>
              <w:lastRenderedPageBreak/>
              <w:t>525.00 (70%) = C</w:t>
            </w:r>
          </w:p>
        </w:tc>
      </w:tr>
      <w:tr w:rsidR="004A4BE8" w:rsidRPr="00485D22" w14:paraId="28417612" w14:textId="77777777" w:rsidTr="00233CBF">
        <w:tc>
          <w:tcPr>
            <w:tcW w:w="2988" w:type="dxa"/>
          </w:tcPr>
          <w:p w14:paraId="78F203B4" w14:textId="0A76C0C7" w:rsidR="004A4BE8" w:rsidRDefault="004A4BE8" w:rsidP="004A4BE8">
            <w:pPr>
              <w:rPr>
                <w:rFonts w:ascii="Arial" w:eastAsia="Calibri" w:hAnsi="Arial" w:cs="Arial"/>
                <w:sz w:val="22"/>
                <w:szCs w:val="22"/>
              </w:rPr>
            </w:pPr>
            <w:r w:rsidRPr="00485D22">
              <w:rPr>
                <w:rFonts w:ascii="Arial" w:eastAsia="Calibri" w:hAnsi="Arial" w:cs="Arial"/>
                <w:sz w:val="22"/>
                <w:szCs w:val="22"/>
              </w:rPr>
              <w:t>450.00 (60%) = D</w:t>
            </w:r>
          </w:p>
        </w:tc>
      </w:tr>
      <w:tr w:rsidR="004A4BE8" w:rsidRPr="00485D22" w14:paraId="34B16394" w14:textId="77777777" w:rsidTr="00233CBF">
        <w:tc>
          <w:tcPr>
            <w:tcW w:w="2988" w:type="dxa"/>
          </w:tcPr>
          <w:p w14:paraId="45171D58" w14:textId="08CE49F8" w:rsidR="004A4BE8" w:rsidRDefault="004A4BE8" w:rsidP="004A4BE8">
            <w:pPr>
              <w:rPr>
                <w:rFonts w:ascii="Arial" w:eastAsia="Calibri" w:hAnsi="Arial" w:cs="Arial"/>
                <w:sz w:val="22"/>
                <w:szCs w:val="22"/>
              </w:rPr>
            </w:pPr>
            <w:r w:rsidRPr="00485D22">
              <w:rPr>
                <w:rFonts w:ascii="Arial" w:eastAsia="Calibri" w:hAnsi="Arial" w:cs="Arial"/>
                <w:sz w:val="22"/>
                <w:szCs w:val="22"/>
              </w:rPr>
              <w:t>&lt; 450.00 = F</w:t>
            </w:r>
          </w:p>
        </w:tc>
      </w:tr>
    </w:tbl>
    <w:p w14:paraId="4A764FBF" w14:textId="77777777" w:rsidR="004A0979" w:rsidRDefault="004A0979" w:rsidP="005E60ED">
      <w:pPr>
        <w:spacing w:before="200" w:after="80"/>
        <w:rPr>
          <w:b/>
          <w:color w:val="auto"/>
          <w:sz w:val="22"/>
          <w:szCs w:val="22"/>
        </w:rPr>
      </w:pPr>
    </w:p>
    <w:p w14:paraId="659B910D" w14:textId="40EC5512" w:rsidR="009F0EFA" w:rsidRPr="00425E17" w:rsidRDefault="009F0EFA" w:rsidP="005E60ED">
      <w:pPr>
        <w:spacing w:before="200" w:after="80"/>
        <w:rPr>
          <w:b/>
          <w:color w:val="auto"/>
          <w:sz w:val="22"/>
          <w:szCs w:val="22"/>
        </w:rPr>
      </w:pPr>
      <w:r w:rsidRPr="00425E17">
        <w:rPr>
          <w:b/>
          <w:color w:val="auto"/>
          <w:sz w:val="22"/>
          <w:szCs w:val="22"/>
        </w:rPr>
        <w:t xml:space="preserve">Extra Credit </w:t>
      </w:r>
      <w:r w:rsidR="002A4BA1">
        <w:rPr>
          <w:b/>
          <w:color w:val="auto"/>
          <w:sz w:val="22"/>
          <w:szCs w:val="22"/>
        </w:rPr>
        <w:t>Opportunities</w:t>
      </w:r>
      <w:r w:rsidRPr="00425E17">
        <w:rPr>
          <w:b/>
          <w:color w:val="auto"/>
          <w:sz w:val="22"/>
          <w:szCs w:val="22"/>
        </w:rPr>
        <w:t xml:space="preserve"> </w:t>
      </w:r>
    </w:p>
    <w:p w14:paraId="3C2DF08F" w14:textId="3BD864E7" w:rsidR="008200AA" w:rsidRDefault="004A4BE8" w:rsidP="008200AA">
      <w:pPr>
        <w:rPr>
          <w:rFonts w:ascii="Arial" w:hAnsi="Arial" w:cs="Arial"/>
          <w:sz w:val="22"/>
          <w:szCs w:val="22"/>
        </w:rPr>
      </w:pPr>
      <w:r>
        <w:rPr>
          <w:rFonts w:ascii="Arial" w:hAnsi="Arial" w:cs="Arial"/>
          <w:sz w:val="22"/>
          <w:szCs w:val="22"/>
        </w:rPr>
        <w:t>There are no extra credit opportunities</w:t>
      </w:r>
    </w:p>
    <w:p w14:paraId="69506B9C" w14:textId="1F507983" w:rsidR="005C3649" w:rsidRPr="00425E17" w:rsidRDefault="00A11086" w:rsidP="005C3649">
      <w:pPr>
        <w:rPr>
          <w:b/>
          <w:color w:val="auto"/>
          <w:sz w:val="22"/>
          <w:szCs w:val="22"/>
        </w:rPr>
      </w:pPr>
      <w:r w:rsidRPr="00425E17">
        <w:rPr>
          <w:b/>
          <w:color w:val="auto"/>
          <w:sz w:val="22"/>
          <w:szCs w:val="22"/>
        </w:rPr>
        <w:t>Description of Graded Components</w:t>
      </w:r>
    </w:p>
    <w:p w14:paraId="50A673DC" w14:textId="3B191507" w:rsidR="000D5B8C" w:rsidRDefault="004A4BE8" w:rsidP="000D5B8C">
      <w:pPr>
        <w:rPr>
          <w:rFonts w:ascii="Arial" w:hAnsi="Arial" w:cs="Arial"/>
          <w:sz w:val="22"/>
          <w:szCs w:val="22"/>
        </w:rPr>
      </w:pPr>
      <w:r>
        <w:rPr>
          <w:rFonts w:ascii="Arial" w:hAnsi="Arial" w:cs="Arial"/>
          <w:sz w:val="22"/>
          <w:szCs w:val="22"/>
        </w:rPr>
        <w:t>Three practical exams will be given with each being worth 200 points. The practical exams are set up as 25 stations with 4 questions per station. This is a timed exam and you will have 2 minutes to complete each station. The final is not comprehensive.</w:t>
      </w:r>
    </w:p>
    <w:p w14:paraId="54CBA3EB" w14:textId="289576E9" w:rsidR="004A4BE8" w:rsidRDefault="004A4BE8" w:rsidP="000D5B8C">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in class</w:t>
      </w:r>
      <w:proofErr w:type="gramEnd"/>
      <w:r>
        <w:rPr>
          <w:rFonts w:ascii="Arial" w:hAnsi="Arial" w:cs="Arial"/>
          <w:sz w:val="22"/>
          <w:szCs w:val="22"/>
        </w:rPr>
        <w:t xml:space="preserve"> quizzes will be announced ahead of time. These may include identifying images on the screen or using models to identify structures.</w:t>
      </w:r>
    </w:p>
    <w:p w14:paraId="4C489026" w14:textId="16CEDD25" w:rsidR="004A4BE8" w:rsidRDefault="004A4BE8" w:rsidP="00174C89">
      <w:pPr>
        <w:rPr>
          <w:rFonts w:ascii="Arial" w:hAnsi="Arial" w:cs="Arial"/>
          <w:sz w:val="22"/>
          <w:szCs w:val="22"/>
        </w:rPr>
      </w:pPr>
      <w:r>
        <w:rPr>
          <w:rFonts w:ascii="Arial" w:hAnsi="Arial" w:cs="Arial"/>
          <w:sz w:val="22"/>
          <w:szCs w:val="22"/>
        </w:rPr>
        <w:t>Participation points are awarded for attendance and group activities as well as oral quizzing.</w:t>
      </w:r>
    </w:p>
    <w:p w14:paraId="0998087D" w14:textId="7247FCC0" w:rsidR="00174C89" w:rsidRPr="00425E17" w:rsidRDefault="00174C89" w:rsidP="00174C89">
      <w:pPr>
        <w:rPr>
          <w:b/>
          <w:color w:val="auto"/>
          <w:sz w:val="22"/>
          <w:szCs w:val="22"/>
        </w:rPr>
      </w:pPr>
      <w:r>
        <w:rPr>
          <w:b/>
          <w:color w:val="auto"/>
          <w:sz w:val="22"/>
          <w:szCs w:val="22"/>
        </w:rPr>
        <w:t>Grading Scale</w:t>
      </w:r>
    </w:p>
    <w:p w14:paraId="288A5A7C" w14:textId="51BC1064" w:rsidR="00174C89" w:rsidRDefault="00DE6F88" w:rsidP="00DE6F88">
      <w:pPr>
        <w:spacing w:after="0"/>
      </w:pPr>
      <w:r>
        <w:t>Your final grade will be assigned as a letter grade according to the following scale:</w:t>
      </w:r>
    </w:p>
    <w:p w14:paraId="2D68F7AB" w14:textId="46F62C41" w:rsidR="00DE6F88" w:rsidRDefault="00DE6F88" w:rsidP="00DE6F88">
      <w:pPr>
        <w:spacing w:after="0"/>
        <w:ind w:left="720"/>
      </w:pPr>
      <w:r>
        <w:t>A</w:t>
      </w:r>
      <w:r>
        <w:tab/>
        <w:t>90-100%</w:t>
      </w:r>
    </w:p>
    <w:p w14:paraId="1C42BA6A" w14:textId="17509181" w:rsidR="00DE6F88" w:rsidRDefault="00DE6F88" w:rsidP="00DE6F88">
      <w:pPr>
        <w:spacing w:after="0"/>
        <w:ind w:left="720"/>
      </w:pPr>
      <w:r>
        <w:t>B</w:t>
      </w:r>
      <w:r>
        <w:tab/>
        <w:t>80-89%</w:t>
      </w:r>
    </w:p>
    <w:p w14:paraId="6D0C98D8" w14:textId="30B70B35" w:rsidR="00DE6F88" w:rsidRDefault="00DE6F88" w:rsidP="00DE6F88">
      <w:pPr>
        <w:spacing w:after="0"/>
        <w:ind w:left="720"/>
      </w:pPr>
      <w:r>
        <w:t>C</w:t>
      </w:r>
      <w:r>
        <w:tab/>
        <w:t>70-79%</w:t>
      </w:r>
    </w:p>
    <w:p w14:paraId="08EABF3C" w14:textId="1E7D1911" w:rsidR="00DE6F88" w:rsidRDefault="00DE6F88" w:rsidP="00DE6F88">
      <w:pPr>
        <w:spacing w:after="0"/>
        <w:ind w:left="720"/>
      </w:pPr>
      <w:r>
        <w:t>D</w:t>
      </w:r>
      <w:r>
        <w:tab/>
        <w:t>60-69%</w:t>
      </w:r>
    </w:p>
    <w:p w14:paraId="7935C2BF" w14:textId="2E9BE5AB" w:rsidR="00DE6F88" w:rsidRDefault="00DE6F88" w:rsidP="00DE6F88">
      <w:pPr>
        <w:ind w:left="720"/>
      </w:pPr>
      <w:r>
        <w:t>F</w:t>
      </w:r>
      <w:r>
        <w:tab/>
        <w:t>0-59%</w:t>
      </w:r>
    </w:p>
    <w:p w14:paraId="127EF923" w14:textId="41815478" w:rsidR="00D51416" w:rsidRPr="008200AA" w:rsidRDefault="00D51416" w:rsidP="008506C1">
      <w:pPr>
        <w:rPr>
          <w:color w:val="000000" w:themeColor="text1"/>
        </w:rPr>
      </w:pPr>
      <w:r w:rsidRPr="008200AA">
        <w:rPr>
          <w:color w:val="000000" w:themeColor="text1"/>
        </w:rPr>
        <w:t>According to policy, grades at Georgia Tech are interpreted as follows:</w:t>
      </w:r>
    </w:p>
    <w:p w14:paraId="31C60FA0" w14:textId="1AEDAAC3" w:rsidR="00D51416" w:rsidRPr="008200AA" w:rsidRDefault="00D51416" w:rsidP="00D51416">
      <w:pPr>
        <w:ind w:left="720"/>
        <w:rPr>
          <w:color w:val="000000" w:themeColor="text1"/>
        </w:rPr>
      </w:pPr>
      <w:proofErr w:type="spellStart"/>
      <w:proofErr w:type="gramStart"/>
      <w:r w:rsidRPr="008200AA">
        <w:rPr>
          <w:color w:val="000000" w:themeColor="text1"/>
        </w:rPr>
        <w:t>A</w:t>
      </w:r>
      <w:proofErr w:type="spellEnd"/>
      <w:proofErr w:type="gramEnd"/>
      <w:r w:rsidRPr="008200AA">
        <w:rPr>
          <w:color w:val="000000" w:themeColor="text1"/>
        </w:rPr>
        <w:tab/>
        <w:t>Excellent (4 quality points per credit hour)</w:t>
      </w:r>
    </w:p>
    <w:p w14:paraId="2ABCAE8B" w14:textId="268CDA25" w:rsidR="00D51416" w:rsidRPr="008200AA" w:rsidRDefault="00D51416" w:rsidP="00D51416">
      <w:pPr>
        <w:ind w:left="720"/>
        <w:rPr>
          <w:color w:val="000000" w:themeColor="text1"/>
        </w:rPr>
      </w:pPr>
      <w:r w:rsidRPr="008200AA">
        <w:rPr>
          <w:color w:val="000000" w:themeColor="text1"/>
        </w:rPr>
        <w:t>B</w:t>
      </w:r>
      <w:r w:rsidRPr="008200AA">
        <w:rPr>
          <w:color w:val="000000" w:themeColor="text1"/>
        </w:rPr>
        <w:tab/>
        <w:t>Good (3 quality points per credit hour)</w:t>
      </w:r>
    </w:p>
    <w:p w14:paraId="04998B98" w14:textId="0A14EE98" w:rsidR="00D51416" w:rsidRPr="008200AA" w:rsidRDefault="00D51416" w:rsidP="00D51416">
      <w:pPr>
        <w:ind w:left="720"/>
        <w:rPr>
          <w:color w:val="000000" w:themeColor="text1"/>
        </w:rPr>
      </w:pPr>
      <w:r w:rsidRPr="008200AA">
        <w:rPr>
          <w:color w:val="000000" w:themeColor="text1"/>
        </w:rPr>
        <w:t>C</w:t>
      </w:r>
      <w:r w:rsidRPr="008200AA">
        <w:rPr>
          <w:color w:val="000000" w:themeColor="text1"/>
        </w:rPr>
        <w:tab/>
        <w:t>Satisfactory (2 quality points per credit hour)</w:t>
      </w:r>
    </w:p>
    <w:p w14:paraId="6011F124" w14:textId="74BE5495" w:rsidR="00D51416" w:rsidRPr="008200AA" w:rsidRDefault="00D51416" w:rsidP="00D51416">
      <w:pPr>
        <w:ind w:left="720"/>
        <w:rPr>
          <w:color w:val="000000" w:themeColor="text1"/>
        </w:rPr>
      </w:pPr>
      <w:r w:rsidRPr="008200AA">
        <w:rPr>
          <w:color w:val="000000" w:themeColor="text1"/>
        </w:rPr>
        <w:t>D</w:t>
      </w:r>
      <w:r w:rsidRPr="008200AA">
        <w:rPr>
          <w:color w:val="000000" w:themeColor="text1"/>
        </w:rPr>
        <w:tab/>
        <w:t>Passing (1 quality point per credit hour)</w:t>
      </w:r>
    </w:p>
    <w:p w14:paraId="44BFC5D3" w14:textId="4E73A768" w:rsidR="00D51416" w:rsidRPr="008200AA" w:rsidRDefault="00D51416" w:rsidP="00D51416">
      <w:pPr>
        <w:ind w:left="720"/>
        <w:rPr>
          <w:color w:val="000000" w:themeColor="text1"/>
        </w:rPr>
      </w:pPr>
      <w:r w:rsidRPr="008200AA">
        <w:rPr>
          <w:color w:val="000000" w:themeColor="text1"/>
        </w:rPr>
        <w:t>F</w:t>
      </w:r>
      <w:r w:rsidRPr="008200AA">
        <w:rPr>
          <w:color w:val="000000" w:themeColor="text1"/>
        </w:rPr>
        <w:tab/>
        <w:t>Failure (0 quality points per credit hour)</w:t>
      </w:r>
    </w:p>
    <w:p w14:paraId="2DC6A21F" w14:textId="3E345980" w:rsidR="008506C1" w:rsidRPr="008200AA" w:rsidRDefault="00D51416" w:rsidP="008506C1">
      <w:pPr>
        <w:rPr>
          <w:color w:val="000000" w:themeColor="text1"/>
        </w:rPr>
      </w:pPr>
      <w:r w:rsidRPr="008200AA">
        <w:rPr>
          <w:color w:val="000000" w:themeColor="text1"/>
        </w:rPr>
        <w:t xml:space="preserve">See </w:t>
      </w:r>
      <w:hyperlink r:id="rId11" w:history="1">
        <w:r w:rsidRPr="008200AA">
          <w:rPr>
            <w:rStyle w:val="Hyperlink"/>
            <w:color w:val="000000" w:themeColor="text1"/>
          </w:rPr>
          <w:t>http://registrar.gatech.edu/info/grading-system</w:t>
        </w:r>
      </w:hyperlink>
      <w:r w:rsidRPr="008200AA">
        <w:rPr>
          <w:color w:val="000000" w:themeColor="text1"/>
        </w:rPr>
        <w:t xml:space="preserve"> for more information about the grading system at Georgia Tech.</w:t>
      </w:r>
      <w:r w:rsidR="1177F073" w:rsidRPr="008200AA">
        <w:rPr>
          <w:color w:val="000000" w:themeColor="text1"/>
        </w:rPr>
        <w:t>]</w:t>
      </w:r>
    </w:p>
    <w:p w14:paraId="59B7387A" w14:textId="1D8FF203" w:rsidR="008D6E8D" w:rsidRPr="008200AA" w:rsidRDefault="00425E17" w:rsidP="005E60ED">
      <w:pPr>
        <w:spacing w:before="240" w:after="80"/>
        <w:rPr>
          <w:b/>
          <w:color w:val="000000" w:themeColor="text1"/>
          <w:sz w:val="24"/>
          <w:szCs w:val="24"/>
        </w:rPr>
      </w:pPr>
      <w:r w:rsidRPr="008200AA">
        <w:rPr>
          <w:b/>
          <w:color w:val="000000" w:themeColor="text1"/>
          <w:sz w:val="24"/>
          <w:szCs w:val="24"/>
        </w:rPr>
        <w:t>Course Materials</w:t>
      </w:r>
    </w:p>
    <w:p w14:paraId="64FE8BC4" w14:textId="77777777" w:rsidR="008D6E8D" w:rsidRPr="00425E17" w:rsidRDefault="008D6E8D" w:rsidP="005E60ED">
      <w:pPr>
        <w:spacing w:after="80"/>
        <w:rPr>
          <w:b/>
          <w:color w:val="auto"/>
          <w:sz w:val="22"/>
          <w:szCs w:val="22"/>
        </w:rPr>
      </w:pPr>
      <w:r w:rsidRPr="00425E17">
        <w:rPr>
          <w:b/>
          <w:color w:val="auto"/>
          <w:sz w:val="22"/>
          <w:szCs w:val="22"/>
        </w:rPr>
        <w:t>Course Text</w:t>
      </w:r>
    </w:p>
    <w:p w14:paraId="2D03183D" w14:textId="7D7E1BBD" w:rsidR="004A4BE8" w:rsidRDefault="004A4BE8" w:rsidP="004A4BE8">
      <w:pPr>
        <w:ind w:left="2160"/>
        <w:rPr>
          <w:rFonts w:ascii="Arial" w:hAnsi="Arial" w:cs="Arial"/>
          <w:sz w:val="22"/>
          <w:szCs w:val="22"/>
        </w:rPr>
      </w:pPr>
      <w:r>
        <w:rPr>
          <w:rFonts w:ascii="Arial" w:hAnsi="Arial" w:cs="Arial"/>
          <w:sz w:val="22"/>
          <w:szCs w:val="22"/>
        </w:rPr>
        <w:t>Human Anatomy Laboratory Guide for APPH 375</w:t>
      </w:r>
      <w:r w:rsidR="00C5252D">
        <w:rPr>
          <w:rFonts w:ascii="Arial" w:hAnsi="Arial" w:cs="Arial"/>
          <w:sz w:val="22"/>
          <w:szCs w:val="22"/>
        </w:rPr>
        <w:t>4, Decker, Pearson, 2</w:t>
      </w:r>
      <w:r w:rsidR="00C5252D" w:rsidRPr="00C5252D">
        <w:rPr>
          <w:rFonts w:ascii="Arial" w:hAnsi="Arial" w:cs="Arial"/>
          <w:sz w:val="22"/>
          <w:szCs w:val="22"/>
          <w:vertAlign w:val="superscript"/>
        </w:rPr>
        <w:t>nd</w:t>
      </w:r>
      <w:r w:rsidR="00C5252D">
        <w:rPr>
          <w:rFonts w:ascii="Arial" w:hAnsi="Arial" w:cs="Arial"/>
          <w:sz w:val="22"/>
          <w:szCs w:val="22"/>
        </w:rPr>
        <w:t xml:space="preserve"> edition, 2017</w:t>
      </w:r>
      <w:r>
        <w:rPr>
          <w:rFonts w:ascii="Arial" w:hAnsi="Arial" w:cs="Arial"/>
          <w:sz w:val="22"/>
          <w:szCs w:val="22"/>
        </w:rPr>
        <w:t xml:space="preserve">                </w:t>
      </w:r>
    </w:p>
    <w:p w14:paraId="376696B3" w14:textId="4230C5E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69FB2EAC" w:rsidR="008D6E8D" w:rsidRDefault="008200AA" w:rsidP="008D6E8D">
      <w:r>
        <w:t xml:space="preserve">This semester we will be using Canvas for all course content. </w:t>
      </w:r>
    </w:p>
    <w:p w14:paraId="2340F692" w14:textId="5BF20633" w:rsidR="001C5E8D" w:rsidRPr="008200AA" w:rsidRDefault="00425E17" w:rsidP="005E60ED">
      <w:pPr>
        <w:spacing w:before="240" w:after="80"/>
        <w:rPr>
          <w:b/>
          <w:color w:val="000000" w:themeColor="text1"/>
          <w:sz w:val="24"/>
          <w:szCs w:val="24"/>
        </w:rPr>
      </w:pPr>
      <w:r w:rsidRPr="008200AA">
        <w:rPr>
          <w:b/>
          <w:color w:val="000000" w:themeColor="text1"/>
          <w:sz w:val="24"/>
          <w:szCs w:val="24"/>
        </w:rPr>
        <w:t>Course Expectations &amp; Guidelines</w:t>
      </w:r>
    </w:p>
    <w:p w14:paraId="47013F24" w14:textId="6CB19772" w:rsidR="008200AA" w:rsidRPr="00E909BA" w:rsidRDefault="008200AA" w:rsidP="008200AA">
      <w:pPr>
        <w:rPr>
          <w:rFonts w:asciiTheme="majorHAnsi" w:hAnsiTheme="majorHAnsi" w:cs="Arial"/>
          <w:color w:val="000000" w:themeColor="text1"/>
        </w:rPr>
      </w:pPr>
      <w:r w:rsidRPr="00E909BA">
        <w:rPr>
          <w:rFonts w:asciiTheme="majorHAnsi" w:hAnsiTheme="majorHAnsi" w:cs="Arial"/>
          <w:color w:val="000000" w:themeColor="text1"/>
        </w:rPr>
        <w:t>Final course grades are assigned objectively and without regard to</w:t>
      </w:r>
      <w:r w:rsidR="00C5252D">
        <w:rPr>
          <w:rFonts w:asciiTheme="majorHAnsi" w:hAnsiTheme="majorHAnsi" w:cs="Arial"/>
          <w:color w:val="000000" w:themeColor="text1"/>
        </w:rPr>
        <w:t xml:space="preserve"> a student's academic standing </w:t>
      </w:r>
      <w:r w:rsidRPr="00E909BA">
        <w:rPr>
          <w:rFonts w:asciiTheme="majorHAnsi" w:hAnsiTheme="majorHAnsi" w:cs="Arial"/>
          <w:color w:val="000000" w:themeColor="text1"/>
        </w:rPr>
        <w:t xml:space="preserve">or to the requirements of other departments or programs. It is each student's responsibility to see that she or he is </w:t>
      </w:r>
      <w:r w:rsidRPr="00E909BA">
        <w:rPr>
          <w:rFonts w:asciiTheme="majorHAnsi" w:hAnsiTheme="majorHAnsi" w:cs="Arial"/>
          <w:color w:val="000000" w:themeColor="text1"/>
        </w:rPr>
        <w:lastRenderedPageBreak/>
        <w:t xml:space="preserve">safely above any minimum requirements that may apply. Appeals regarding a student's failure to meet such requirements should be directed to the department or program that demands them and not to the </w:t>
      </w:r>
      <w:r w:rsidR="00AD4C11">
        <w:rPr>
          <w:rFonts w:asciiTheme="majorHAnsi" w:hAnsiTheme="majorHAnsi" w:cs="Arial"/>
          <w:color w:val="000000" w:themeColor="text1"/>
        </w:rPr>
        <w:t>BIOS</w:t>
      </w:r>
      <w:r w:rsidR="00C5252D">
        <w:rPr>
          <w:rFonts w:asciiTheme="majorHAnsi" w:hAnsiTheme="majorHAnsi" w:cs="Arial"/>
          <w:color w:val="000000" w:themeColor="text1"/>
        </w:rPr>
        <w:t xml:space="preserve"> 3754</w:t>
      </w:r>
      <w:r w:rsidRPr="00E909BA">
        <w:rPr>
          <w:rFonts w:asciiTheme="majorHAnsi" w:hAnsiTheme="majorHAnsi" w:cs="Arial"/>
          <w:color w:val="000000" w:themeColor="text1"/>
        </w:rPr>
        <w:t xml:space="preserve"> staff. No extra credit projects to raise a final grade will be accepted. </w:t>
      </w:r>
    </w:p>
    <w:p w14:paraId="15E033D4" w14:textId="0C56C70E" w:rsidR="008200AA" w:rsidRPr="00E909BA" w:rsidRDefault="008200AA" w:rsidP="008200AA">
      <w:pPr>
        <w:rPr>
          <w:rFonts w:asciiTheme="majorHAnsi" w:hAnsiTheme="majorHAnsi" w:cs="Arial"/>
          <w:color w:val="000000" w:themeColor="text1"/>
        </w:rPr>
      </w:pPr>
      <w:r w:rsidRPr="00E909BA">
        <w:rPr>
          <w:rFonts w:asciiTheme="majorHAnsi" w:hAnsiTheme="majorHAnsi" w:cs="Arial"/>
          <w:color w:val="000000" w:themeColor="text1"/>
        </w:rPr>
        <w:t xml:space="preserve"> If, on your first lab exam, you get a grade lower than you need in the course, do something about it right away. The rest of the exams will not be easier. Go over your exam carefully to see why you missed the questions. Do this after every exam, but especially if your score is less than expected. </w:t>
      </w:r>
    </w:p>
    <w:p w14:paraId="6AFD5DA6" w14:textId="5CF69931" w:rsidR="008200AA" w:rsidRDefault="00C5252D" w:rsidP="00D9249E">
      <w:pPr>
        <w:rPr>
          <w:rFonts w:asciiTheme="majorHAnsi" w:hAnsiTheme="majorHAnsi" w:cs="Arial"/>
          <w:color w:val="000000" w:themeColor="text1"/>
        </w:rPr>
      </w:pPr>
      <w:r>
        <w:rPr>
          <w:rFonts w:asciiTheme="majorHAnsi" w:hAnsiTheme="majorHAnsi" w:cs="Arial"/>
          <w:color w:val="000000" w:themeColor="text1"/>
        </w:rPr>
        <w:t xml:space="preserve">The </w:t>
      </w:r>
      <w:r w:rsidR="00AD4C11">
        <w:rPr>
          <w:rFonts w:asciiTheme="majorHAnsi" w:hAnsiTheme="majorHAnsi" w:cs="Arial"/>
          <w:color w:val="000000" w:themeColor="text1"/>
        </w:rPr>
        <w:t>BIOS</w:t>
      </w:r>
      <w:r>
        <w:rPr>
          <w:rFonts w:asciiTheme="majorHAnsi" w:hAnsiTheme="majorHAnsi" w:cs="Arial"/>
          <w:color w:val="000000" w:themeColor="text1"/>
        </w:rPr>
        <w:t xml:space="preserve"> 3754</w:t>
      </w:r>
      <w:r w:rsidR="008200AA" w:rsidRPr="00E909BA">
        <w:rPr>
          <w:rFonts w:asciiTheme="majorHAnsi" w:hAnsiTheme="majorHAnsi" w:cs="Arial"/>
          <w:color w:val="000000" w:themeColor="text1"/>
        </w:rPr>
        <w:t xml:space="preserve"> staff members are willing to help you. </w:t>
      </w:r>
      <w:r w:rsidR="008200AA" w:rsidRPr="00E909BA">
        <w:rPr>
          <w:rFonts w:asciiTheme="majorHAnsi" w:hAnsiTheme="majorHAnsi" w:cs="Arial"/>
          <w:color w:val="000000" w:themeColor="text1"/>
          <w:u w:val="single"/>
        </w:rPr>
        <w:t>Don't w</w:t>
      </w:r>
      <w:r w:rsidR="00D9249E" w:rsidRPr="00E909BA">
        <w:rPr>
          <w:rFonts w:asciiTheme="majorHAnsi" w:hAnsiTheme="majorHAnsi" w:cs="Arial"/>
          <w:color w:val="000000" w:themeColor="text1"/>
          <w:u w:val="single"/>
        </w:rPr>
        <w:t xml:space="preserve">ait until just before the </w:t>
      </w:r>
      <w:r w:rsidR="00D9249E" w:rsidRPr="00E909BA">
        <w:rPr>
          <w:rFonts w:asciiTheme="majorHAnsi" w:hAnsiTheme="majorHAnsi" w:cs="Arial"/>
          <w:color w:val="000000" w:themeColor="text1"/>
        </w:rPr>
        <w:t xml:space="preserve">last </w:t>
      </w:r>
      <w:r w:rsidR="008200AA" w:rsidRPr="00E909BA">
        <w:rPr>
          <w:rFonts w:asciiTheme="majorHAnsi" w:hAnsiTheme="majorHAnsi" w:cs="Arial"/>
          <w:color w:val="000000" w:themeColor="text1"/>
        </w:rPr>
        <w:t xml:space="preserve">exam to see how you can improve your grade! </w:t>
      </w:r>
    </w:p>
    <w:p w14:paraId="4162471E" w14:textId="77777777" w:rsidR="00C5252D" w:rsidRPr="00C5252D" w:rsidRDefault="00C5252D" w:rsidP="00C5252D">
      <w:pPr>
        <w:rPr>
          <w:color w:val="000000" w:themeColor="text1"/>
        </w:rPr>
      </w:pPr>
      <w:r w:rsidRPr="00C5252D">
        <w:rPr>
          <w:color w:val="000000" w:themeColor="text1"/>
        </w:rPr>
        <w:t xml:space="preserve">Among lab study partners, at least one member of each lab table should bring the textbook that accompanies the lecture class. You will find that laboratory study is most successful if you share time and information with your lab group.   Cooperative learning is efficient and reinforcing.  For example, one person </w:t>
      </w:r>
      <w:proofErr w:type="gramStart"/>
      <w:r w:rsidRPr="00C5252D">
        <w:rPr>
          <w:color w:val="000000" w:themeColor="text1"/>
        </w:rPr>
        <w:t>hold</w:t>
      </w:r>
      <w:proofErr w:type="gramEnd"/>
      <w:r w:rsidRPr="00C5252D">
        <w:rPr>
          <w:color w:val="000000" w:themeColor="text1"/>
        </w:rPr>
        <w:t xml:space="preserve"> the text (labeled diagrams) giving directions and corrections as the others locate and point out structures on a model or specimen, then reverse roles.  </w:t>
      </w:r>
    </w:p>
    <w:p w14:paraId="724F2AB4" w14:textId="77777777" w:rsidR="00C5252D" w:rsidRPr="00C5252D" w:rsidRDefault="00C5252D" w:rsidP="00C5252D">
      <w:pPr>
        <w:rPr>
          <w:color w:val="000000" w:themeColor="text1"/>
        </w:rPr>
      </w:pPr>
      <w:r w:rsidRPr="00C5252D">
        <w:rPr>
          <w:color w:val="000000" w:themeColor="text1"/>
        </w:rPr>
        <w:t xml:space="preserve">You will be tested three times </w:t>
      </w:r>
      <w:proofErr w:type="gramStart"/>
      <w:r w:rsidRPr="00C5252D">
        <w:rPr>
          <w:color w:val="000000" w:themeColor="text1"/>
        </w:rPr>
        <w:t>during the course of</w:t>
      </w:r>
      <w:proofErr w:type="gramEnd"/>
      <w:r w:rsidRPr="00C5252D">
        <w:rPr>
          <w:color w:val="000000" w:themeColor="text1"/>
        </w:rPr>
        <w:t xml:space="preserve"> the semester. Each test (referred to as a lab practical) will result in a major component of your final lab grade. </w:t>
      </w:r>
    </w:p>
    <w:p w14:paraId="62262F4E" w14:textId="77777777" w:rsidR="00C5252D" w:rsidRPr="00C5252D" w:rsidRDefault="00C5252D" w:rsidP="00C5252D">
      <w:pPr>
        <w:rPr>
          <w:color w:val="000000" w:themeColor="text1"/>
        </w:rPr>
      </w:pPr>
      <w:r w:rsidRPr="00C5252D">
        <w:rPr>
          <w:color w:val="000000" w:themeColor="text1"/>
        </w:rPr>
        <w:t xml:space="preserve">At the beginning of each lab period you will be told by your TA the objectives to be accomplished during that lab session.  There may be a checklist of activities listed on the board, an oral presentation of activities and instructions, or a written handout with instructions for the lab.  The materials you need may be placed on your lab table from the outset, or grouped on the center tables, or on a cart indicated by the instructor.  </w:t>
      </w:r>
    </w:p>
    <w:p w14:paraId="6DF19D2C" w14:textId="77777777" w:rsidR="00C5252D" w:rsidRPr="00C5252D" w:rsidRDefault="00C5252D" w:rsidP="00C5252D">
      <w:pPr>
        <w:rPr>
          <w:color w:val="000000" w:themeColor="text1"/>
        </w:rPr>
      </w:pPr>
      <w:r w:rsidRPr="00C5252D">
        <w:rPr>
          <w:b/>
          <w:color w:val="000000" w:themeColor="text1"/>
        </w:rPr>
        <w:t xml:space="preserve">Listen carefully to oral instructions about the </w:t>
      </w:r>
      <w:proofErr w:type="gramStart"/>
      <w:r w:rsidRPr="00C5252D">
        <w:rPr>
          <w:b/>
          <w:color w:val="000000" w:themeColor="text1"/>
        </w:rPr>
        <w:t>particular materials</w:t>
      </w:r>
      <w:proofErr w:type="gramEnd"/>
      <w:r w:rsidRPr="00C5252D">
        <w:rPr>
          <w:b/>
          <w:color w:val="000000" w:themeColor="text1"/>
        </w:rPr>
        <w:t xml:space="preserve"> to be used during the period, their location, and how to clean them, put them away, or dispose of them after the lab.</w:t>
      </w:r>
      <w:r w:rsidRPr="00C5252D">
        <w:rPr>
          <w:color w:val="000000" w:themeColor="text1"/>
        </w:rPr>
        <w:t xml:space="preserve">  We share the lab with the biology department and we need your help and consideration in keeping the lab orderly and clean.  You need to make sure that the next group coming in will find their space and materials in a usable condition, including placing the lab chairs neatly in place at each station. </w:t>
      </w:r>
    </w:p>
    <w:p w14:paraId="3E96FC85" w14:textId="69279904" w:rsidR="00C5252D" w:rsidRPr="00E909BA" w:rsidRDefault="00C5252D" w:rsidP="00C5252D">
      <w:pPr>
        <w:tabs>
          <w:tab w:val="left" w:pos="5700"/>
        </w:tabs>
        <w:rPr>
          <w:rFonts w:asciiTheme="majorHAnsi" w:hAnsiTheme="majorHAnsi" w:cs="Arial"/>
          <w:color w:val="000000" w:themeColor="text1"/>
        </w:rPr>
      </w:pPr>
      <w:r>
        <w:rPr>
          <w:rFonts w:asciiTheme="majorHAnsi" w:hAnsiTheme="majorHAnsi" w:cs="Arial"/>
          <w:color w:val="000000" w:themeColor="text1"/>
        </w:rPr>
        <w:tab/>
      </w:r>
    </w:p>
    <w:p w14:paraId="12CD69F8" w14:textId="14FE9DBF" w:rsidR="002C7849" w:rsidRPr="00425E17" w:rsidRDefault="002C7849" w:rsidP="008200AA">
      <w:pPr>
        <w:pStyle w:val="Heading2"/>
        <w:rPr>
          <w:color w:val="auto"/>
        </w:rPr>
      </w:pPr>
      <w:r w:rsidRPr="00425E17">
        <w:rPr>
          <w:color w:val="auto"/>
        </w:rPr>
        <w:t>Academic Integrity</w:t>
      </w:r>
    </w:p>
    <w:p w14:paraId="6D66F933" w14:textId="165E9468" w:rsidR="002C7849" w:rsidRDefault="002C7849" w:rsidP="002C7849">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12" w:history="1">
        <w:r w:rsidR="008C441D" w:rsidRPr="00D77D6B">
          <w:rPr>
            <w:rStyle w:val="Hyperlink"/>
          </w:rPr>
          <w:t>http://www.catalog.gatech.edu/rules/18/</w:t>
        </w:r>
      </w:hyperlink>
      <w:r w:rsidR="007A7848">
        <w:t>.</w:t>
      </w:r>
    </w:p>
    <w:p w14:paraId="546ECD32" w14:textId="6E7AB1C5" w:rsidR="002C7849" w:rsidRDefault="002C7849" w:rsidP="002C7849">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2C7849">
      <w:pPr>
        <w:pStyle w:val="Heading2"/>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24C2B4DB" w:rsidR="002C7849" w:rsidRPr="00177FF3" w:rsidRDefault="002C7849" w:rsidP="002C7849">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3" w:history="1">
        <w:r w:rsidR="008C441D" w:rsidRPr="00D77D6B">
          <w:rPr>
            <w:rStyle w:val="Hyperlink"/>
          </w:rPr>
          <w:t>http://disabilityservices.gatech.edu/</w:t>
        </w:r>
      </w:hyperlink>
      <w:r w:rsidRPr="00177FF3">
        <w:rPr>
          <w:bCs/>
        </w:rPr>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Default="007A7848" w:rsidP="007A7848">
      <w:pPr>
        <w:pStyle w:val="Heading2"/>
        <w:rPr>
          <w:color w:val="auto"/>
        </w:rPr>
      </w:pPr>
      <w:r w:rsidRPr="00425E17">
        <w:rPr>
          <w:color w:val="auto"/>
        </w:rPr>
        <w:t>Attendance and/or Participation</w:t>
      </w:r>
    </w:p>
    <w:p w14:paraId="45E60030" w14:textId="1C0B9514" w:rsidR="00D9249E" w:rsidRPr="00D9249E" w:rsidRDefault="00D9249E" w:rsidP="00D9249E">
      <w:r>
        <w:t xml:space="preserve">Attendance is critical in the success in human anatomy. The course moves at a rapid pace and it is expected that all students be present. If you foresee that you will miss a </w:t>
      </w:r>
      <w:r w:rsidR="00C5252D">
        <w:t>lab</w:t>
      </w:r>
      <w:r>
        <w:t xml:space="preserve">, please email either myself or the TA. It will be up to you to seek out what information was missed. </w:t>
      </w:r>
    </w:p>
    <w:p w14:paraId="16D4F987" w14:textId="3F50F26A" w:rsidR="00177FF3" w:rsidRPr="00425E17" w:rsidRDefault="00177FF3" w:rsidP="00177FF3">
      <w:pPr>
        <w:pStyle w:val="Heading2"/>
        <w:rPr>
          <w:color w:val="auto"/>
        </w:rPr>
      </w:pPr>
      <w:r w:rsidRPr="00425E17">
        <w:rPr>
          <w:color w:val="auto"/>
        </w:rPr>
        <w:lastRenderedPageBreak/>
        <w:t>Extensions, Late Assignments, &amp; Re-Scheduled/Missed Exams</w:t>
      </w:r>
    </w:p>
    <w:p w14:paraId="46460587" w14:textId="77777777" w:rsidR="00C5252D" w:rsidRDefault="00C5252D" w:rsidP="00C5252D">
      <w:pPr>
        <w:ind w:left="720"/>
        <w:rPr>
          <w:rFonts w:ascii="Arial" w:hAnsi="Arial" w:cs="Arial"/>
          <w:sz w:val="22"/>
          <w:szCs w:val="22"/>
        </w:rPr>
      </w:pPr>
      <w:r>
        <w:rPr>
          <w:rFonts w:ascii="Arial" w:hAnsi="Arial" w:cs="Arial"/>
          <w:sz w:val="22"/>
          <w:szCs w:val="22"/>
          <w:u w:val="single"/>
        </w:rPr>
        <w:t xml:space="preserve">Make up practical </w:t>
      </w:r>
      <w:r w:rsidRPr="00D12766">
        <w:rPr>
          <w:rFonts w:ascii="Arial" w:hAnsi="Arial" w:cs="Arial"/>
          <w:i/>
          <w:sz w:val="22"/>
          <w:szCs w:val="22"/>
          <w:u w:val="single"/>
        </w:rPr>
        <w:t>exams</w:t>
      </w:r>
      <w:r w:rsidRPr="0003609A">
        <w:rPr>
          <w:rFonts w:ascii="Arial" w:hAnsi="Arial" w:cs="Arial"/>
          <w:sz w:val="22"/>
          <w:szCs w:val="22"/>
        </w:rPr>
        <w:t xml:space="preserve"> will be considered </w:t>
      </w:r>
      <w:r w:rsidRPr="001E51F1">
        <w:rPr>
          <w:rFonts w:ascii="Arial" w:hAnsi="Arial" w:cs="Arial"/>
          <w:sz w:val="22"/>
          <w:szCs w:val="22"/>
          <w:u w:val="single"/>
        </w:rPr>
        <w:t>only</w:t>
      </w:r>
      <w:r w:rsidRPr="0003609A">
        <w:rPr>
          <w:rFonts w:ascii="Arial" w:hAnsi="Arial" w:cs="Arial"/>
          <w:sz w:val="22"/>
          <w:szCs w:val="22"/>
        </w:rPr>
        <w:t xml:space="preserve"> in the case of an emergency </w:t>
      </w:r>
      <w:r>
        <w:rPr>
          <w:rFonts w:ascii="Arial" w:hAnsi="Arial" w:cs="Arial"/>
          <w:sz w:val="22"/>
          <w:szCs w:val="22"/>
        </w:rPr>
        <w:t xml:space="preserve">(documentation required) </w:t>
      </w:r>
      <w:r w:rsidRPr="0003609A">
        <w:rPr>
          <w:rFonts w:ascii="Arial" w:hAnsi="Arial" w:cs="Arial"/>
          <w:sz w:val="22"/>
          <w:szCs w:val="22"/>
        </w:rPr>
        <w:t>or if prior</w:t>
      </w:r>
      <w:r>
        <w:rPr>
          <w:rFonts w:ascii="Arial" w:hAnsi="Arial" w:cs="Arial"/>
          <w:sz w:val="22"/>
          <w:szCs w:val="22"/>
        </w:rPr>
        <w:t xml:space="preserve"> </w:t>
      </w:r>
      <w:r w:rsidRPr="0003609A">
        <w:rPr>
          <w:rFonts w:ascii="Arial" w:hAnsi="Arial" w:cs="Arial"/>
          <w:sz w:val="22"/>
          <w:szCs w:val="22"/>
        </w:rPr>
        <w:t xml:space="preserve">arrangements have been made.  </w:t>
      </w:r>
    </w:p>
    <w:p w14:paraId="074EE73C" w14:textId="77777777" w:rsidR="00C5252D" w:rsidRPr="0003609A" w:rsidRDefault="00C5252D" w:rsidP="00C5252D">
      <w:pPr>
        <w:ind w:left="720"/>
        <w:rPr>
          <w:rFonts w:ascii="Arial" w:hAnsi="Arial" w:cs="Arial"/>
          <w:sz w:val="22"/>
          <w:szCs w:val="22"/>
        </w:rPr>
      </w:pPr>
      <w:r w:rsidRPr="0003609A">
        <w:rPr>
          <w:rFonts w:ascii="Arial" w:hAnsi="Arial" w:cs="Arial"/>
          <w:sz w:val="22"/>
          <w:szCs w:val="22"/>
        </w:rPr>
        <w:t xml:space="preserve">In the case of an emergency, you must contact </w:t>
      </w:r>
      <w:r>
        <w:rPr>
          <w:rFonts w:ascii="Arial" w:hAnsi="Arial" w:cs="Arial"/>
          <w:sz w:val="22"/>
          <w:szCs w:val="22"/>
        </w:rPr>
        <w:t>the instructor</w:t>
      </w:r>
      <w:r w:rsidRPr="0003609A">
        <w:rPr>
          <w:rFonts w:ascii="Arial" w:hAnsi="Arial" w:cs="Arial"/>
          <w:sz w:val="22"/>
          <w:szCs w:val="22"/>
        </w:rPr>
        <w:t xml:space="preserve"> within 24 hours and provide documentation of the emergency.  </w:t>
      </w:r>
    </w:p>
    <w:p w14:paraId="2ACDEEB9" w14:textId="08246850" w:rsidR="00C5252D" w:rsidRPr="0003609A" w:rsidRDefault="00C5252D" w:rsidP="00C5252D">
      <w:pPr>
        <w:ind w:left="720"/>
        <w:rPr>
          <w:rFonts w:ascii="Arial" w:hAnsi="Arial" w:cs="Arial"/>
          <w:sz w:val="22"/>
          <w:szCs w:val="22"/>
        </w:rPr>
      </w:pPr>
      <w:r w:rsidRPr="0003609A">
        <w:rPr>
          <w:rFonts w:ascii="Arial" w:hAnsi="Arial" w:cs="Arial"/>
          <w:sz w:val="22"/>
          <w:szCs w:val="22"/>
        </w:rPr>
        <w:t xml:space="preserve">If you know you will miss a quiz or exam because of a school sponsored event (e.g. </w:t>
      </w:r>
      <w:proofErr w:type="gramStart"/>
      <w:r w:rsidRPr="0003609A">
        <w:rPr>
          <w:rFonts w:ascii="Arial" w:hAnsi="Arial" w:cs="Arial"/>
          <w:sz w:val="22"/>
          <w:szCs w:val="22"/>
        </w:rPr>
        <w:t xml:space="preserve">athletic </w:t>
      </w:r>
      <w:r>
        <w:rPr>
          <w:rFonts w:ascii="Arial" w:hAnsi="Arial" w:cs="Arial"/>
          <w:sz w:val="22"/>
          <w:szCs w:val="22"/>
        </w:rPr>
        <w:t xml:space="preserve"> </w:t>
      </w:r>
      <w:r w:rsidRPr="0003609A">
        <w:rPr>
          <w:rFonts w:ascii="Arial" w:hAnsi="Arial" w:cs="Arial"/>
          <w:sz w:val="22"/>
          <w:szCs w:val="22"/>
        </w:rPr>
        <w:t>event</w:t>
      </w:r>
      <w:proofErr w:type="gramEnd"/>
      <w:r w:rsidRPr="0003609A">
        <w:rPr>
          <w:rFonts w:ascii="Arial" w:hAnsi="Arial" w:cs="Arial"/>
          <w:sz w:val="22"/>
          <w:szCs w:val="22"/>
        </w:rPr>
        <w:t xml:space="preserve">, workshop, etc.) or an extremely important personal issue, you need to contact me </w:t>
      </w:r>
      <w:r>
        <w:rPr>
          <w:rFonts w:ascii="Arial" w:hAnsi="Arial" w:cs="Arial"/>
          <w:sz w:val="22"/>
          <w:szCs w:val="22"/>
        </w:rPr>
        <w:t>at    least 1 week</w:t>
      </w:r>
      <w:r w:rsidRPr="0003609A">
        <w:rPr>
          <w:rFonts w:ascii="Arial" w:hAnsi="Arial" w:cs="Arial"/>
          <w:sz w:val="22"/>
          <w:szCs w:val="22"/>
        </w:rPr>
        <w:t xml:space="preserve"> prior to the quiz or exam</w:t>
      </w:r>
      <w:r>
        <w:rPr>
          <w:rFonts w:ascii="Arial" w:hAnsi="Arial" w:cs="Arial"/>
          <w:sz w:val="22"/>
          <w:szCs w:val="22"/>
        </w:rPr>
        <w:t xml:space="preserve"> and</w:t>
      </w:r>
      <w:r w:rsidRPr="0003609A">
        <w:rPr>
          <w:rFonts w:ascii="Arial" w:hAnsi="Arial" w:cs="Arial"/>
          <w:sz w:val="22"/>
          <w:szCs w:val="22"/>
        </w:rPr>
        <w:t xml:space="preserve"> make necessary arrangements to complete the </w:t>
      </w:r>
      <w:r>
        <w:rPr>
          <w:rFonts w:ascii="Arial" w:hAnsi="Arial" w:cs="Arial"/>
          <w:sz w:val="22"/>
          <w:szCs w:val="22"/>
        </w:rPr>
        <w:t xml:space="preserve"> </w:t>
      </w:r>
      <w:r w:rsidRPr="0003609A">
        <w:rPr>
          <w:rFonts w:ascii="Arial" w:hAnsi="Arial" w:cs="Arial"/>
          <w:sz w:val="22"/>
          <w:szCs w:val="22"/>
        </w:rPr>
        <w:t>missed</w:t>
      </w:r>
      <w:r>
        <w:rPr>
          <w:rFonts w:ascii="Arial" w:hAnsi="Arial" w:cs="Arial"/>
          <w:sz w:val="22"/>
          <w:szCs w:val="22"/>
        </w:rPr>
        <w:t xml:space="preserve"> </w:t>
      </w:r>
      <w:r w:rsidRPr="0003609A">
        <w:rPr>
          <w:rFonts w:ascii="Arial" w:hAnsi="Arial" w:cs="Arial"/>
          <w:sz w:val="22"/>
          <w:szCs w:val="22"/>
        </w:rPr>
        <w:t xml:space="preserve">work.  </w:t>
      </w:r>
      <w:r>
        <w:rPr>
          <w:rFonts w:ascii="Arial" w:hAnsi="Arial" w:cs="Arial"/>
          <w:sz w:val="22"/>
          <w:szCs w:val="22"/>
        </w:rPr>
        <w:t xml:space="preserve"> </w:t>
      </w:r>
      <w:r w:rsidRPr="0003609A">
        <w:rPr>
          <w:rFonts w:ascii="Arial" w:hAnsi="Arial" w:cs="Arial"/>
          <w:sz w:val="22"/>
          <w:szCs w:val="22"/>
        </w:rPr>
        <w:t xml:space="preserve">In most cases I will ask you to complete the work </w:t>
      </w:r>
      <w:r w:rsidRPr="0003609A">
        <w:rPr>
          <w:rFonts w:ascii="Arial" w:hAnsi="Arial" w:cs="Arial"/>
          <w:i/>
          <w:sz w:val="22"/>
          <w:szCs w:val="22"/>
          <w:u w:val="single"/>
        </w:rPr>
        <w:t>before</w:t>
      </w:r>
      <w:r w:rsidRPr="0003609A">
        <w:rPr>
          <w:rFonts w:ascii="Arial" w:hAnsi="Arial" w:cs="Arial"/>
          <w:sz w:val="22"/>
          <w:szCs w:val="22"/>
        </w:rPr>
        <w:t xml:space="preserve"> your absence.</w:t>
      </w:r>
    </w:p>
    <w:p w14:paraId="4CA7FA3C" w14:textId="0F791BCF" w:rsidR="00177FF3" w:rsidRPr="00425E17" w:rsidRDefault="00177FF3" w:rsidP="00177FF3">
      <w:pPr>
        <w:pStyle w:val="Heading2"/>
        <w:rPr>
          <w:color w:val="auto"/>
        </w:rPr>
      </w:pPr>
      <w:r w:rsidRPr="00425E17">
        <w:rPr>
          <w:color w:val="auto"/>
        </w:rPr>
        <w:t>Student-Faculty Expectations</w:t>
      </w:r>
      <w:r w:rsidR="00F1528B">
        <w:rPr>
          <w:color w:val="auto"/>
        </w:rPr>
        <w:t xml:space="preserve"> Agreement</w:t>
      </w:r>
    </w:p>
    <w:p w14:paraId="56A52C8F" w14:textId="1EFE7D9F" w:rsidR="00F1528B" w:rsidRDefault="1177F073">
      <w:r>
        <w:t xml:space="preserve">At Georgia Tech we believe that it is important to strive for an atmosphere of mutual respect, acknowledgement, and responsibility between faculty members and the student body. See </w:t>
      </w:r>
      <w:hyperlink r:id="rId14">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F1528B">
      <w:pPr>
        <w:pStyle w:val="Heading2"/>
        <w:rPr>
          <w:color w:val="auto"/>
        </w:rPr>
      </w:pPr>
      <w:r w:rsidRPr="00425E17">
        <w:rPr>
          <w:color w:val="auto"/>
        </w:rPr>
        <w:t>Student Use of Mobile Devices in the Classroom</w:t>
      </w:r>
    </w:p>
    <w:p w14:paraId="57A93D73" w14:textId="69C59C0E" w:rsidR="00F1528B" w:rsidRDefault="00D9249E" w:rsidP="00F1528B">
      <w:r>
        <w:t>There is to be NO</w:t>
      </w:r>
      <w:r w:rsidR="00C5252D">
        <w:t xml:space="preserve"> video recording of any lab</w:t>
      </w:r>
      <w:r>
        <w:t xml:space="preserve">. </w:t>
      </w:r>
      <w:r w:rsidR="00C5252D">
        <w:t>Pictures may be taken of the models in use.</w:t>
      </w:r>
      <w:r>
        <w:t xml:space="preserve"> </w:t>
      </w:r>
    </w:p>
    <w:p w14:paraId="5D00A751" w14:textId="77777777" w:rsidR="00C5252D" w:rsidRDefault="00C5252D" w:rsidP="00756BF1">
      <w:pPr>
        <w:pStyle w:val="Heading2"/>
        <w:rPr>
          <w:color w:val="auto"/>
        </w:rPr>
      </w:pPr>
    </w:p>
    <w:p w14:paraId="101F3A90" w14:textId="31321F0C" w:rsidR="00756BF1" w:rsidRPr="00425E17" w:rsidRDefault="00756BF1" w:rsidP="00756BF1">
      <w:pPr>
        <w:pStyle w:val="Heading2"/>
        <w:rPr>
          <w:color w:val="auto"/>
        </w:rPr>
      </w:pPr>
      <w:r>
        <w:rPr>
          <w:color w:val="auto"/>
        </w:rPr>
        <w:t>Additional Course Policies</w:t>
      </w:r>
    </w:p>
    <w:p w14:paraId="6F4737B3" w14:textId="77777777" w:rsidR="00C5252D" w:rsidRDefault="00C5252D" w:rsidP="00C5252D">
      <w:r>
        <w:t xml:space="preserve">1. No smoking.  </w:t>
      </w:r>
    </w:p>
    <w:p w14:paraId="1A30C53E" w14:textId="77777777" w:rsidR="00C5252D" w:rsidRDefault="00C5252D" w:rsidP="00C5252D">
      <w:r>
        <w:t xml:space="preserve">2. Do NOT bring food or drink into the lab.  Chewing gum, applying cosmetics, putting pens or pencils into your mouth are discouraged.  </w:t>
      </w:r>
    </w:p>
    <w:p w14:paraId="5C0B8EB3" w14:textId="77777777" w:rsidR="00C5252D" w:rsidRDefault="00C5252D" w:rsidP="00C5252D">
      <w:r>
        <w:t xml:space="preserve">3. Always wear shoes in the lab.  </w:t>
      </w:r>
    </w:p>
    <w:p w14:paraId="426E4530" w14:textId="77777777" w:rsidR="00C5252D" w:rsidRDefault="00C5252D" w:rsidP="00C5252D">
      <w:r>
        <w:t xml:space="preserve">4. Non-registered students or children may not visit the lab.  </w:t>
      </w:r>
    </w:p>
    <w:p w14:paraId="1B612C50" w14:textId="77777777" w:rsidR="00C5252D" w:rsidRDefault="00C5252D" w:rsidP="00C5252D">
      <w:r>
        <w:t xml:space="preserve">5. </w:t>
      </w:r>
      <w:proofErr w:type="gramStart"/>
      <w:r>
        <w:t>Keep the laboratory as clean and neat as possible at all times</w:t>
      </w:r>
      <w:proofErr w:type="gramEnd"/>
      <w:r>
        <w:t xml:space="preserve">.  Put extra books, purses, coats, etc. well away from the work area. Replace chairs at lab stations as you leave. Properly dispose of trash.  Pay attention to special instructions regarding clean-up of equipment or disposal of supplies.  </w:t>
      </w:r>
    </w:p>
    <w:p w14:paraId="79EDC5C9" w14:textId="77777777" w:rsidR="00C5252D" w:rsidRDefault="00C5252D" w:rsidP="00C5252D">
      <w:r>
        <w:t xml:space="preserve">6. Report any defects in the models or equipment immediately to your instructor. </w:t>
      </w:r>
    </w:p>
    <w:p w14:paraId="31C9B039" w14:textId="77777777" w:rsidR="00C5252D" w:rsidRDefault="00C5252D" w:rsidP="00C5252D">
      <w:r>
        <w:t xml:space="preserve">7. The lab period begins promptly.  Read all instructions before beginning the lab.  </w:t>
      </w:r>
    </w:p>
    <w:p w14:paraId="217A4C75" w14:textId="77777777" w:rsidR="00C5252D" w:rsidRDefault="00C5252D" w:rsidP="00C5252D">
      <w:r>
        <w:t xml:space="preserve">8. Learn the location of the fire-extinguisher and first-aid kit.  </w:t>
      </w:r>
    </w:p>
    <w:p w14:paraId="6BD3DE7F" w14:textId="77777777" w:rsidR="00C5252D" w:rsidRDefault="00C5252D" w:rsidP="00C5252D">
      <w:r>
        <w:t xml:space="preserve">9. Report any accident, injury, or unusual event to the instructor, no matter how insignificant it may seem.  An incident report will be filled out and filed with the signature of the students involved and the instructor.  </w:t>
      </w:r>
    </w:p>
    <w:p w14:paraId="3A0B9E9B" w14:textId="77777777" w:rsidR="00C5252D" w:rsidRDefault="00C5252D" w:rsidP="00C5252D">
      <w:r>
        <w:t xml:space="preserve">10. Read and sign a copy of the Risk Assessment Policy, Laboratory Safety Agreement and High-Risk Release, and return it to your instructor by the second lab period.  The Risk Assessment Policy was developed in order to familiarize students with informed consent procedures and medical/legal issues as well as to identify situations incompatible with safe completion of the course.   </w:t>
      </w:r>
    </w:p>
    <w:p w14:paraId="6AD06C82" w14:textId="77777777" w:rsidR="00C5252D" w:rsidRPr="00070854" w:rsidRDefault="00C5252D" w:rsidP="00C5252D">
      <w:pPr>
        <w:ind w:left="360" w:hanging="360"/>
        <w:rPr>
          <w:b/>
        </w:rPr>
      </w:pPr>
      <w:r>
        <w:t xml:space="preserve">11. </w:t>
      </w:r>
      <w:r w:rsidRPr="00070854">
        <w:rPr>
          <w:b/>
        </w:rPr>
        <w:t xml:space="preserve">UNDER NO CIRCUMSTANCES SHOULD A STUDENT REMOVE </w:t>
      </w:r>
      <w:proofErr w:type="gramStart"/>
      <w:r w:rsidRPr="00070854">
        <w:rPr>
          <w:b/>
        </w:rPr>
        <w:t xml:space="preserve">LAB </w:t>
      </w:r>
      <w:r>
        <w:rPr>
          <w:b/>
        </w:rPr>
        <w:t xml:space="preserve"> </w:t>
      </w:r>
      <w:r w:rsidRPr="00070854">
        <w:rPr>
          <w:b/>
        </w:rPr>
        <w:t>MATERIALS</w:t>
      </w:r>
      <w:proofErr w:type="gramEnd"/>
      <w:r w:rsidRPr="00070854">
        <w:rPr>
          <w:b/>
        </w:rPr>
        <w:t xml:space="preserve"> FROM THE LAB, NOR BRING UNAUTHORIZED PERSONS INTO THE LAB!!! </w:t>
      </w:r>
    </w:p>
    <w:p w14:paraId="58DFAD03" w14:textId="77777777" w:rsidR="00C5252D" w:rsidRDefault="00C5252D" w:rsidP="00C5252D">
      <w:r>
        <w:t xml:space="preserve"> 12. </w:t>
      </w:r>
      <w:r w:rsidRPr="00670C4E">
        <w:rPr>
          <w:b/>
        </w:rPr>
        <w:t xml:space="preserve">NO </w:t>
      </w:r>
      <w:r>
        <w:t>video is to be taken of any TA covering course material</w:t>
      </w:r>
    </w:p>
    <w:p w14:paraId="25FBF524" w14:textId="707F24B8" w:rsidR="008C441D" w:rsidRPr="00D9249E" w:rsidRDefault="008C441D" w:rsidP="008C441D">
      <w:pPr>
        <w:spacing w:before="240" w:after="80"/>
        <w:rPr>
          <w:b/>
          <w:color w:val="000000" w:themeColor="text1"/>
          <w:sz w:val="24"/>
          <w:szCs w:val="24"/>
        </w:rPr>
      </w:pPr>
      <w:r w:rsidRPr="00D9249E">
        <w:rPr>
          <w:b/>
          <w:color w:val="000000" w:themeColor="text1"/>
          <w:sz w:val="24"/>
          <w:szCs w:val="24"/>
        </w:rPr>
        <w:lastRenderedPageBreak/>
        <w:t>Campus Resources for Students</w:t>
      </w:r>
    </w:p>
    <w:p w14:paraId="1F83911B" w14:textId="2F96A6D7" w:rsidR="00DA6EF6" w:rsidRPr="00DA6EF6" w:rsidRDefault="00DA6EF6" w:rsidP="00DA6EF6">
      <w:pPr>
        <w:rPr>
          <w:rFonts w:ascii="Trebuchet MS" w:hAnsi="Trebuchet MS"/>
          <w:sz w:val="23"/>
          <w:szCs w:val="23"/>
        </w:rPr>
      </w:pPr>
      <w:r w:rsidRPr="00DA6EF6">
        <w:rPr>
          <w:rFonts w:ascii="Trebuchet MS" w:hAnsi="Trebuchet MS"/>
          <w:sz w:val="23"/>
          <w:szCs w:val="23"/>
        </w:rPr>
        <w:t xml:space="preserve">In your time at Georgia Tech, you may find yourself in need of support. Below you will find some resources to support you both as a student and as a person.  </w:t>
      </w:r>
    </w:p>
    <w:p w14:paraId="1562890F" w14:textId="77777777" w:rsidR="00DA6EF6" w:rsidRPr="00DA6EF6" w:rsidRDefault="00DA6EF6" w:rsidP="00DA6EF6">
      <w:pPr>
        <w:rPr>
          <w:rFonts w:ascii="Trebuchet MS" w:hAnsi="Trebuchet MS"/>
          <w:b/>
          <w:sz w:val="23"/>
          <w:szCs w:val="23"/>
        </w:rPr>
      </w:pPr>
      <w:r w:rsidRPr="00DA6EF6">
        <w:rPr>
          <w:rFonts w:ascii="Trebuchet MS" w:hAnsi="Trebuchet MS"/>
          <w:b/>
          <w:sz w:val="23"/>
          <w:szCs w:val="23"/>
        </w:rPr>
        <w:t>Academic support</w:t>
      </w:r>
    </w:p>
    <w:p w14:paraId="0030CC89" w14:textId="77777777" w:rsidR="00DA6EF6" w:rsidRPr="00DA6EF6" w:rsidRDefault="00DA6EF6" w:rsidP="00DA6EF6">
      <w:pPr>
        <w:numPr>
          <w:ilvl w:val="0"/>
          <w:numId w:val="14"/>
        </w:numPr>
        <w:spacing w:after="0"/>
        <w:jc w:val="both"/>
        <w:rPr>
          <w:rFonts w:ascii="Trebuchet MS" w:hAnsi="Trebuchet MS"/>
          <w:sz w:val="23"/>
          <w:szCs w:val="23"/>
        </w:rPr>
      </w:pPr>
      <w:r w:rsidRPr="00DA6EF6">
        <w:rPr>
          <w:rFonts w:ascii="Trebuchet MS" w:hAnsi="Trebuchet MS"/>
          <w:sz w:val="23"/>
          <w:szCs w:val="23"/>
        </w:rPr>
        <w:t xml:space="preserve">Center for Academic Success </w:t>
      </w:r>
      <w:hyperlink r:id="rId15" w:history="1">
        <w:r w:rsidRPr="00DA6EF6">
          <w:rPr>
            <w:rStyle w:val="Hyperlink"/>
            <w:rFonts w:ascii="Trebuchet MS" w:hAnsi="Trebuchet MS"/>
            <w:sz w:val="23"/>
            <w:szCs w:val="23"/>
          </w:rPr>
          <w:t>http://success.gatech.edu</w:t>
        </w:r>
      </w:hyperlink>
    </w:p>
    <w:p w14:paraId="6B234D34"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iCs/>
          <w:sz w:val="23"/>
          <w:szCs w:val="23"/>
        </w:rPr>
        <w:t xml:space="preserve">1-to-1 tutoring </w:t>
      </w:r>
      <w:hyperlink r:id="rId16" w:history="1">
        <w:r w:rsidRPr="00DA6EF6">
          <w:rPr>
            <w:rStyle w:val="Hyperlink"/>
            <w:rFonts w:ascii="Trebuchet MS" w:hAnsi="Trebuchet MS"/>
            <w:iCs/>
            <w:sz w:val="23"/>
            <w:szCs w:val="23"/>
          </w:rPr>
          <w:t>http://success.gatech.edu/1-1-tutoring</w:t>
        </w:r>
      </w:hyperlink>
      <w:r w:rsidRPr="00DA6EF6">
        <w:rPr>
          <w:rFonts w:ascii="Trebuchet MS" w:hAnsi="Trebuchet MS"/>
          <w:iCs/>
          <w:sz w:val="23"/>
          <w:szCs w:val="23"/>
        </w:rPr>
        <w:t xml:space="preserve"> </w:t>
      </w:r>
    </w:p>
    <w:p w14:paraId="4455AEE4" w14:textId="17859FC6"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Peer-Led Undergraduate Study (PLUS)</w:t>
      </w:r>
      <w:r w:rsidRPr="00DA6EF6">
        <w:rPr>
          <w:rFonts w:ascii="Trebuchet MS" w:hAnsi="Trebuchet MS"/>
        </w:rPr>
        <w:t xml:space="preserve"> </w:t>
      </w:r>
      <w:hyperlink r:id="rId17" w:history="1">
        <w:r w:rsidRPr="00DA6EF6">
          <w:rPr>
            <w:rStyle w:val="Hyperlink"/>
            <w:rFonts w:ascii="Trebuchet MS" w:hAnsi="Trebuchet MS"/>
            <w:sz w:val="23"/>
            <w:szCs w:val="23"/>
          </w:rPr>
          <w:t>http://success.gatech.edu/tutoring/plus</w:t>
        </w:r>
      </w:hyperlink>
      <w:r>
        <w:rPr>
          <w:rFonts w:ascii="Trebuchet MS" w:hAnsi="Trebuchet MS"/>
          <w:sz w:val="23"/>
          <w:szCs w:val="23"/>
        </w:rPr>
        <w:t xml:space="preserve"> </w:t>
      </w:r>
    </w:p>
    <w:p w14:paraId="26233161"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 xml:space="preserve"> Academic coaching http://success.gatech.edu/coaching</w:t>
      </w:r>
    </w:p>
    <w:p w14:paraId="2F2A13D5"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 xml:space="preserve">Residence Life's Learning Assistance Program </w:t>
      </w:r>
    </w:p>
    <w:p w14:paraId="7C4791B1" w14:textId="77777777" w:rsidR="00DA6EF6" w:rsidRPr="00DA6EF6" w:rsidRDefault="007668D6" w:rsidP="00DA6EF6">
      <w:pPr>
        <w:ind w:left="720"/>
        <w:rPr>
          <w:rFonts w:ascii="Trebuchet MS" w:hAnsi="Trebuchet MS"/>
          <w:sz w:val="23"/>
          <w:szCs w:val="23"/>
        </w:rPr>
      </w:pPr>
      <w:hyperlink r:id="rId18" w:history="1">
        <w:r w:rsidR="00DA6EF6" w:rsidRPr="00DA6EF6">
          <w:rPr>
            <w:rStyle w:val="Hyperlink"/>
            <w:rFonts w:ascii="Trebuchet MS" w:hAnsi="Trebuchet MS"/>
            <w:sz w:val="23"/>
            <w:szCs w:val="23"/>
          </w:rPr>
          <w:t>https://housing.gatech.edu/learning-assistance-program</w:t>
        </w:r>
      </w:hyperlink>
      <w:r w:rsidR="00DA6EF6" w:rsidRPr="00DA6EF6">
        <w:rPr>
          <w:rFonts w:ascii="Trebuchet MS" w:hAnsi="Trebuchet MS"/>
          <w:sz w:val="23"/>
          <w:szCs w:val="23"/>
        </w:rPr>
        <w:t xml:space="preserve"> </w:t>
      </w:r>
    </w:p>
    <w:p w14:paraId="60AD1FCC"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Drop-in tutoring for many 1000 level courses</w:t>
      </w:r>
    </w:p>
    <w:p w14:paraId="6CA9AF8C"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OMED: Educational Services (</w:t>
      </w:r>
      <w:hyperlink r:id="rId19" w:history="1">
        <w:r w:rsidRPr="00DA6EF6">
          <w:rPr>
            <w:rStyle w:val="Hyperlink"/>
            <w:rFonts w:ascii="Trebuchet MS" w:hAnsi="Trebuchet MS"/>
            <w:sz w:val="23"/>
            <w:szCs w:val="23"/>
          </w:rPr>
          <w:t>http://omed.gatech.edu/programs/academic-support</w:t>
        </w:r>
      </w:hyperlink>
      <w:r w:rsidRPr="00DA6EF6">
        <w:rPr>
          <w:rFonts w:ascii="Trebuchet MS" w:hAnsi="Trebuchet MS"/>
          <w:sz w:val="23"/>
          <w:szCs w:val="23"/>
        </w:rPr>
        <w:t>)</w:t>
      </w:r>
    </w:p>
    <w:p w14:paraId="44C070EA" w14:textId="77777777" w:rsidR="00DA6EF6" w:rsidRPr="00DA6EF6" w:rsidRDefault="00DA6EF6" w:rsidP="00DA6EF6">
      <w:pPr>
        <w:numPr>
          <w:ilvl w:val="1"/>
          <w:numId w:val="14"/>
        </w:numPr>
        <w:spacing w:after="0"/>
        <w:rPr>
          <w:rFonts w:ascii="Trebuchet MS" w:hAnsi="Trebuchet MS"/>
          <w:sz w:val="23"/>
          <w:szCs w:val="23"/>
        </w:rPr>
      </w:pPr>
      <w:r w:rsidRPr="00DA6EF6">
        <w:rPr>
          <w:rFonts w:ascii="Trebuchet MS" w:hAnsi="Trebuchet MS"/>
          <w:sz w:val="23"/>
          <w:szCs w:val="23"/>
        </w:rPr>
        <w:t>Group study sessions and tutoring programs</w:t>
      </w:r>
    </w:p>
    <w:p w14:paraId="25B89FF2"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Communication Center (</w:t>
      </w:r>
      <w:hyperlink r:id="rId20" w:history="1">
        <w:r w:rsidRPr="00DA6EF6">
          <w:rPr>
            <w:rStyle w:val="Hyperlink"/>
            <w:rFonts w:ascii="Trebuchet MS" w:hAnsi="Trebuchet MS"/>
            <w:sz w:val="23"/>
            <w:szCs w:val="23"/>
          </w:rPr>
          <w:t>http://www.communicationcenter.gatech.edu</w:t>
        </w:r>
      </w:hyperlink>
      <w:r w:rsidRPr="00DA6EF6">
        <w:rPr>
          <w:rFonts w:ascii="Trebuchet MS" w:hAnsi="Trebuchet MS"/>
          <w:sz w:val="23"/>
          <w:szCs w:val="23"/>
        </w:rPr>
        <w:t>)</w:t>
      </w:r>
    </w:p>
    <w:p w14:paraId="36DCBFB6" w14:textId="77777777" w:rsidR="00DA6EF6" w:rsidRPr="00DA6EF6" w:rsidRDefault="00DA6EF6" w:rsidP="00DA6EF6">
      <w:pPr>
        <w:pStyle w:val="ListParagraph"/>
        <w:numPr>
          <w:ilvl w:val="1"/>
          <w:numId w:val="14"/>
        </w:numPr>
        <w:spacing w:after="0"/>
        <w:rPr>
          <w:rFonts w:ascii="Trebuchet MS" w:eastAsia="Times New Roman" w:hAnsi="Trebuchet MS"/>
          <w:color w:val="auto"/>
          <w:sz w:val="23"/>
          <w:szCs w:val="23"/>
        </w:rPr>
      </w:pPr>
      <w:r w:rsidRPr="00DA6EF6">
        <w:rPr>
          <w:rFonts w:ascii="Trebuchet MS" w:eastAsia="Times New Roman" w:hAnsi="Trebuchet MS"/>
          <w:color w:val="212121"/>
          <w:sz w:val="23"/>
          <w:szCs w:val="23"/>
          <w:shd w:val="clear" w:color="auto" w:fill="FFFFFF"/>
        </w:rPr>
        <w:t>Individualized help with writing and multimedia projects</w:t>
      </w:r>
    </w:p>
    <w:p w14:paraId="4DB376D1" w14:textId="77777777" w:rsidR="00DA6EF6" w:rsidRPr="00DA6EF6" w:rsidRDefault="00DA6EF6" w:rsidP="00DA6EF6">
      <w:pPr>
        <w:pStyle w:val="ListParagraph"/>
        <w:numPr>
          <w:ilvl w:val="0"/>
          <w:numId w:val="14"/>
        </w:numPr>
        <w:spacing w:after="0"/>
        <w:rPr>
          <w:rFonts w:ascii="Trebuchet MS" w:eastAsia="Times New Roman" w:hAnsi="Trebuchet MS"/>
          <w:color w:val="auto"/>
          <w:sz w:val="23"/>
          <w:szCs w:val="23"/>
        </w:rPr>
      </w:pPr>
      <w:r w:rsidRPr="00DA6EF6">
        <w:rPr>
          <w:rFonts w:ascii="Trebuchet MS" w:eastAsia="Times New Roman" w:hAnsi="Trebuchet MS"/>
          <w:color w:val="212121"/>
          <w:sz w:val="23"/>
          <w:szCs w:val="23"/>
          <w:shd w:val="clear" w:color="auto" w:fill="FFFFFF"/>
        </w:rPr>
        <w:t>Academic advisors for your major</w:t>
      </w:r>
    </w:p>
    <w:p w14:paraId="78E217A0" w14:textId="77777777" w:rsidR="00DA6EF6" w:rsidRPr="00DA6EF6" w:rsidRDefault="007668D6" w:rsidP="00DA6EF6">
      <w:pPr>
        <w:pStyle w:val="ListParagraph"/>
        <w:rPr>
          <w:rFonts w:ascii="Trebuchet MS" w:eastAsia="Times New Roman" w:hAnsi="Trebuchet MS"/>
          <w:sz w:val="23"/>
          <w:szCs w:val="23"/>
        </w:rPr>
      </w:pPr>
      <w:hyperlink r:id="rId21" w:history="1">
        <w:r w:rsidR="00DA6EF6" w:rsidRPr="00DA6EF6">
          <w:rPr>
            <w:rStyle w:val="Hyperlink"/>
            <w:rFonts w:ascii="Trebuchet MS" w:eastAsia="Times New Roman" w:hAnsi="Trebuchet MS"/>
            <w:sz w:val="23"/>
            <w:szCs w:val="23"/>
          </w:rPr>
          <w:t>http://advising.gatech.edu/</w:t>
        </w:r>
      </w:hyperlink>
    </w:p>
    <w:p w14:paraId="14B13DF4" w14:textId="77777777" w:rsidR="00DA6EF6" w:rsidRPr="00DA6EF6" w:rsidRDefault="00DA6EF6" w:rsidP="00DA6EF6">
      <w:pPr>
        <w:pStyle w:val="ListParagraph"/>
        <w:rPr>
          <w:rFonts w:ascii="Trebuchet MS" w:eastAsia="Times New Roman" w:hAnsi="Trebuchet MS"/>
          <w:sz w:val="23"/>
          <w:szCs w:val="23"/>
        </w:rPr>
      </w:pPr>
    </w:p>
    <w:p w14:paraId="6EA2719C" w14:textId="77777777" w:rsidR="00DA6EF6" w:rsidRPr="00DA6EF6" w:rsidRDefault="00DA6EF6" w:rsidP="00DA6EF6">
      <w:pPr>
        <w:rPr>
          <w:rFonts w:ascii="Trebuchet MS" w:hAnsi="Trebuchet MS"/>
          <w:b/>
          <w:sz w:val="23"/>
          <w:szCs w:val="23"/>
        </w:rPr>
      </w:pPr>
      <w:r w:rsidRPr="00DA6EF6">
        <w:rPr>
          <w:rFonts w:ascii="Trebuchet MS" w:hAnsi="Trebuchet MS"/>
          <w:b/>
          <w:sz w:val="23"/>
          <w:szCs w:val="23"/>
        </w:rPr>
        <w:t>Personal Support</w:t>
      </w:r>
    </w:p>
    <w:p w14:paraId="68ED61CF" w14:textId="77777777" w:rsidR="00DA6EF6" w:rsidRPr="00DA6EF6" w:rsidRDefault="00DA6EF6" w:rsidP="00DA6EF6">
      <w:pPr>
        <w:rPr>
          <w:rFonts w:ascii="Trebuchet MS" w:hAnsi="Trebuchet MS"/>
          <w:sz w:val="23"/>
          <w:szCs w:val="23"/>
        </w:rPr>
      </w:pPr>
      <w:r w:rsidRPr="00DA6EF6">
        <w:rPr>
          <w:rFonts w:ascii="Trebuchet MS" w:hAnsi="Trebuchet MS"/>
          <w:sz w:val="23"/>
          <w:szCs w:val="23"/>
        </w:rPr>
        <w:t>Georgia Tech Resources</w:t>
      </w:r>
    </w:p>
    <w:p w14:paraId="75CE3104"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The Office of the Dean of Students:  </w:t>
      </w:r>
      <w:hyperlink r:id="rId22" w:history="1">
        <w:r w:rsidRPr="00DA6EF6">
          <w:rPr>
            <w:rStyle w:val="Hyperlink"/>
            <w:rFonts w:ascii="Trebuchet MS" w:hAnsi="Trebuchet MS"/>
            <w:sz w:val="23"/>
            <w:szCs w:val="23"/>
          </w:rPr>
          <w:t>http://studentlife.gatech.edu/content/services</w:t>
        </w:r>
      </w:hyperlink>
      <w:r w:rsidRPr="00DA6EF6">
        <w:rPr>
          <w:rFonts w:ascii="Trebuchet MS" w:hAnsi="Trebuchet MS"/>
          <w:sz w:val="23"/>
          <w:szCs w:val="23"/>
        </w:rPr>
        <w:t xml:space="preserve">; </w:t>
      </w:r>
      <w:r w:rsidRPr="00DA6EF6">
        <w:rPr>
          <w:rFonts w:ascii="Trebuchet MS" w:hAnsi="Trebuchet MS"/>
          <w:b/>
          <w:sz w:val="23"/>
          <w:szCs w:val="23"/>
        </w:rPr>
        <w:t>404-894-6367</w:t>
      </w:r>
      <w:r w:rsidRPr="00DA6EF6">
        <w:rPr>
          <w:rFonts w:ascii="Trebuchet MS" w:hAnsi="Trebuchet MS"/>
          <w:sz w:val="23"/>
          <w:szCs w:val="23"/>
        </w:rPr>
        <w:t>; Smithgall Student Services Building 2</w:t>
      </w:r>
      <w:r w:rsidRPr="00DA6EF6">
        <w:rPr>
          <w:rFonts w:ascii="Trebuchet MS" w:hAnsi="Trebuchet MS"/>
          <w:sz w:val="23"/>
          <w:szCs w:val="23"/>
          <w:vertAlign w:val="superscript"/>
        </w:rPr>
        <w:t>nd</w:t>
      </w:r>
      <w:r w:rsidRPr="00DA6EF6">
        <w:rPr>
          <w:rFonts w:ascii="Trebuchet MS" w:hAnsi="Trebuchet MS"/>
          <w:sz w:val="23"/>
          <w:szCs w:val="23"/>
        </w:rPr>
        <w:t xml:space="preserve"> floor</w:t>
      </w:r>
    </w:p>
    <w:p w14:paraId="023B5919"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 xml:space="preserve">You also may request assistance at </w:t>
      </w:r>
      <w:hyperlink r:id="rId23" w:history="1">
        <w:r w:rsidRPr="00DA6EF6">
          <w:rPr>
            <w:rStyle w:val="Hyperlink"/>
            <w:rFonts w:ascii="Trebuchet MS" w:hAnsi="Trebuchet MS"/>
            <w:sz w:val="23"/>
            <w:szCs w:val="23"/>
          </w:rPr>
          <w:t>https://gatech-advocate.symplicity.com/care_report/index.php/pid383662?</w:t>
        </w:r>
      </w:hyperlink>
    </w:p>
    <w:p w14:paraId="39D5C443"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Counseling Center:  </w:t>
      </w:r>
      <w:hyperlink r:id="rId24" w:history="1">
        <w:r w:rsidRPr="00DA6EF6">
          <w:rPr>
            <w:rStyle w:val="Hyperlink"/>
            <w:rFonts w:ascii="Trebuchet MS" w:hAnsi="Trebuchet MS"/>
            <w:sz w:val="23"/>
            <w:szCs w:val="23"/>
          </w:rPr>
          <w:t>http://counseling.gatech.edu</w:t>
        </w:r>
      </w:hyperlink>
      <w:r w:rsidRPr="00DA6EF6">
        <w:rPr>
          <w:rFonts w:ascii="Trebuchet MS" w:hAnsi="Trebuchet MS"/>
          <w:sz w:val="23"/>
          <w:szCs w:val="23"/>
        </w:rPr>
        <w:t xml:space="preserve">; </w:t>
      </w:r>
      <w:r w:rsidRPr="00DA6EF6">
        <w:rPr>
          <w:rFonts w:ascii="Trebuchet MS" w:hAnsi="Trebuchet MS"/>
          <w:b/>
          <w:sz w:val="23"/>
          <w:szCs w:val="23"/>
        </w:rPr>
        <w:t>404-894-2575</w:t>
      </w:r>
      <w:r w:rsidRPr="00DA6EF6">
        <w:rPr>
          <w:rFonts w:ascii="Trebuchet MS" w:hAnsi="Trebuchet MS"/>
          <w:sz w:val="23"/>
          <w:szCs w:val="23"/>
        </w:rPr>
        <w:t>; Smithgall Student Services Building 2</w:t>
      </w:r>
      <w:r w:rsidRPr="00DA6EF6">
        <w:rPr>
          <w:rFonts w:ascii="Trebuchet MS" w:hAnsi="Trebuchet MS"/>
          <w:sz w:val="23"/>
          <w:szCs w:val="23"/>
          <w:vertAlign w:val="superscript"/>
        </w:rPr>
        <w:t>nd</w:t>
      </w:r>
      <w:r w:rsidRPr="00DA6EF6">
        <w:rPr>
          <w:rFonts w:ascii="Trebuchet MS" w:hAnsi="Trebuchet MS"/>
          <w:sz w:val="23"/>
          <w:szCs w:val="23"/>
        </w:rPr>
        <w:t xml:space="preserve"> floor </w:t>
      </w:r>
    </w:p>
    <w:p w14:paraId="58D71050"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Services include short-term individual counseling, group counseling, couples counseling, testing and assessment, referral services, and crisis intervention.  Their website also includes links to state and national resources.</w:t>
      </w:r>
    </w:p>
    <w:p w14:paraId="4D99B2F7" w14:textId="77777777" w:rsidR="00DA6EF6" w:rsidRPr="00DA6EF6" w:rsidRDefault="00DA6EF6" w:rsidP="00DA6EF6">
      <w:pPr>
        <w:pStyle w:val="ListParagraph"/>
        <w:numPr>
          <w:ilvl w:val="1"/>
          <w:numId w:val="15"/>
        </w:numPr>
        <w:spacing w:after="0"/>
        <w:rPr>
          <w:rFonts w:ascii="Trebuchet MS" w:hAnsi="Trebuchet MS"/>
          <w:i/>
          <w:sz w:val="23"/>
          <w:szCs w:val="23"/>
        </w:rPr>
      </w:pPr>
      <w:r w:rsidRPr="00DA6EF6">
        <w:rPr>
          <w:rFonts w:ascii="Trebuchet MS" w:hAnsi="Trebuchet MS"/>
          <w:i/>
          <w:sz w:val="23"/>
          <w:szCs w:val="23"/>
        </w:rPr>
        <w:t xml:space="preserve">Students in crisis may walk in during business hours (8am-5pm, Monday through Friday) or contact the counselor on call after hours at </w:t>
      </w:r>
      <w:r w:rsidRPr="00DA6EF6">
        <w:rPr>
          <w:rFonts w:ascii="Trebuchet MS" w:hAnsi="Trebuchet MS"/>
          <w:b/>
          <w:i/>
          <w:sz w:val="23"/>
          <w:szCs w:val="23"/>
        </w:rPr>
        <w:t>404-894-2204</w:t>
      </w:r>
      <w:r w:rsidRPr="00DA6EF6">
        <w:rPr>
          <w:rFonts w:ascii="Trebuchet MS" w:hAnsi="Trebuchet MS"/>
          <w:i/>
          <w:sz w:val="23"/>
          <w:szCs w:val="23"/>
        </w:rPr>
        <w:t>.</w:t>
      </w:r>
    </w:p>
    <w:p w14:paraId="1C7388C5"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Students’ Temporary Assistance and Resources (STAR): </w:t>
      </w:r>
      <w:hyperlink r:id="rId25" w:history="1">
        <w:r w:rsidRPr="00DA6EF6">
          <w:rPr>
            <w:rStyle w:val="Hyperlink"/>
            <w:rFonts w:ascii="Trebuchet MS" w:hAnsi="Trebuchet MS"/>
            <w:sz w:val="23"/>
            <w:szCs w:val="23"/>
          </w:rPr>
          <w:t>http://studentlife.gatech.edu/content/need-help</w:t>
        </w:r>
      </w:hyperlink>
    </w:p>
    <w:p w14:paraId="1752BBA5"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Can assist with interview clothing, food, and housing needs.</w:t>
      </w:r>
    </w:p>
    <w:p w14:paraId="5BF566C2"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Stamps Health Services: </w:t>
      </w:r>
      <w:hyperlink r:id="rId26" w:history="1">
        <w:r w:rsidRPr="00DA6EF6">
          <w:rPr>
            <w:rStyle w:val="Hyperlink"/>
            <w:rFonts w:ascii="Trebuchet MS" w:hAnsi="Trebuchet MS"/>
            <w:sz w:val="23"/>
            <w:szCs w:val="23"/>
          </w:rPr>
          <w:t>https://health.gatech.edu</w:t>
        </w:r>
      </w:hyperlink>
      <w:r w:rsidRPr="00DA6EF6">
        <w:rPr>
          <w:rFonts w:ascii="Trebuchet MS" w:hAnsi="Trebuchet MS"/>
          <w:sz w:val="23"/>
          <w:szCs w:val="23"/>
        </w:rPr>
        <w:t xml:space="preserve">; </w:t>
      </w:r>
      <w:r w:rsidRPr="00DA6EF6">
        <w:rPr>
          <w:rFonts w:ascii="Trebuchet MS" w:hAnsi="Trebuchet MS"/>
          <w:b/>
          <w:sz w:val="23"/>
          <w:szCs w:val="23"/>
        </w:rPr>
        <w:t>404-894-1420</w:t>
      </w:r>
    </w:p>
    <w:p w14:paraId="7073F4B1" w14:textId="77777777" w:rsidR="00DA6EF6" w:rsidRPr="00DA6EF6" w:rsidRDefault="00DA6EF6" w:rsidP="00DA6EF6">
      <w:pPr>
        <w:pStyle w:val="ListParagraph"/>
        <w:numPr>
          <w:ilvl w:val="1"/>
          <w:numId w:val="15"/>
        </w:numPr>
        <w:spacing w:after="0"/>
        <w:rPr>
          <w:rFonts w:ascii="Trebuchet MS" w:eastAsia="Times New Roman" w:hAnsi="Trebuchet MS"/>
          <w:sz w:val="23"/>
          <w:szCs w:val="23"/>
        </w:rPr>
      </w:pPr>
      <w:r w:rsidRPr="00DA6EF6">
        <w:rPr>
          <w:rFonts w:ascii="Trebuchet MS" w:eastAsia="Times New Roman" w:hAnsi="Trebuchet MS"/>
          <w:color w:val="212121"/>
          <w:sz w:val="23"/>
          <w:szCs w:val="23"/>
          <w:shd w:val="clear" w:color="auto" w:fill="FFFFFF"/>
        </w:rPr>
        <w:t>Primary care, pharmacy, women’s health, psychiatry, immunization and allergy, health promotion, and nutrition</w:t>
      </w:r>
    </w:p>
    <w:p w14:paraId="2B7F30CC"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OMED: Educational Services:  </w:t>
      </w:r>
      <w:hyperlink r:id="rId27" w:history="1">
        <w:r w:rsidRPr="00DA6EF6">
          <w:rPr>
            <w:rStyle w:val="Hyperlink"/>
            <w:rFonts w:ascii="Trebuchet MS" w:hAnsi="Trebuchet MS"/>
            <w:sz w:val="23"/>
            <w:szCs w:val="23"/>
          </w:rPr>
          <w:t>http://www.omed.gatech.edu</w:t>
        </w:r>
      </w:hyperlink>
      <w:r w:rsidRPr="00DA6EF6">
        <w:rPr>
          <w:rFonts w:ascii="Trebuchet MS" w:hAnsi="Trebuchet MS"/>
          <w:sz w:val="23"/>
          <w:szCs w:val="23"/>
        </w:rPr>
        <w:t xml:space="preserve"> </w:t>
      </w:r>
    </w:p>
    <w:p w14:paraId="497FDDBF"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Women’s Resource Center:</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sz w:val="23"/>
          <w:szCs w:val="23"/>
        </w:rPr>
        <w:t xml:space="preserve"> </w:t>
      </w:r>
      <w:hyperlink r:id="rId28" w:tgtFrame="_blank" w:history="1">
        <w:r w:rsidRPr="00DA6EF6">
          <w:rPr>
            <w:rStyle w:val="Hyperlink"/>
            <w:rFonts w:ascii="Trebuchet MS" w:eastAsia="Times New Roman" w:hAnsi="Trebuchet MS"/>
            <w:b/>
            <w:sz w:val="23"/>
            <w:szCs w:val="23"/>
          </w:rPr>
          <w:t>http://www.womenscenter.gatech.edu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404-385-0230</w:t>
      </w:r>
    </w:p>
    <w:p w14:paraId="496AC7D8"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LGBTQIA Resource Center:</w:t>
      </w:r>
      <w:r w:rsidRPr="00DA6EF6">
        <w:rPr>
          <w:rStyle w:val="apple-converted-space"/>
          <w:rFonts w:ascii="Trebuchet MS" w:eastAsia="Times New Roman" w:hAnsi="Trebuchet MS"/>
          <w:color w:val="212121"/>
          <w:sz w:val="23"/>
          <w:szCs w:val="23"/>
        </w:rPr>
        <w:t> </w:t>
      </w:r>
      <w:r w:rsidRPr="00DA6EF6">
        <w:rPr>
          <w:rFonts w:ascii="Trebuchet MS" w:eastAsia="Times New Roman" w:hAnsi="Trebuchet MS"/>
          <w:b/>
          <w:sz w:val="23"/>
          <w:szCs w:val="23"/>
        </w:rPr>
        <w:t xml:space="preserve"> </w:t>
      </w:r>
      <w:hyperlink r:id="rId29" w:tgtFrame="_blank" w:history="1">
        <w:r w:rsidRPr="00DA6EF6">
          <w:rPr>
            <w:rStyle w:val="Hyperlink"/>
            <w:rFonts w:ascii="Trebuchet MS" w:eastAsia="Times New Roman" w:hAnsi="Trebuchet MS"/>
            <w:b/>
            <w:sz w:val="23"/>
            <w:szCs w:val="23"/>
          </w:rPr>
          <w:t>http://lgbtqia.gatech.edu/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404-385-2679</w:t>
      </w:r>
    </w:p>
    <w:p w14:paraId="2081930C"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Veteran’s Resource Center:</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sz w:val="23"/>
          <w:szCs w:val="23"/>
        </w:rPr>
        <w:t xml:space="preserve"> </w:t>
      </w:r>
      <w:hyperlink r:id="rId30" w:tgtFrame="_blank" w:history="1">
        <w:r w:rsidRPr="00DA6EF6">
          <w:rPr>
            <w:rStyle w:val="Hyperlink"/>
            <w:rFonts w:ascii="Trebuchet MS" w:eastAsia="Times New Roman" w:hAnsi="Trebuchet MS"/>
            <w:b/>
            <w:sz w:val="23"/>
            <w:szCs w:val="23"/>
          </w:rPr>
          <w:t>http://veterans.gatech.edu/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404-385-2067</w:t>
      </w:r>
    </w:p>
    <w:p w14:paraId="25F2E437" w14:textId="7C4F3702"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Georgia Tech Police:</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color w:val="212121"/>
          <w:sz w:val="23"/>
          <w:szCs w:val="23"/>
          <w:shd w:val="clear" w:color="auto" w:fill="FFFFFF"/>
        </w:rPr>
        <w:t>404-894-2500</w:t>
      </w:r>
    </w:p>
    <w:p w14:paraId="7229D5F0" w14:textId="77777777" w:rsidR="00DA6EF6" w:rsidRPr="00201F0E" w:rsidRDefault="00DA6EF6" w:rsidP="00DA6EF6">
      <w:pPr>
        <w:pStyle w:val="ListParagraph"/>
        <w:ind w:left="1440"/>
        <w:rPr>
          <w:sz w:val="23"/>
          <w:szCs w:val="23"/>
        </w:rPr>
      </w:pPr>
    </w:p>
    <w:p w14:paraId="6929F15C" w14:textId="77777777" w:rsidR="00DA6EF6" w:rsidRDefault="00DA6EF6" w:rsidP="00FA7CC1">
      <w:pPr>
        <w:spacing w:before="240" w:after="80"/>
        <w:rPr>
          <w:b/>
          <w:color w:val="0F6FC6" w:themeColor="accent1"/>
          <w:sz w:val="24"/>
          <w:szCs w:val="24"/>
        </w:rPr>
      </w:pPr>
    </w:p>
    <w:p w14:paraId="46DDD734" w14:textId="664BA852" w:rsidR="00FA7CC1" w:rsidRPr="00425E17" w:rsidRDefault="00CE70C4" w:rsidP="00FA7CC1">
      <w:pPr>
        <w:spacing w:before="240" w:after="80"/>
        <w:rPr>
          <w:b/>
          <w:color w:val="262626" w:themeColor="text1" w:themeTint="D9"/>
          <w:sz w:val="24"/>
          <w:szCs w:val="24"/>
        </w:rPr>
      </w:pPr>
      <w:r>
        <w:rPr>
          <w:b/>
          <w:color w:val="0F6FC6" w:themeColor="accent1"/>
          <w:sz w:val="24"/>
          <w:szCs w:val="24"/>
        </w:rPr>
        <w:t>Statement of Intent for Inclusivity</w:t>
      </w:r>
    </w:p>
    <w:p w14:paraId="4795C81F" w14:textId="0192AB62" w:rsidR="00FA7CC1" w:rsidRPr="00CE70C4" w:rsidRDefault="00CE70C4" w:rsidP="00CE70C4">
      <w:pPr>
        <w:spacing w:line="276" w:lineRule="auto"/>
        <w:jc w:val="both"/>
        <w:rPr>
          <w:rFonts w:ascii="Trebuchet MS" w:hAnsi="Trebuchet MS"/>
        </w:rPr>
      </w:pPr>
      <w:r w:rsidRPr="00CE70C4">
        <w:rPr>
          <w:rFonts w:ascii="Trebuchet MS" w:hAnsi="Trebuchet MS"/>
        </w:rPr>
        <w:t xml:space="preserve">As a member of the Georgia Tech community, I am committed to creating a learning environment in which </w:t>
      </w:r>
      <w:proofErr w:type="gramStart"/>
      <w:r w:rsidRPr="00CE70C4">
        <w:rPr>
          <w:rFonts w:ascii="Trebuchet MS" w:hAnsi="Trebuchet MS"/>
        </w:rPr>
        <w:t>all of</w:t>
      </w:r>
      <w:proofErr w:type="gramEnd"/>
      <w:r w:rsidRPr="00CE70C4">
        <w:rPr>
          <w:rFonts w:ascii="Trebuchet MS" w:hAnsi="Trebuchet MS"/>
        </w:rPr>
        <w:t xml:space="preserve"> my students feel safe and included.  Because we are individuals with varying needs, I am reliant on your feedback to achieve this goal.  To that end, I invite you to enter into dialogue with me about the things I can stop, start, and continue </w:t>
      </w:r>
      <w:proofErr w:type="gramStart"/>
      <w:r w:rsidRPr="00CE70C4">
        <w:rPr>
          <w:rFonts w:ascii="Trebuchet MS" w:hAnsi="Trebuchet MS"/>
        </w:rPr>
        <w:t>doing  to</w:t>
      </w:r>
      <w:proofErr w:type="gramEnd"/>
      <w:r w:rsidRPr="00CE70C4">
        <w:rPr>
          <w:rFonts w:ascii="Trebuchet MS" w:hAnsi="Trebuchet MS"/>
        </w:rPr>
        <w:t xml:space="preserve"> make my classroom an environment in which </w:t>
      </w:r>
      <w:r w:rsidR="00E47757">
        <w:rPr>
          <w:rFonts w:ascii="Trebuchet MS" w:hAnsi="Trebuchet MS"/>
        </w:rPr>
        <w:t>every student feels valued and can engage actively in our learning community.</w:t>
      </w:r>
    </w:p>
    <w:p w14:paraId="048A1D0F" w14:textId="111EABD0" w:rsidR="008D6E8D" w:rsidRDefault="008D6E8D">
      <w:r>
        <w:br w:type="page"/>
      </w:r>
    </w:p>
    <w:p w14:paraId="614DE47D" w14:textId="657DED42" w:rsidR="00B76089" w:rsidRDefault="00B76089" w:rsidP="00B76089">
      <w:pPr>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p w14:paraId="59F1B9AB" w14:textId="77777777" w:rsidR="00B36FB0" w:rsidRDefault="00B36FB0" w:rsidP="00B36FB0">
      <w:pPr>
        <w:rPr>
          <w:rStyle w:val="Emphasis"/>
          <w:rFonts w:ascii="Arial" w:hAnsi="Arial" w:cs="Arial"/>
          <w:i w:val="0"/>
          <w:sz w:val="22"/>
          <w:szCs w:val="22"/>
        </w:rPr>
      </w:pPr>
    </w:p>
    <w:p w14:paraId="296CB794" w14:textId="77777777" w:rsidR="00B36FB0" w:rsidRPr="0003609A" w:rsidRDefault="00B36FB0" w:rsidP="00B36FB0">
      <w:pPr>
        <w:rPr>
          <w:rStyle w:val="Emphasis"/>
          <w:rFonts w:ascii="Arial" w:hAnsi="Arial" w:cs="Arial"/>
          <w:i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C5252D" w:rsidRPr="00C9748E" w14:paraId="62429177" w14:textId="77777777" w:rsidTr="007D530E">
        <w:tc>
          <w:tcPr>
            <w:tcW w:w="2358" w:type="dxa"/>
            <w:shd w:val="clear" w:color="auto" w:fill="auto"/>
          </w:tcPr>
          <w:p w14:paraId="25F8E451"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1</w:t>
            </w:r>
            <w:r>
              <w:rPr>
                <w:rFonts w:ascii="Calibri" w:eastAsia="Calibri" w:hAnsi="Calibri"/>
                <w:sz w:val="32"/>
                <w:szCs w:val="32"/>
              </w:rPr>
              <w:t xml:space="preserve"> </w:t>
            </w:r>
          </w:p>
        </w:tc>
        <w:tc>
          <w:tcPr>
            <w:tcW w:w="7218" w:type="dxa"/>
            <w:shd w:val="clear" w:color="auto" w:fill="auto"/>
          </w:tcPr>
          <w:p w14:paraId="585BBF5B"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Introduction to the Lab</w:t>
            </w:r>
          </w:p>
          <w:p w14:paraId="52C8EE48"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Integumentary System</w:t>
            </w:r>
          </w:p>
          <w:p w14:paraId="016A3366"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Skull</w:t>
            </w:r>
          </w:p>
        </w:tc>
      </w:tr>
      <w:tr w:rsidR="00C5252D" w:rsidRPr="00C9748E" w14:paraId="69C480EC" w14:textId="77777777" w:rsidTr="007D530E">
        <w:tc>
          <w:tcPr>
            <w:tcW w:w="2358" w:type="dxa"/>
            <w:shd w:val="clear" w:color="auto" w:fill="auto"/>
          </w:tcPr>
          <w:p w14:paraId="2ED37207"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2</w:t>
            </w:r>
            <w:r>
              <w:rPr>
                <w:rFonts w:ascii="Calibri" w:eastAsia="Calibri" w:hAnsi="Calibri"/>
                <w:sz w:val="32"/>
                <w:szCs w:val="32"/>
              </w:rPr>
              <w:t xml:space="preserve"> </w:t>
            </w:r>
          </w:p>
        </w:tc>
        <w:tc>
          <w:tcPr>
            <w:tcW w:w="7218" w:type="dxa"/>
            <w:shd w:val="clear" w:color="auto" w:fill="auto"/>
          </w:tcPr>
          <w:p w14:paraId="00CA35C9"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Skull</w:t>
            </w:r>
          </w:p>
          <w:p w14:paraId="687E1F2F"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Spinal Column</w:t>
            </w:r>
          </w:p>
          <w:p w14:paraId="497F2CA2"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Pectoral and Pelvic Girdles</w:t>
            </w:r>
          </w:p>
          <w:p w14:paraId="2EE030FF" w14:textId="77777777" w:rsidR="00C5252D" w:rsidRPr="006701FC" w:rsidRDefault="00C5252D" w:rsidP="007D530E">
            <w:pPr>
              <w:rPr>
                <w:rFonts w:ascii="Calibri" w:eastAsia="Calibri" w:hAnsi="Calibri"/>
                <w:sz w:val="32"/>
                <w:szCs w:val="32"/>
              </w:rPr>
            </w:pPr>
          </w:p>
        </w:tc>
      </w:tr>
      <w:tr w:rsidR="00C5252D" w:rsidRPr="00C9748E" w14:paraId="6D775483" w14:textId="77777777" w:rsidTr="007D530E">
        <w:trPr>
          <w:trHeight w:val="899"/>
        </w:trPr>
        <w:tc>
          <w:tcPr>
            <w:tcW w:w="2358" w:type="dxa"/>
            <w:shd w:val="clear" w:color="auto" w:fill="auto"/>
          </w:tcPr>
          <w:p w14:paraId="3292D938"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3</w:t>
            </w:r>
            <w:r>
              <w:rPr>
                <w:rFonts w:ascii="Calibri" w:eastAsia="Calibri" w:hAnsi="Calibri"/>
                <w:sz w:val="32"/>
                <w:szCs w:val="32"/>
              </w:rPr>
              <w:t xml:space="preserve"> </w:t>
            </w:r>
          </w:p>
        </w:tc>
        <w:tc>
          <w:tcPr>
            <w:tcW w:w="7218" w:type="dxa"/>
            <w:shd w:val="clear" w:color="auto" w:fill="auto"/>
          </w:tcPr>
          <w:p w14:paraId="46A3FA02"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Appendicular Skeleton</w:t>
            </w:r>
          </w:p>
          <w:p w14:paraId="1BBAEF34"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Arthrology</w:t>
            </w:r>
          </w:p>
        </w:tc>
      </w:tr>
      <w:tr w:rsidR="00C5252D" w:rsidRPr="00C9748E" w14:paraId="419DE3F1" w14:textId="77777777" w:rsidTr="007D530E">
        <w:tc>
          <w:tcPr>
            <w:tcW w:w="2358" w:type="dxa"/>
            <w:shd w:val="clear" w:color="auto" w:fill="auto"/>
          </w:tcPr>
          <w:p w14:paraId="15F20F64"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4</w:t>
            </w:r>
            <w:r>
              <w:rPr>
                <w:rFonts w:ascii="Calibri" w:eastAsia="Calibri" w:hAnsi="Calibri"/>
                <w:sz w:val="32"/>
                <w:szCs w:val="32"/>
              </w:rPr>
              <w:t xml:space="preserve"> </w:t>
            </w:r>
          </w:p>
        </w:tc>
        <w:tc>
          <w:tcPr>
            <w:tcW w:w="7218" w:type="dxa"/>
            <w:shd w:val="clear" w:color="auto" w:fill="auto"/>
          </w:tcPr>
          <w:p w14:paraId="02453517"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Axial Muscles</w:t>
            </w:r>
          </w:p>
          <w:p w14:paraId="34126AF4"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Review</w:t>
            </w:r>
          </w:p>
        </w:tc>
      </w:tr>
      <w:tr w:rsidR="00C5252D" w:rsidRPr="00C9748E" w14:paraId="72D93751" w14:textId="77777777" w:rsidTr="007D530E">
        <w:tc>
          <w:tcPr>
            <w:tcW w:w="2358" w:type="dxa"/>
            <w:shd w:val="clear" w:color="auto" w:fill="auto"/>
          </w:tcPr>
          <w:p w14:paraId="613E621A"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5</w:t>
            </w:r>
            <w:r>
              <w:rPr>
                <w:rFonts w:ascii="Calibri" w:eastAsia="Calibri" w:hAnsi="Calibri"/>
                <w:sz w:val="32"/>
                <w:szCs w:val="32"/>
              </w:rPr>
              <w:t xml:space="preserve"> </w:t>
            </w:r>
          </w:p>
        </w:tc>
        <w:tc>
          <w:tcPr>
            <w:tcW w:w="7218" w:type="dxa"/>
            <w:shd w:val="clear" w:color="auto" w:fill="auto"/>
          </w:tcPr>
          <w:p w14:paraId="31465936" w14:textId="77777777" w:rsidR="00C5252D" w:rsidRPr="006701FC" w:rsidRDefault="00C5252D" w:rsidP="007D530E">
            <w:pPr>
              <w:rPr>
                <w:rFonts w:ascii="Calibri" w:eastAsia="Calibri" w:hAnsi="Calibri"/>
                <w:sz w:val="32"/>
                <w:szCs w:val="32"/>
              </w:rPr>
            </w:pPr>
            <w:r w:rsidRPr="004D0CEE">
              <w:rPr>
                <w:rFonts w:ascii="Calibri" w:eastAsia="Calibri" w:hAnsi="Calibri"/>
                <w:color w:val="FF0000"/>
                <w:sz w:val="32"/>
                <w:szCs w:val="32"/>
              </w:rPr>
              <w:t>Practical I</w:t>
            </w:r>
            <w:r w:rsidRPr="006701FC">
              <w:rPr>
                <w:rFonts w:ascii="Calibri" w:eastAsia="Calibri" w:hAnsi="Calibri"/>
                <w:sz w:val="32"/>
                <w:szCs w:val="32"/>
              </w:rPr>
              <w:t xml:space="preserve"> </w:t>
            </w:r>
            <w:r>
              <w:rPr>
                <w:rFonts w:ascii="Calibri" w:eastAsia="Calibri" w:hAnsi="Calibri"/>
                <w:color w:val="FF0000"/>
                <w:sz w:val="32"/>
                <w:szCs w:val="32"/>
              </w:rPr>
              <w:t>(9/15</w:t>
            </w:r>
            <w:r w:rsidRPr="00F26E99">
              <w:rPr>
                <w:rFonts w:ascii="Calibri" w:eastAsia="Calibri" w:hAnsi="Calibri"/>
                <w:color w:val="FF0000"/>
                <w:sz w:val="32"/>
                <w:szCs w:val="32"/>
              </w:rPr>
              <w:t>)</w:t>
            </w:r>
          </w:p>
        </w:tc>
      </w:tr>
      <w:tr w:rsidR="00C5252D" w:rsidRPr="00C9748E" w14:paraId="1545F6AF" w14:textId="77777777" w:rsidTr="007D530E">
        <w:tc>
          <w:tcPr>
            <w:tcW w:w="2358" w:type="dxa"/>
            <w:shd w:val="clear" w:color="auto" w:fill="auto"/>
          </w:tcPr>
          <w:p w14:paraId="122C224D"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6</w:t>
            </w:r>
            <w:r>
              <w:rPr>
                <w:rFonts w:ascii="Calibri" w:eastAsia="Calibri" w:hAnsi="Calibri"/>
                <w:sz w:val="32"/>
                <w:szCs w:val="32"/>
              </w:rPr>
              <w:t xml:space="preserve"> </w:t>
            </w:r>
          </w:p>
        </w:tc>
        <w:tc>
          <w:tcPr>
            <w:tcW w:w="7218" w:type="dxa"/>
            <w:shd w:val="clear" w:color="auto" w:fill="auto"/>
          </w:tcPr>
          <w:p w14:paraId="422CB1D3"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 xml:space="preserve">Appendicular Muscles </w:t>
            </w:r>
          </w:p>
          <w:p w14:paraId="47AEBAED" w14:textId="77777777" w:rsidR="00C5252D" w:rsidRPr="004D0CEE" w:rsidRDefault="00C5252D" w:rsidP="007D530E">
            <w:pPr>
              <w:rPr>
                <w:rFonts w:ascii="Calibri" w:eastAsia="Calibri" w:hAnsi="Calibri"/>
                <w:color w:val="FF0000"/>
                <w:sz w:val="32"/>
                <w:szCs w:val="32"/>
              </w:rPr>
            </w:pPr>
          </w:p>
        </w:tc>
      </w:tr>
      <w:tr w:rsidR="00C5252D" w:rsidRPr="00C9748E" w14:paraId="6C8278D8" w14:textId="77777777" w:rsidTr="007D530E">
        <w:tc>
          <w:tcPr>
            <w:tcW w:w="2358" w:type="dxa"/>
            <w:shd w:val="clear" w:color="auto" w:fill="auto"/>
          </w:tcPr>
          <w:p w14:paraId="38155039"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7</w:t>
            </w:r>
            <w:r>
              <w:rPr>
                <w:rFonts w:ascii="Calibri" w:eastAsia="Calibri" w:hAnsi="Calibri"/>
                <w:sz w:val="32"/>
                <w:szCs w:val="32"/>
              </w:rPr>
              <w:t xml:space="preserve"> </w:t>
            </w:r>
          </w:p>
        </w:tc>
        <w:tc>
          <w:tcPr>
            <w:tcW w:w="7218" w:type="dxa"/>
            <w:shd w:val="clear" w:color="auto" w:fill="auto"/>
          </w:tcPr>
          <w:p w14:paraId="24B35A79"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 xml:space="preserve">Brain and Spinal Cord </w:t>
            </w:r>
          </w:p>
          <w:p w14:paraId="0FA29D8A" w14:textId="77777777" w:rsidR="00C5252D" w:rsidRPr="006701FC" w:rsidRDefault="00C5252D" w:rsidP="007D530E">
            <w:pPr>
              <w:rPr>
                <w:rFonts w:ascii="Calibri" w:eastAsia="Calibri" w:hAnsi="Calibri"/>
                <w:sz w:val="32"/>
                <w:szCs w:val="32"/>
              </w:rPr>
            </w:pPr>
          </w:p>
        </w:tc>
      </w:tr>
      <w:tr w:rsidR="00C5252D" w:rsidRPr="00C9748E" w14:paraId="47A3AEB3" w14:textId="77777777" w:rsidTr="007D530E">
        <w:tc>
          <w:tcPr>
            <w:tcW w:w="2358" w:type="dxa"/>
            <w:shd w:val="clear" w:color="auto" w:fill="auto"/>
          </w:tcPr>
          <w:p w14:paraId="6462DBC5"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8</w:t>
            </w:r>
            <w:r>
              <w:rPr>
                <w:rFonts w:ascii="Calibri" w:eastAsia="Calibri" w:hAnsi="Calibri"/>
                <w:sz w:val="32"/>
                <w:szCs w:val="32"/>
              </w:rPr>
              <w:t xml:space="preserve"> </w:t>
            </w:r>
          </w:p>
        </w:tc>
        <w:tc>
          <w:tcPr>
            <w:tcW w:w="7218" w:type="dxa"/>
            <w:shd w:val="clear" w:color="auto" w:fill="auto"/>
          </w:tcPr>
          <w:p w14:paraId="3F960496"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Sheep brain dissection</w:t>
            </w:r>
          </w:p>
          <w:p w14:paraId="793AB72B"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Spinal nerves</w:t>
            </w:r>
          </w:p>
          <w:p w14:paraId="5C91F42A"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Cranial Nerves</w:t>
            </w:r>
          </w:p>
          <w:p w14:paraId="6650DFB9"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Special senses</w:t>
            </w:r>
          </w:p>
        </w:tc>
      </w:tr>
      <w:tr w:rsidR="00C5252D" w:rsidRPr="00C9748E" w14:paraId="028F9CB3" w14:textId="77777777" w:rsidTr="007D530E">
        <w:tc>
          <w:tcPr>
            <w:tcW w:w="2358" w:type="dxa"/>
            <w:shd w:val="clear" w:color="auto" w:fill="auto"/>
          </w:tcPr>
          <w:p w14:paraId="6D71D17B" w14:textId="77777777" w:rsidR="00C5252D" w:rsidRPr="006701FC" w:rsidRDefault="00C5252D" w:rsidP="007D530E">
            <w:pPr>
              <w:tabs>
                <w:tab w:val="right" w:pos="2142"/>
              </w:tabs>
              <w:rPr>
                <w:rFonts w:ascii="Calibri" w:eastAsia="Calibri" w:hAnsi="Calibri"/>
                <w:sz w:val="32"/>
                <w:szCs w:val="32"/>
              </w:rPr>
            </w:pPr>
            <w:r w:rsidRPr="006701FC">
              <w:rPr>
                <w:rFonts w:ascii="Calibri" w:eastAsia="Calibri" w:hAnsi="Calibri"/>
                <w:sz w:val="32"/>
                <w:szCs w:val="32"/>
              </w:rPr>
              <w:t>Week 9</w:t>
            </w:r>
            <w:r>
              <w:rPr>
                <w:rFonts w:ascii="Calibri" w:eastAsia="Calibri" w:hAnsi="Calibri"/>
                <w:sz w:val="32"/>
                <w:szCs w:val="32"/>
              </w:rPr>
              <w:t xml:space="preserve"> </w:t>
            </w:r>
          </w:p>
        </w:tc>
        <w:tc>
          <w:tcPr>
            <w:tcW w:w="7218" w:type="dxa"/>
            <w:shd w:val="clear" w:color="auto" w:fill="auto"/>
          </w:tcPr>
          <w:p w14:paraId="427E4E53"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No Lab</w:t>
            </w:r>
            <w:r>
              <w:rPr>
                <w:rFonts w:ascii="Calibri" w:eastAsia="Calibri" w:hAnsi="Calibri"/>
                <w:sz w:val="32"/>
                <w:szCs w:val="32"/>
              </w:rPr>
              <w:t xml:space="preserve"> (Study)</w:t>
            </w:r>
          </w:p>
        </w:tc>
      </w:tr>
      <w:tr w:rsidR="00C5252D" w:rsidRPr="00C9748E" w14:paraId="2F829321" w14:textId="77777777" w:rsidTr="007D530E">
        <w:tc>
          <w:tcPr>
            <w:tcW w:w="2358" w:type="dxa"/>
            <w:shd w:val="clear" w:color="auto" w:fill="auto"/>
          </w:tcPr>
          <w:p w14:paraId="5A7B2AA2" w14:textId="77777777" w:rsidR="00C5252D" w:rsidRDefault="00C5252D" w:rsidP="007D530E">
            <w:pPr>
              <w:rPr>
                <w:rFonts w:ascii="Calibri" w:eastAsia="Calibri" w:hAnsi="Calibri"/>
                <w:sz w:val="32"/>
                <w:szCs w:val="32"/>
              </w:rPr>
            </w:pPr>
            <w:r w:rsidRPr="006701FC">
              <w:rPr>
                <w:rFonts w:ascii="Calibri" w:eastAsia="Calibri" w:hAnsi="Calibri"/>
                <w:sz w:val="32"/>
                <w:szCs w:val="32"/>
              </w:rPr>
              <w:t>Week 10</w:t>
            </w:r>
            <w:r>
              <w:rPr>
                <w:rFonts w:ascii="Calibri" w:eastAsia="Calibri" w:hAnsi="Calibri"/>
                <w:sz w:val="32"/>
                <w:szCs w:val="32"/>
              </w:rPr>
              <w:t xml:space="preserve"> </w:t>
            </w:r>
          </w:p>
          <w:p w14:paraId="421F7E1E" w14:textId="77777777" w:rsidR="00C5252D" w:rsidRPr="006701FC" w:rsidRDefault="00C5252D" w:rsidP="007D530E">
            <w:pPr>
              <w:rPr>
                <w:rFonts w:ascii="Calibri" w:eastAsia="Calibri" w:hAnsi="Calibri"/>
                <w:sz w:val="32"/>
                <w:szCs w:val="32"/>
              </w:rPr>
            </w:pPr>
          </w:p>
        </w:tc>
        <w:tc>
          <w:tcPr>
            <w:tcW w:w="7218" w:type="dxa"/>
            <w:shd w:val="clear" w:color="auto" w:fill="auto"/>
          </w:tcPr>
          <w:p w14:paraId="4D3619A4" w14:textId="77777777" w:rsidR="00C5252D" w:rsidRPr="006701FC" w:rsidRDefault="00C5252D" w:rsidP="007D530E">
            <w:pPr>
              <w:rPr>
                <w:rFonts w:ascii="Calibri" w:eastAsia="Calibri" w:hAnsi="Calibri"/>
                <w:sz w:val="32"/>
                <w:szCs w:val="32"/>
              </w:rPr>
            </w:pPr>
            <w:r w:rsidRPr="004D0CEE">
              <w:rPr>
                <w:rFonts w:ascii="Calibri" w:eastAsia="Calibri" w:hAnsi="Calibri"/>
                <w:color w:val="FF0000"/>
                <w:sz w:val="32"/>
                <w:szCs w:val="32"/>
              </w:rPr>
              <w:lastRenderedPageBreak/>
              <w:t xml:space="preserve">Practical </w:t>
            </w:r>
            <w:r>
              <w:rPr>
                <w:rFonts w:ascii="Calibri" w:eastAsia="Calibri" w:hAnsi="Calibri"/>
                <w:color w:val="FF0000"/>
                <w:sz w:val="32"/>
                <w:szCs w:val="32"/>
              </w:rPr>
              <w:t>II (10/20</w:t>
            </w:r>
            <w:r w:rsidRPr="00E57733">
              <w:rPr>
                <w:rFonts w:ascii="Calibri" w:eastAsia="Calibri" w:hAnsi="Calibri"/>
                <w:color w:val="FF0000"/>
                <w:sz w:val="32"/>
                <w:szCs w:val="32"/>
              </w:rPr>
              <w:t>)</w:t>
            </w:r>
          </w:p>
        </w:tc>
      </w:tr>
      <w:tr w:rsidR="00C5252D" w:rsidRPr="00C9748E" w14:paraId="04798109" w14:textId="77777777" w:rsidTr="007D530E">
        <w:tc>
          <w:tcPr>
            <w:tcW w:w="2358" w:type="dxa"/>
            <w:shd w:val="clear" w:color="auto" w:fill="auto"/>
          </w:tcPr>
          <w:p w14:paraId="3F5317B4"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11</w:t>
            </w:r>
          </w:p>
        </w:tc>
        <w:tc>
          <w:tcPr>
            <w:tcW w:w="7218" w:type="dxa"/>
            <w:shd w:val="clear" w:color="auto" w:fill="auto"/>
          </w:tcPr>
          <w:p w14:paraId="71C12F80"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Blood cell morphology</w:t>
            </w:r>
          </w:p>
          <w:p w14:paraId="1B483CE9"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Heart</w:t>
            </w:r>
          </w:p>
          <w:p w14:paraId="3D55706A"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 xml:space="preserve">Calf heart dissection </w:t>
            </w:r>
          </w:p>
          <w:p w14:paraId="11C66E13" w14:textId="77777777" w:rsidR="00C5252D" w:rsidRPr="006701FC" w:rsidRDefault="00C5252D" w:rsidP="007D530E">
            <w:pPr>
              <w:rPr>
                <w:rFonts w:ascii="Calibri" w:eastAsia="Calibri" w:hAnsi="Calibri"/>
                <w:sz w:val="32"/>
                <w:szCs w:val="32"/>
              </w:rPr>
            </w:pPr>
          </w:p>
        </w:tc>
      </w:tr>
      <w:tr w:rsidR="00C5252D" w:rsidRPr="00C9748E" w14:paraId="484DA266" w14:textId="77777777" w:rsidTr="007D530E">
        <w:tc>
          <w:tcPr>
            <w:tcW w:w="2358" w:type="dxa"/>
            <w:shd w:val="clear" w:color="auto" w:fill="auto"/>
          </w:tcPr>
          <w:p w14:paraId="4457D73D"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12</w:t>
            </w:r>
          </w:p>
        </w:tc>
        <w:tc>
          <w:tcPr>
            <w:tcW w:w="7218" w:type="dxa"/>
            <w:shd w:val="clear" w:color="auto" w:fill="auto"/>
          </w:tcPr>
          <w:p w14:paraId="78E91600"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Vascular anatomy</w:t>
            </w:r>
          </w:p>
          <w:p w14:paraId="20FDEBD9" w14:textId="77777777" w:rsidR="00C5252D" w:rsidRPr="004D0CEE" w:rsidRDefault="00C5252D" w:rsidP="007D530E">
            <w:pPr>
              <w:rPr>
                <w:rFonts w:ascii="Calibri" w:eastAsia="Calibri" w:hAnsi="Calibri"/>
                <w:color w:val="FF0000"/>
                <w:sz w:val="32"/>
                <w:szCs w:val="32"/>
              </w:rPr>
            </w:pPr>
          </w:p>
        </w:tc>
      </w:tr>
      <w:tr w:rsidR="00C5252D" w:rsidRPr="00C9748E" w14:paraId="2DEA21CF" w14:textId="77777777" w:rsidTr="007D530E">
        <w:tc>
          <w:tcPr>
            <w:tcW w:w="2358" w:type="dxa"/>
            <w:shd w:val="clear" w:color="auto" w:fill="auto"/>
          </w:tcPr>
          <w:p w14:paraId="655BF03B"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Week 13</w:t>
            </w:r>
            <w:r>
              <w:rPr>
                <w:rFonts w:ascii="Calibri" w:eastAsia="Calibri" w:hAnsi="Calibri"/>
                <w:sz w:val="32"/>
                <w:szCs w:val="32"/>
              </w:rPr>
              <w:t xml:space="preserve"> </w:t>
            </w:r>
          </w:p>
        </w:tc>
        <w:tc>
          <w:tcPr>
            <w:tcW w:w="7218" w:type="dxa"/>
            <w:shd w:val="clear" w:color="auto" w:fill="auto"/>
          </w:tcPr>
          <w:p w14:paraId="131BE4B9"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Respiratory System</w:t>
            </w:r>
          </w:p>
          <w:p w14:paraId="30224627"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Digestive System</w:t>
            </w:r>
          </w:p>
        </w:tc>
      </w:tr>
      <w:tr w:rsidR="00C5252D" w:rsidRPr="00C9748E" w14:paraId="6D8EF081" w14:textId="77777777" w:rsidTr="007D530E">
        <w:tc>
          <w:tcPr>
            <w:tcW w:w="2358" w:type="dxa"/>
            <w:shd w:val="clear" w:color="auto" w:fill="auto"/>
          </w:tcPr>
          <w:p w14:paraId="0A1FBB4C" w14:textId="77777777" w:rsidR="00C5252D" w:rsidRPr="006701FC" w:rsidRDefault="00C5252D" w:rsidP="007D530E">
            <w:pPr>
              <w:rPr>
                <w:rFonts w:ascii="Calibri" w:eastAsia="Calibri" w:hAnsi="Calibri"/>
                <w:sz w:val="32"/>
                <w:szCs w:val="32"/>
              </w:rPr>
            </w:pPr>
          </w:p>
        </w:tc>
        <w:tc>
          <w:tcPr>
            <w:tcW w:w="7218" w:type="dxa"/>
            <w:shd w:val="clear" w:color="auto" w:fill="auto"/>
          </w:tcPr>
          <w:p w14:paraId="7E6115D1" w14:textId="77777777" w:rsidR="00C5252D" w:rsidRPr="006701FC" w:rsidRDefault="00C5252D" w:rsidP="007D530E">
            <w:pPr>
              <w:rPr>
                <w:rFonts w:ascii="Calibri" w:eastAsia="Calibri" w:hAnsi="Calibri"/>
                <w:sz w:val="32"/>
                <w:szCs w:val="32"/>
              </w:rPr>
            </w:pPr>
          </w:p>
        </w:tc>
      </w:tr>
      <w:tr w:rsidR="00C5252D" w:rsidRPr="00C9748E" w14:paraId="03FE7109" w14:textId="77777777" w:rsidTr="007D530E">
        <w:tc>
          <w:tcPr>
            <w:tcW w:w="2358" w:type="dxa"/>
            <w:shd w:val="clear" w:color="auto" w:fill="auto"/>
          </w:tcPr>
          <w:p w14:paraId="1FAD6F30" w14:textId="77777777" w:rsidR="00C5252D" w:rsidRDefault="00C5252D" w:rsidP="007D530E">
            <w:pPr>
              <w:rPr>
                <w:rFonts w:ascii="Calibri" w:eastAsia="Calibri" w:hAnsi="Calibri"/>
                <w:sz w:val="32"/>
                <w:szCs w:val="32"/>
              </w:rPr>
            </w:pPr>
            <w:r w:rsidRPr="006701FC">
              <w:rPr>
                <w:rFonts w:ascii="Calibri" w:eastAsia="Calibri" w:hAnsi="Calibri"/>
                <w:sz w:val="32"/>
                <w:szCs w:val="32"/>
              </w:rPr>
              <w:t xml:space="preserve">Week 14 </w:t>
            </w:r>
          </w:p>
          <w:p w14:paraId="5B8F54AF" w14:textId="77777777" w:rsidR="00C5252D" w:rsidRPr="006701FC" w:rsidRDefault="00C5252D" w:rsidP="007D530E">
            <w:pPr>
              <w:rPr>
                <w:rFonts w:ascii="Calibri" w:eastAsia="Calibri" w:hAnsi="Calibri"/>
                <w:sz w:val="32"/>
                <w:szCs w:val="32"/>
              </w:rPr>
            </w:pPr>
          </w:p>
        </w:tc>
        <w:tc>
          <w:tcPr>
            <w:tcW w:w="7218" w:type="dxa"/>
            <w:shd w:val="clear" w:color="auto" w:fill="auto"/>
          </w:tcPr>
          <w:p w14:paraId="24B0AC05"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Urinary System</w:t>
            </w:r>
          </w:p>
          <w:p w14:paraId="28C40B9E" w14:textId="77777777" w:rsidR="00C5252D" w:rsidRPr="006701FC" w:rsidRDefault="00C5252D" w:rsidP="007D530E">
            <w:pPr>
              <w:rPr>
                <w:rFonts w:ascii="Calibri" w:eastAsia="Calibri" w:hAnsi="Calibri"/>
                <w:sz w:val="32"/>
                <w:szCs w:val="32"/>
              </w:rPr>
            </w:pPr>
            <w:r w:rsidRPr="006701FC">
              <w:rPr>
                <w:rFonts w:ascii="Calibri" w:eastAsia="Calibri" w:hAnsi="Calibri"/>
                <w:sz w:val="32"/>
                <w:szCs w:val="32"/>
              </w:rPr>
              <w:t>Reproductive System</w:t>
            </w:r>
          </w:p>
        </w:tc>
      </w:tr>
      <w:tr w:rsidR="00C5252D" w:rsidRPr="00C9748E" w14:paraId="1DEFD969" w14:textId="77777777" w:rsidTr="007D530E">
        <w:tc>
          <w:tcPr>
            <w:tcW w:w="2358" w:type="dxa"/>
            <w:shd w:val="clear" w:color="auto" w:fill="auto"/>
          </w:tcPr>
          <w:p w14:paraId="5343286E" w14:textId="77777777" w:rsidR="00C5252D" w:rsidRPr="006701FC" w:rsidRDefault="00C5252D" w:rsidP="007D530E">
            <w:pPr>
              <w:rPr>
                <w:rFonts w:ascii="Calibri" w:eastAsia="Calibri" w:hAnsi="Calibri"/>
                <w:sz w:val="32"/>
                <w:szCs w:val="32"/>
              </w:rPr>
            </w:pPr>
            <w:r>
              <w:rPr>
                <w:rFonts w:ascii="Calibri" w:eastAsia="Calibri" w:hAnsi="Calibri"/>
                <w:sz w:val="32"/>
                <w:szCs w:val="32"/>
              </w:rPr>
              <w:t xml:space="preserve">Week 15 </w:t>
            </w:r>
          </w:p>
        </w:tc>
        <w:tc>
          <w:tcPr>
            <w:tcW w:w="7218" w:type="dxa"/>
            <w:shd w:val="clear" w:color="auto" w:fill="auto"/>
          </w:tcPr>
          <w:p w14:paraId="5272ECB6" w14:textId="77777777" w:rsidR="00C5252D" w:rsidRPr="006701FC" w:rsidRDefault="00C5252D" w:rsidP="007D530E">
            <w:pPr>
              <w:rPr>
                <w:rFonts w:ascii="Calibri" w:eastAsia="Calibri" w:hAnsi="Calibri"/>
                <w:sz w:val="32"/>
                <w:szCs w:val="32"/>
              </w:rPr>
            </w:pPr>
            <w:r>
              <w:rPr>
                <w:rFonts w:ascii="Calibri" w:eastAsia="Calibri" w:hAnsi="Calibri"/>
                <w:sz w:val="32"/>
                <w:szCs w:val="32"/>
              </w:rPr>
              <w:t>THANKSGIVING- NO LAB</w:t>
            </w:r>
          </w:p>
        </w:tc>
      </w:tr>
      <w:tr w:rsidR="00C5252D" w:rsidRPr="00C9748E" w14:paraId="2680487E" w14:textId="77777777" w:rsidTr="007D530E">
        <w:tc>
          <w:tcPr>
            <w:tcW w:w="2358" w:type="dxa"/>
            <w:shd w:val="clear" w:color="auto" w:fill="auto"/>
          </w:tcPr>
          <w:p w14:paraId="15745C13" w14:textId="77777777" w:rsidR="00C5252D" w:rsidRDefault="00C5252D" w:rsidP="007D530E">
            <w:pPr>
              <w:rPr>
                <w:rFonts w:ascii="Calibri" w:eastAsia="Calibri" w:hAnsi="Calibri"/>
                <w:sz w:val="32"/>
                <w:szCs w:val="32"/>
              </w:rPr>
            </w:pPr>
            <w:r>
              <w:rPr>
                <w:rFonts w:ascii="Calibri" w:eastAsia="Calibri" w:hAnsi="Calibri"/>
                <w:sz w:val="32"/>
                <w:szCs w:val="32"/>
              </w:rPr>
              <w:t xml:space="preserve">Week 16 </w:t>
            </w:r>
          </w:p>
        </w:tc>
        <w:tc>
          <w:tcPr>
            <w:tcW w:w="7218" w:type="dxa"/>
            <w:shd w:val="clear" w:color="auto" w:fill="auto"/>
          </w:tcPr>
          <w:p w14:paraId="2BFD10F5" w14:textId="77777777" w:rsidR="00C5252D" w:rsidRDefault="00C5252D" w:rsidP="007D530E">
            <w:pPr>
              <w:rPr>
                <w:rFonts w:ascii="Calibri" w:eastAsia="Calibri" w:hAnsi="Calibri"/>
                <w:sz w:val="32"/>
                <w:szCs w:val="32"/>
              </w:rPr>
            </w:pPr>
            <w:r>
              <w:rPr>
                <w:rFonts w:ascii="Calibri" w:eastAsia="Calibri" w:hAnsi="Calibri"/>
                <w:sz w:val="32"/>
                <w:szCs w:val="32"/>
              </w:rPr>
              <w:t>Dead Week- TBA</w:t>
            </w:r>
          </w:p>
        </w:tc>
      </w:tr>
      <w:tr w:rsidR="00C5252D" w:rsidRPr="00C9748E" w14:paraId="247E0DEC" w14:textId="77777777" w:rsidTr="007D530E">
        <w:trPr>
          <w:trHeight w:val="395"/>
        </w:trPr>
        <w:tc>
          <w:tcPr>
            <w:tcW w:w="2358" w:type="dxa"/>
            <w:shd w:val="clear" w:color="auto" w:fill="auto"/>
          </w:tcPr>
          <w:p w14:paraId="2269DA2C" w14:textId="77777777" w:rsidR="00C5252D" w:rsidRPr="00E57733" w:rsidRDefault="00C5252D" w:rsidP="007D530E">
            <w:pPr>
              <w:rPr>
                <w:rFonts w:ascii="Calibri" w:eastAsia="Calibri" w:hAnsi="Calibri"/>
                <w:color w:val="FF0000"/>
                <w:sz w:val="32"/>
                <w:szCs w:val="32"/>
              </w:rPr>
            </w:pPr>
            <w:r w:rsidRPr="00E57733">
              <w:rPr>
                <w:rFonts w:ascii="Calibri" w:eastAsia="Calibri" w:hAnsi="Calibri"/>
                <w:color w:val="FF0000"/>
                <w:sz w:val="32"/>
                <w:szCs w:val="32"/>
              </w:rPr>
              <w:t>Final week</w:t>
            </w:r>
          </w:p>
        </w:tc>
        <w:tc>
          <w:tcPr>
            <w:tcW w:w="7218" w:type="dxa"/>
            <w:shd w:val="clear" w:color="auto" w:fill="auto"/>
          </w:tcPr>
          <w:p w14:paraId="51E3A000" w14:textId="77777777" w:rsidR="00C5252D" w:rsidRPr="004D0CEE" w:rsidRDefault="00C5252D" w:rsidP="007D530E">
            <w:pPr>
              <w:rPr>
                <w:rFonts w:ascii="Calibri" w:eastAsia="Calibri" w:hAnsi="Calibri"/>
                <w:color w:val="FF0000"/>
                <w:sz w:val="32"/>
                <w:szCs w:val="32"/>
              </w:rPr>
            </w:pPr>
            <w:r w:rsidRPr="004D0CEE">
              <w:rPr>
                <w:rFonts w:ascii="Calibri" w:eastAsia="Calibri" w:hAnsi="Calibri"/>
                <w:color w:val="FF0000"/>
                <w:sz w:val="32"/>
                <w:szCs w:val="32"/>
              </w:rPr>
              <w:t>Practical III</w:t>
            </w:r>
            <w:r>
              <w:rPr>
                <w:rFonts w:ascii="Calibri" w:eastAsia="Calibri" w:hAnsi="Calibri"/>
                <w:color w:val="FF0000"/>
                <w:sz w:val="32"/>
                <w:szCs w:val="32"/>
              </w:rPr>
              <w:t xml:space="preserve"> TBA</w:t>
            </w:r>
          </w:p>
        </w:tc>
      </w:tr>
    </w:tbl>
    <w:p w14:paraId="12E8DC1F" w14:textId="77777777" w:rsidR="00C5252D" w:rsidRPr="00655DCA" w:rsidRDefault="00C5252D" w:rsidP="00C5252D">
      <w:pPr>
        <w:rPr>
          <w:color w:val="FF0000"/>
        </w:rPr>
      </w:pPr>
      <w:r>
        <w:tab/>
      </w:r>
      <w:r>
        <w:tab/>
      </w:r>
      <w:r>
        <w:tab/>
      </w:r>
    </w:p>
    <w:p w14:paraId="0A514C62" w14:textId="77777777" w:rsidR="00C5252D" w:rsidRDefault="00C5252D" w:rsidP="00C5252D">
      <w:pPr>
        <w:rPr>
          <w:rFonts w:ascii="Arial" w:hAnsi="Arial" w:cs="Arial"/>
          <w:iCs/>
          <w:sz w:val="22"/>
          <w:szCs w:val="22"/>
        </w:rPr>
      </w:pPr>
    </w:p>
    <w:p w14:paraId="322B8FF1" w14:textId="77777777" w:rsidR="00174C89" w:rsidRDefault="00174C89"/>
    <w:sectPr w:rsidR="00174C89">
      <w:footerReference w:type="default" r:id="rId31"/>
      <w:pgSz w:w="12240" w:h="15840"/>
      <w:pgMar w:top="1152" w:right="1253" w:bottom="2160" w:left="1253"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na" w:date="2018-11-12T21:11:00Z" w:initials="S">
    <w:p w14:paraId="3CC5BC21" w14:textId="5140FC67" w:rsidR="00B01D4F" w:rsidRDefault="00B01D4F">
      <w:pPr>
        <w:pStyle w:val="CommentText"/>
      </w:pPr>
      <w:r>
        <w:rPr>
          <w:rStyle w:val="CommentReference"/>
        </w:rPr>
        <w:annotationRef/>
      </w:r>
      <w:r>
        <w:t>“Human” is in the title here but not in the catalog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C5BC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C5BC21" w16cid:durableId="1F946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D33FF" w14:textId="77777777" w:rsidR="007668D6" w:rsidRDefault="007668D6">
      <w:pPr>
        <w:spacing w:after="0"/>
      </w:pPr>
      <w:r>
        <w:separator/>
      </w:r>
    </w:p>
  </w:endnote>
  <w:endnote w:type="continuationSeparator" w:id="0">
    <w:p w14:paraId="38DD4CEF" w14:textId="77777777" w:rsidR="007668D6" w:rsidRDefault="00766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31E8211" w:rsidR="001C5E8D" w:rsidRDefault="00463815">
          <w:pPr>
            <w:pStyle w:val="Footer"/>
            <w:rPr>
              <w:noProof/>
            </w:rPr>
          </w:pPr>
          <w:r>
            <w:t xml:space="preserve">Page </w:t>
          </w:r>
          <w:r>
            <w:fldChar w:fldCharType="begin"/>
          </w:r>
          <w:r>
            <w:instrText xml:space="preserve"> PAGE   \* MERGEFORMAT </w:instrText>
          </w:r>
          <w:r>
            <w:fldChar w:fldCharType="separate"/>
          </w:r>
          <w:r w:rsidR="00AD4C11">
            <w:rPr>
              <w:noProof/>
            </w:rPr>
            <w:t>3</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A3A8E" w14:textId="77777777" w:rsidR="007668D6" w:rsidRDefault="007668D6">
      <w:pPr>
        <w:spacing w:after="0"/>
      </w:pPr>
      <w:r>
        <w:separator/>
      </w:r>
    </w:p>
  </w:footnote>
  <w:footnote w:type="continuationSeparator" w:id="0">
    <w:p w14:paraId="4B44762D" w14:textId="77777777" w:rsidR="007668D6" w:rsidRDefault="007668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01877"/>
    <w:multiLevelType w:val="hybridMultilevel"/>
    <w:tmpl w:val="34BA4DCE"/>
    <w:lvl w:ilvl="0" w:tplc="A55402FE">
      <w:start w:val="555"/>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164EA"/>
    <w:multiLevelType w:val="hybridMultilevel"/>
    <w:tmpl w:val="BFC8EE8C"/>
    <w:lvl w:ilvl="0" w:tplc="B75CC6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 w:numId="15">
    <w:abstractNumId w:val="15"/>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na">
    <w15:presenceInfo w15:providerId="None" w15:userId="Sh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3409"/>
    <w:rsid w:val="0000427A"/>
    <w:rsid w:val="00035B78"/>
    <w:rsid w:val="00062C8D"/>
    <w:rsid w:val="00086515"/>
    <w:rsid w:val="000D5B8C"/>
    <w:rsid w:val="0011125A"/>
    <w:rsid w:val="00161AC4"/>
    <w:rsid w:val="00162D02"/>
    <w:rsid w:val="00171F1A"/>
    <w:rsid w:val="00174C89"/>
    <w:rsid w:val="00177FF3"/>
    <w:rsid w:val="001953A6"/>
    <w:rsid w:val="001A70A1"/>
    <w:rsid w:val="001C5E8D"/>
    <w:rsid w:val="001C71D4"/>
    <w:rsid w:val="002001DA"/>
    <w:rsid w:val="00270222"/>
    <w:rsid w:val="002A4BA1"/>
    <w:rsid w:val="002B6D93"/>
    <w:rsid w:val="002C7849"/>
    <w:rsid w:val="002D42BC"/>
    <w:rsid w:val="002F6E86"/>
    <w:rsid w:val="003017F8"/>
    <w:rsid w:val="00313118"/>
    <w:rsid w:val="003517FD"/>
    <w:rsid w:val="003651F1"/>
    <w:rsid w:val="00365253"/>
    <w:rsid w:val="003B632F"/>
    <w:rsid w:val="00406F0F"/>
    <w:rsid w:val="00425E17"/>
    <w:rsid w:val="00444C32"/>
    <w:rsid w:val="00463815"/>
    <w:rsid w:val="0049747E"/>
    <w:rsid w:val="004A0979"/>
    <w:rsid w:val="004A4BE8"/>
    <w:rsid w:val="004B2A40"/>
    <w:rsid w:val="004E2AFB"/>
    <w:rsid w:val="00531BDE"/>
    <w:rsid w:val="00564828"/>
    <w:rsid w:val="0059438B"/>
    <w:rsid w:val="005A39EF"/>
    <w:rsid w:val="005C3649"/>
    <w:rsid w:val="005E60ED"/>
    <w:rsid w:val="00610EFD"/>
    <w:rsid w:val="00611637"/>
    <w:rsid w:val="006D44BF"/>
    <w:rsid w:val="007415EF"/>
    <w:rsid w:val="00756BF1"/>
    <w:rsid w:val="00764E33"/>
    <w:rsid w:val="007668D6"/>
    <w:rsid w:val="0078381B"/>
    <w:rsid w:val="0079739C"/>
    <w:rsid w:val="007A7848"/>
    <w:rsid w:val="00807A3A"/>
    <w:rsid w:val="008200AA"/>
    <w:rsid w:val="0082026B"/>
    <w:rsid w:val="008506C1"/>
    <w:rsid w:val="0086266A"/>
    <w:rsid w:val="0086301F"/>
    <w:rsid w:val="008C441D"/>
    <w:rsid w:val="008D6E8D"/>
    <w:rsid w:val="008E0D1F"/>
    <w:rsid w:val="009277D2"/>
    <w:rsid w:val="009940AA"/>
    <w:rsid w:val="009E3F85"/>
    <w:rsid w:val="009F0EFA"/>
    <w:rsid w:val="009F74EB"/>
    <w:rsid w:val="00A00066"/>
    <w:rsid w:val="00A11086"/>
    <w:rsid w:val="00A1623D"/>
    <w:rsid w:val="00A35346"/>
    <w:rsid w:val="00A649D3"/>
    <w:rsid w:val="00AB31AD"/>
    <w:rsid w:val="00AB7C47"/>
    <w:rsid w:val="00AD4C11"/>
    <w:rsid w:val="00B01D4F"/>
    <w:rsid w:val="00B36FB0"/>
    <w:rsid w:val="00B65D1A"/>
    <w:rsid w:val="00B76089"/>
    <w:rsid w:val="00BF7199"/>
    <w:rsid w:val="00C5252D"/>
    <w:rsid w:val="00CE70C4"/>
    <w:rsid w:val="00D2397D"/>
    <w:rsid w:val="00D51416"/>
    <w:rsid w:val="00D51688"/>
    <w:rsid w:val="00D60B19"/>
    <w:rsid w:val="00D9249E"/>
    <w:rsid w:val="00DA6EF6"/>
    <w:rsid w:val="00DD3DDB"/>
    <w:rsid w:val="00DE6F88"/>
    <w:rsid w:val="00DE7977"/>
    <w:rsid w:val="00E051FB"/>
    <w:rsid w:val="00E0569B"/>
    <w:rsid w:val="00E07C34"/>
    <w:rsid w:val="00E16050"/>
    <w:rsid w:val="00E34E37"/>
    <w:rsid w:val="00E47757"/>
    <w:rsid w:val="00E909BA"/>
    <w:rsid w:val="00EE4568"/>
    <w:rsid w:val="00EF40CC"/>
    <w:rsid w:val="00F1528B"/>
    <w:rsid w:val="00F21205"/>
    <w:rsid w:val="00F51B12"/>
    <w:rsid w:val="00FA3291"/>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customStyle="1" w:styleId="a-size-base">
    <w:name w:val="a-size-base"/>
    <w:rsid w:val="008200AA"/>
  </w:style>
  <w:style w:type="character" w:styleId="Emphasis">
    <w:name w:val="Emphasis"/>
    <w:qFormat/>
    <w:rsid w:val="00B36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isabilityservices.gatech.edu/" TargetMode="External"/><Relationship Id="rId18" Type="http://schemas.openxmlformats.org/officeDocument/2006/relationships/hyperlink" Target="https://housing.gatech.edu/learning-assistance-program" TargetMode="External"/><Relationship Id="rId26" Type="http://schemas.openxmlformats.org/officeDocument/2006/relationships/hyperlink" Target="https://health.gatech.edu" TargetMode="External"/><Relationship Id="rId3" Type="http://schemas.openxmlformats.org/officeDocument/2006/relationships/styles" Target="styles.xml"/><Relationship Id="rId21" Type="http://schemas.openxmlformats.org/officeDocument/2006/relationships/hyperlink" Target="http://advising.gatech.ed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atalog.gatech.edu/rules/18/" TargetMode="External"/><Relationship Id="rId17" Type="http://schemas.openxmlformats.org/officeDocument/2006/relationships/hyperlink" Target="http://success.gatech.edu/tutoring/plus" TargetMode="External"/><Relationship Id="rId25" Type="http://schemas.openxmlformats.org/officeDocument/2006/relationships/hyperlink" Target="http://studentlife.gatech.edu/content/need-help"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uccess.gatech.edu/1-1-tutoring" TargetMode="External"/><Relationship Id="rId20" Type="http://schemas.openxmlformats.org/officeDocument/2006/relationships/hyperlink" Target="http://www.communicationcenter.gatech.edu" TargetMode="External"/><Relationship Id="rId29" Type="http://schemas.openxmlformats.org/officeDocument/2006/relationships/hyperlink" Target="http://lgbtqia.gate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gistrar.gatech.edu/info/grading-system" TargetMode="External"/><Relationship Id="rId24" Type="http://schemas.openxmlformats.org/officeDocument/2006/relationships/hyperlink" Target="http://counseling.gatech.ed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ccess.gatech.edu" TargetMode="External"/><Relationship Id="rId23" Type="http://schemas.openxmlformats.org/officeDocument/2006/relationships/hyperlink" Target="https://gatech-advocate.symplicity.com/care_report/index.php/pid383662?" TargetMode="External"/><Relationship Id="rId28" Type="http://schemas.openxmlformats.org/officeDocument/2006/relationships/hyperlink" Target="http://www.womenscenter.gatech.edu" TargetMode="External"/><Relationship Id="rId10" Type="http://schemas.microsoft.com/office/2016/09/relationships/commentsIds" Target="commentsIds.xml"/><Relationship Id="rId19" Type="http://schemas.openxmlformats.org/officeDocument/2006/relationships/hyperlink" Target="http://omed.gatech.edu/programs/academic-support"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talog.gatech.edu/rules/22/" TargetMode="External"/><Relationship Id="rId22" Type="http://schemas.openxmlformats.org/officeDocument/2006/relationships/hyperlink" Target="http://studentlife.gatech.edu/content/services" TargetMode="External"/><Relationship Id="rId27" Type="http://schemas.openxmlformats.org/officeDocument/2006/relationships/hyperlink" Target="http://www.omed.gatech.edu" TargetMode="External"/><Relationship Id="rId30" Type="http://schemas.openxmlformats.org/officeDocument/2006/relationships/hyperlink" Target="http://veterans.gatech.edu/"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1D52-EB46-4859-BB97-F195F2A5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Shana</cp:lastModifiedBy>
  <cp:revision>5</cp:revision>
  <cp:lastPrinted>2015-12-08T16:53:00Z</cp:lastPrinted>
  <dcterms:created xsi:type="dcterms:W3CDTF">2018-10-11T14:44:00Z</dcterms:created>
  <dcterms:modified xsi:type="dcterms:W3CDTF">2018-11-13T02:13:00Z</dcterms:modified>
</cp:coreProperties>
</file>