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C7C" w:rsidRPr="00DE402D" w:rsidRDefault="007F4C7C" w:rsidP="007F4C7C">
      <w:pPr>
        <w:spacing w:after="0"/>
        <w:jc w:val="center"/>
        <w:rPr>
          <w:rFonts w:ascii="Arial" w:hAnsi="Arial"/>
          <w:b/>
          <w:sz w:val="20"/>
        </w:rPr>
      </w:pPr>
      <w:r w:rsidRPr="00DE402D">
        <w:rPr>
          <w:rFonts w:ascii="Arial" w:hAnsi="Arial"/>
          <w:b/>
          <w:sz w:val="20"/>
        </w:rPr>
        <w:t>Georgia Institute of Technology</w:t>
      </w:r>
    </w:p>
    <w:p w:rsidR="007F4C7C" w:rsidRPr="00DE402D" w:rsidRDefault="007F4C7C" w:rsidP="007F4C7C">
      <w:pPr>
        <w:spacing w:after="0"/>
        <w:jc w:val="center"/>
        <w:rPr>
          <w:rFonts w:ascii="Arial" w:hAnsi="Arial"/>
          <w:b/>
          <w:sz w:val="20"/>
        </w:rPr>
      </w:pPr>
      <w:r w:rsidRPr="00DE402D">
        <w:rPr>
          <w:rFonts w:ascii="Arial" w:hAnsi="Arial"/>
          <w:b/>
          <w:sz w:val="20"/>
        </w:rPr>
        <w:t>Wallace H. Coulter Department of Biomedical Engineering</w:t>
      </w:r>
    </w:p>
    <w:p w:rsidR="0038472D" w:rsidRPr="00DE402D" w:rsidRDefault="0038472D" w:rsidP="0038472D">
      <w:pPr>
        <w:spacing w:after="0"/>
        <w:jc w:val="center"/>
        <w:rPr>
          <w:rFonts w:ascii="Arial" w:hAnsi="Arial"/>
          <w:i/>
          <w:sz w:val="20"/>
        </w:rPr>
      </w:pPr>
      <w:r w:rsidRPr="00DE402D">
        <w:rPr>
          <w:rFonts w:ascii="Arial" w:hAnsi="Arial"/>
          <w:i/>
          <w:sz w:val="20"/>
        </w:rPr>
        <w:t xml:space="preserve">New </w:t>
      </w:r>
      <w:r w:rsidR="007F4C7C" w:rsidRPr="00DE402D">
        <w:rPr>
          <w:rFonts w:ascii="Arial" w:hAnsi="Arial"/>
          <w:i/>
          <w:sz w:val="20"/>
        </w:rPr>
        <w:t>Course Syllabus</w:t>
      </w:r>
    </w:p>
    <w:p w:rsidR="007F4C7C" w:rsidRPr="00DE402D" w:rsidRDefault="007F4C7C" w:rsidP="0030673D">
      <w:pPr>
        <w:spacing w:after="0"/>
        <w:jc w:val="center"/>
        <w:rPr>
          <w:rFonts w:ascii="Arial" w:hAnsi="Arial"/>
          <w:sz w:val="20"/>
        </w:rPr>
      </w:pPr>
    </w:p>
    <w:tbl>
      <w:tblPr>
        <w:tblStyle w:val="TableGrid"/>
        <w:tblW w:w="0" w:type="auto"/>
        <w:tblLook w:val="00BF"/>
      </w:tblPr>
      <w:tblGrid>
        <w:gridCol w:w="5868"/>
        <w:gridCol w:w="3708"/>
      </w:tblGrid>
      <w:tr w:rsidR="0038472D" w:rsidRPr="00DE402D">
        <w:tc>
          <w:tcPr>
            <w:tcW w:w="5868" w:type="dxa"/>
          </w:tcPr>
          <w:p w:rsidR="0038472D" w:rsidRPr="00DE402D" w:rsidRDefault="0038472D" w:rsidP="00CC7FB0">
            <w:pPr>
              <w:rPr>
                <w:rFonts w:ascii="Arial" w:hAnsi="Arial"/>
                <w:sz w:val="20"/>
              </w:rPr>
            </w:pPr>
            <w:r w:rsidRPr="00DE402D">
              <w:rPr>
                <w:rFonts w:ascii="Arial" w:hAnsi="Arial"/>
                <w:sz w:val="20"/>
              </w:rPr>
              <w:t>Course Title:</w:t>
            </w:r>
            <w:r w:rsidR="00F2396F" w:rsidRPr="00DE402D">
              <w:rPr>
                <w:rFonts w:ascii="Arial" w:hAnsi="Arial"/>
                <w:sz w:val="20"/>
              </w:rPr>
              <w:t xml:space="preserve"> </w:t>
            </w:r>
            <w:r w:rsidR="00E35361">
              <w:rPr>
                <w:rFonts w:ascii="Arial" w:hAnsi="Arial"/>
                <w:b/>
                <w:sz w:val="20"/>
              </w:rPr>
              <w:t xml:space="preserve">Financial </w:t>
            </w:r>
            <w:r w:rsidR="00CC7FB0">
              <w:rPr>
                <w:rFonts w:ascii="Arial" w:hAnsi="Arial"/>
                <w:b/>
                <w:sz w:val="20"/>
              </w:rPr>
              <w:t>Planning for Projects</w:t>
            </w:r>
            <w:r w:rsidR="00E35361">
              <w:rPr>
                <w:rFonts w:ascii="Arial" w:hAnsi="Arial"/>
                <w:b/>
                <w:sz w:val="20"/>
              </w:rPr>
              <w:t xml:space="preserve"> </w:t>
            </w:r>
          </w:p>
        </w:tc>
        <w:tc>
          <w:tcPr>
            <w:tcW w:w="3708" w:type="dxa"/>
          </w:tcPr>
          <w:p w:rsidR="0038472D" w:rsidRPr="00DE402D" w:rsidRDefault="0038472D" w:rsidP="0030673D">
            <w:pPr>
              <w:rPr>
                <w:rFonts w:ascii="Arial" w:hAnsi="Arial"/>
                <w:sz w:val="20"/>
              </w:rPr>
            </w:pPr>
            <w:r w:rsidRPr="00DE402D">
              <w:rPr>
                <w:rFonts w:ascii="Arial" w:hAnsi="Arial"/>
                <w:sz w:val="20"/>
              </w:rPr>
              <w:t>Instructor:</w:t>
            </w:r>
            <w:r w:rsidR="00AF715C" w:rsidRPr="00DE402D">
              <w:rPr>
                <w:rFonts w:ascii="Arial" w:hAnsi="Arial"/>
                <w:sz w:val="20"/>
              </w:rPr>
              <w:t xml:space="preserve"> COM</w:t>
            </w:r>
            <w:r w:rsidR="004B0988" w:rsidRPr="00DE402D">
              <w:rPr>
                <w:rFonts w:ascii="Arial" w:hAnsi="Arial"/>
                <w:sz w:val="20"/>
              </w:rPr>
              <w:t xml:space="preserve"> instructors</w:t>
            </w:r>
            <w:r w:rsidR="00AF715C" w:rsidRPr="00DE402D">
              <w:rPr>
                <w:rFonts w:ascii="Arial" w:hAnsi="Arial"/>
                <w:sz w:val="20"/>
              </w:rPr>
              <w:t xml:space="preserve"> - TBD</w:t>
            </w:r>
          </w:p>
        </w:tc>
      </w:tr>
      <w:tr w:rsidR="0038472D" w:rsidRPr="00DE402D">
        <w:tc>
          <w:tcPr>
            <w:tcW w:w="5868" w:type="dxa"/>
          </w:tcPr>
          <w:p w:rsidR="0038472D" w:rsidRPr="00DE402D" w:rsidRDefault="0038472D" w:rsidP="0030673D">
            <w:pPr>
              <w:rPr>
                <w:rFonts w:ascii="Arial" w:hAnsi="Arial"/>
                <w:sz w:val="20"/>
              </w:rPr>
            </w:pPr>
            <w:r w:rsidRPr="00DE402D">
              <w:rPr>
                <w:rFonts w:ascii="Arial" w:hAnsi="Arial"/>
                <w:sz w:val="20"/>
              </w:rPr>
              <w:t>Course Number:</w:t>
            </w:r>
            <w:r w:rsidR="00CA4CCA">
              <w:rPr>
                <w:rFonts w:ascii="Arial" w:hAnsi="Arial"/>
                <w:sz w:val="20"/>
              </w:rPr>
              <w:t xml:space="preserve"> </w:t>
            </w:r>
            <w:r w:rsidR="00CA4CCA" w:rsidRPr="00D5780D">
              <w:rPr>
                <w:rFonts w:ascii="Arial" w:hAnsi="Arial"/>
                <w:b/>
                <w:sz w:val="20"/>
              </w:rPr>
              <w:t>BMED 6504</w:t>
            </w:r>
          </w:p>
        </w:tc>
        <w:tc>
          <w:tcPr>
            <w:tcW w:w="3708" w:type="dxa"/>
          </w:tcPr>
          <w:p w:rsidR="0038472D" w:rsidRPr="00DE402D" w:rsidRDefault="0038472D" w:rsidP="0030673D">
            <w:pPr>
              <w:rPr>
                <w:rFonts w:ascii="Arial" w:hAnsi="Arial"/>
                <w:sz w:val="20"/>
              </w:rPr>
            </w:pPr>
            <w:r w:rsidRPr="00DE402D">
              <w:rPr>
                <w:rFonts w:ascii="Arial" w:hAnsi="Arial"/>
                <w:sz w:val="20"/>
              </w:rPr>
              <w:t>Credit Hours:</w:t>
            </w:r>
            <w:r w:rsidR="008E5C5C" w:rsidRPr="00DE402D">
              <w:rPr>
                <w:rFonts w:ascii="Arial" w:hAnsi="Arial"/>
                <w:sz w:val="20"/>
              </w:rPr>
              <w:t xml:space="preserve"> 3</w:t>
            </w:r>
          </w:p>
        </w:tc>
      </w:tr>
      <w:tr w:rsidR="00EB1596" w:rsidRPr="00DE402D">
        <w:tc>
          <w:tcPr>
            <w:tcW w:w="5868" w:type="dxa"/>
          </w:tcPr>
          <w:p w:rsidR="00EB1596" w:rsidRPr="00DE402D" w:rsidRDefault="006369DE" w:rsidP="008E454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</w:t>
            </w:r>
            <w:r w:rsidR="008E4542">
              <w:rPr>
                <w:rFonts w:ascii="Arial" w:hAnsi="Arial"/>
                <w:sz w:val="20"/>
              </w:rPr>
              <w:t>-re</w:t>
            </w:r>
            <w:r w:rsidR="00EB1596" w:rsidRPr="00DE402D">
              <w:rPr>
                <w:rFonts w:ascii="Arial" w:hAnsi="Arial"/>
                <w:sz w:val="20"/>
              </w:rPr>
              <w:t>quisites:</w:t>
            </w:r>
            <w:r w:rsidR="00AF715C" w:rsidRPr="00DE402D">
              <w:rPr>
                <w:rFonts w:ascii="Arial" w:hAnsi="Arial"/>
                <w:sz w:val="20"/>
              </w:rPr>
              <w:t xml:space="preserve"> </w:t>
            </w:r>
            <w:r w:rsidR="008E4542">
              <w:rPr>
                <w:rFonts w:ascii="Arial" w:hAnsi="Arial"/>
                <w:sz w:val="20"/>
              </w:rPr>
              <w:t>BMED 6501</w:t>
            </w:r>
          </w:p>
        </w:tc>
        <w:tc>
          <w:tcPr>
            <w:tcW w:w="3708" w:type="dxa"/>
          </w:tcPr>
          <w:p w:rsidR="00EB1596" w:rsidRPr="00DE402D" w:rsidRDefault="00EB1596" w:rsidP="0030673D">
            <w:pPr>
              <w:rPr>
                <w:rFonts w:ascii="Arial" w:hAnsi="Arial"/>
                <w:sz w:val="20"/>
              </w:rPr>
            </w:pPr>
          </w:p>
        </w:tc>
      </w:tr>
    </w:tbl>
    <w:p w:rsidR="00EB1596" w:rsidRPr="00DE402D" w:rsidRDefault="00EB1596" w:rsidP="0030673D">
      <w:pPr>
        <w:spacing w:after="0"/>
        <w:rPr>
          <w:rFonts w:ascii="Arial" w:hAnsi="Arial"/>
          <w:sz w:val="20"/>
        </w:rPr>
      </w:pPr>
    </w:p>
    <w:p w:rsidR="009734A5" w:rsidRPr="00154049" w:rsidRDefault="009734A5" w:rsidP="00CC7FB0">
      <w:pPr>
        <w:spacing w:after="0"/>
        <w:rPr>
          <w:rFonts w:ascii="Arial" w:hAnsi="Arial"/>
          <w:sz w:val="20"/>
        </w:rPr>
      </w:pPr>
      <w:r w:rsidRPr="00DE402D">
        <w:rPr>
          <w:rFonts w:ascii="Arial" w:hAnsi="Arial"/>
          <w:b/>
          <w:sz w:val="20"/>
        </w:rPr>
        <w:t>Course Description:</w:t>
      </w:r>
      <w:r w:rsidR="00BC77CE" w:rsidRPr="00DE402D">
        <w:rPr>
          <w:rFonts w:ascii="Arial" w:hAnsi="Arial"/>
          <w:b/>
          <w:sz w:val="20"/>
        </w:rPr>
        <w:t xml:space="preserve"> </w:t>
      </w:r>
      <w:r w:rsidR="00CC7FB0">
        <w:rPr>
          <w:rFonts w:ascii="Arial" w:hAnsi="Arial"/>
          <w:sz w:val="20"/>
        </w:rPr>
        <w:t xml:space="preserve">Financial planning, forecasting and budgeting for projects are essential </w:t>
      </w:r>
      <w:r w:rsidR="00F75C65">
        <w:rPr>
          <w:rFonts w:ascii="Arial" w:hAnsi="Arial"/>
          <w:sz w:val="20"/>
        </w:rPr>
        <w:t xml:space="preserve">requirements </w:t>
      </w:r>
      <w:r w:rsidR="00CC7FB0">
        <w:rPr>
          <w:rFonts w:ascii="Arial" w:hAnsi="Arial"/>
          <w:sz w:val="20"/>
        </w:rPr>
        <w:t xml:space="preserve">for </w:t>
      </w:r>
      <w:r w:rsidR="00CC7FB0" w:rsidRPr="00154049">
        <w:rPr>
          <w:rFonts w:ascii="Arial" w:hAnsi="Arial"/>
          <w:sz w:val="20"/>
        </w:rPr>
        <w:t xml:space="preserve">successful development and commercialization of new products, product improvements and product line extensions. This course covers the basics of financial planning, analysis techniques and justification in order for engineering/development personnel to effectively collaborate with fundamental business components including: senior management, company financial management, and </w:t>
      </w:r>
      <w:r w:rsidR="00154049">
        <w:rPr>
          <w:rFonts w:ascii="Arial" w:hAnsi="Arial"/>
          <w:sz w:val="20"/>
        </w:rPr>
        <w:t>other entities.</w:t>
      </w:r>
    </w:p>
    <w:p w:rsidR="009734A5" w:rsidRPr="00154049" w:rsidRDefault="009734A5" w:rsidP="0030673D">
      <w:pPr>
        <w:spacing w:after="0"/>
        <w:rPr>
          <w:rFonts w:ascii="Arial" w:hAnsi="Arial"/>
          <w:b/>
          <w:sz w:val="20"/>
        </w:rPr>
      </w:pPr>
    </w:p>
    <w:p w:rsidR="00AC3708" w:rsidRPr="00154049" w:rsidRDefault="00EB1596" w:rsidP="0030673D">
      <w:pPr>
        <w:spacing w:after="0"/>
        <w:rPr>
          <w:rFonts w:ascii="Arial" w:hAnsi="Arial"/>
          <w:b/>
          <w:sz w:val="20"/>
        </w:rPr>
      </w:pPr>
      <w:r w:rsidRPr="00154049">
        <w:rPr>
          <w:rFonts w:ascii="Arial" w:hAnsi="Arial"/>
          <w:b/>
          <w:sz w:val="20"/>
        </w:rPr>
        <w:t>Catalogue Description:</w:t>
      </w:r>
    </w:p>
    <w:p w:rsidR="00CC7FB0" w:rsidRPr="00154049" w:rsidRDefault="00F75C65" w:rsidP="0030673D">
      <w:pP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Project financial</w:t>
      </w:r>
      <w:r w:rsidR="00CC7FB0" w:rsidRPr="00154049">
        <w:rPr>
          <w:rFonts w:ascii="Arial" w:hAnsi="Arial"/>
          <w:sz w:val="20"/>
        </w:rPr>
        <w:t xml:space="preserve"> planning </w:t>
      </w:r>
      <w:r>
        <w:rPr>
          <w:rFonts w:ascii="Arial" w:hAnsi="Arial"/>
          <w:sz w:val="20"/>
        </w:rPr>
        <w:t xml:space="preserve">techniques </w:t>
      </w:r>
      <w:r w:rsidR="00CC7FB0" w:rsidRPr="00154049">
        <w:rPr>
          <w:rFonts w:ascii="Arial" w:hAnsi="Arial"/>
          <w:sz w:val="20"/>
        </w:rPr>
        <w:t>including: costing, forecasting, time value of money, breakeven analysis, return on investment analysis, capital budgeting, risk and return, working capital management.</w:t>
      </w:r>
    </w:p>
    <w:p w:rsidR="00DC3CB4" w:rsidRPr="00154049" w:rsidRDefault="00DC3CB4" w:rsidP="0030673D">
      <w:pPr>
        <w:spacing w:after="0"/>
        <w:rPr>
          <w:rFonts w:ascii="Arial" w:hAnsi="Arial"/>
          <w:sz w:val="20"/>
        </w:rPr>
      </w:pPr>
    </w:p>
    <w:p w:rsidR="0044000A" w:rsidRPr="00154049" w:rsidRDefault="0030673D" w:rsidP="0030673D">
      <w:pPr>
        <w:spacing w:after="0"/>
        <w:rPr>
          <w:rFonts w:ascii="Arial" w:hAnsi="Arial"/>
          <w:b/>
          <w:sz w:val="20"/>
        </w:rPr>
      </w:pPr>
      <w:r w:rsidRPr="00154049">
        <w:rPr>
          <w:rFonts w:ascii="Arial" w:hAnsi="Arial"/>
          <w:b/>
          <w:sz w:val="20"/>
        </w:rPr>
        <w:t xml:space="preserve">Course </w:t>
      </w:r>
      <w:r w:rsidR="00AC3708" w:rsidRPr="00154049">
        <w:rPr>
          <w:rFonts w:ascii="Arial" w:hAnsi="Arial"/>
          <w:b/>
          <w:sz w:val="20"/>
        </w:rPr>
        <w:t>Objectives:</w:t>
      </w:r>
    </w:p>
    <w:p w:rsidR="00154049" w:rsidRPr="00762F1E" w:rsidRDefault="00154049" w:rsidP="00762F1E">
      <w:pPr>
        <w:pStyle w:val="ListParagraph"/>
        <w:numPr>
          <w:ilvl w:val="0"/>
          <w:numId w:val="10"/>
        </w:numPr>
        <w:rPr>
          <w:rFonts w:ascii="Arial" w:hAnsi="Arial"/>
          <w:sz w:val="20"/>
        </w:rPr>
      </w:pPr>
      <w:r w:rsidRPr="00154049">
        <w:rPr>
          <w:rFonts w:ascii="Arial" w:hAnsi="Arial"/>
          <w:sz w:val="20"/>
        </w:rPr>
        <w:t xml:space="preserve">Introduction to the management activities of </w:t>
      </w:r>
      <w:r>
        <w:rPr>
          <w:rFonts w:ascii="Arial" w:hAnsi="Arial"/>
          <w:sz w:val="20"/>
        </w:rPr>
        <w:t>strategic and product planning, control, and decision-</w:t>
      </w:r>
      <w:r w:rsidRPr="00154049">
        <w:rPr>
          <w:rFonts w:ascii="Arial" w:hAnsi="Arial"/>
          <w:sz w:val="20"/>
        </w:rPr>
        <w:t>making.</w:t>
      </w:r>
      <w:r w:rsidR="00762F1E">
        <w:rPr>
          <w:rFonts w:ascii="Arial" w:hAnsi="Arial"/>
          <w:sz w:val="20"/>
        </w:rPr>
        <w:t xml:space="preserve"> </w:t>
      </w:r>
      <w:r w:rsidR="00762F1E" w:rsidRPr="00762F1E">
        <w:rPr>
          <w:rFonts w:ascii="Arial" w:hAnsi="Arial"/>
          <w:sz w:val="20"/>
        </w:rPr>
        <w:t>Understanding of functions and departmental interdependencies within business organizations.</w:t>
      </w:r>
    </w:p>
    <w:p w:rsidR="00762F1E" w:rsidRDefault="00762F1E" w:rsidP="00762F1E">
      <w:pPr>
        <w:pStyle w:val="ListParagraph"/>
        <w:numPr>
          <w:ilvl w:val="0"/>
          <w:numId w:val="10"/>
        </w:numPr>
        <w:rPr>
          <w:rFonts w:ascii="Arial" w:hAnsi="Arial"/>
          <w:sz w:val="20"/>
        </w:rPr>
      </w:pPr>
      <w:r w:rsidRPr="00154049">
        <w:rPr>
          <w:rFonts w:ascii="Arial" w:hAnsi="Arial"/>
          <w:sz w:val="20"/>
        </w:rPr>
        <w:t xml:space="preserve">Fundamentals of project/product financial strategy, </w:t>
      </w:r>
      <w:r>
        <w:rPr>
          <w:rFonts w:ascii="Arial" w:hAnsi="Arial"/>
          <w:sz w:val="20"/>
        </w:rPr>
        <w:t>forecasting and</w:t>
      </w:r>
      <w:r w:rsidR="00154049">
        <w:rPr>
          <w:rFonts w:ascii="Arial" w:hAnsi="Arial"/>
          <w:sz w:val="20"/>
        </w:rPr>
        <w:t xml:space="preserve"> analysis methods for project and capital </w:t>
      </w:r>
      <w:r>
        <w:rPr>
          <w:rFonts w:ascii="Arial" w:hAnsi="Arial"/>
          <w:sz w:val="20"/>
        </w:rPr>
        <w:t xml:space="preserve">(production equipment) </w:t>
      </w:r>
      <w:r w:rsidR="00154049">
        <w:rPr>
          <w:rFonts w:ascii="Arial" w:hAnsi="Arial"/>
          <w:sz w:val="20"/>
        </w:rPr>
        <w:t>planning.</w:t>
      </w:r>
    </w:p>
    <w:p w:rsidR="00EB1596" w:rsidRPr="00154049" w:rsidRDefault="00062FE5" w:rsidP="00062FE5">
      <w:pPr>
        <w:pStyle w:val="ListParagraph"/>
        <w:tabs>
          <w:tab w:val="left" w:pos="2229"/>
        </w:tabs>
        <w:rPr>
          <w:rFonts w:ascii="Arial" w:hAnsi="Arial"/>
          <w:sz w:val="20"/>
        </w:rPr>
      </w:pPr>
      <w:r w:rsidRPr="00154049">
        <w:rPr>
          <w:rFonts w:ascii="Arial" w:hAnsi="Arial"/>
          <w:sz w:val="20"/>
        </w:rPr>
        <w:tab/>
      </w:r>
    </w:p>
    <w:p w:rsidR="00823894" w:rsidRPr="00154049" w:rsidRDefault="00EB1596" w:rsidP="00823894">
      <w:pPr>
        <w:spacing w:after="0"/>
        <w:rPr>
          <w:rFonts w:ascii="Arial" w:hAnsi="Arial"/>
          <w:b/>
          <w:sz w:val="20"/>
        </w:rPr>
      </w:pPr>
      <w:r w:rsidRPr="00154049">
        <w:rPr>
          <w:rFonts w:ascii="Arial" w:hAnsi="Arial"/>
          <w:b/>
          <w:sz w:val="20"/>
        </w:rPr>
        <w:t>Course Format:</w:t>
      </w:r>
    </w:p>
    <w:p w:rsidR="00C334E0" w:rsidRPr="00154049" w:rsidRDefault="00C334E0" w:rsidP="00C334E0">
      <w:pPr>
        <w:widowControl w:val="0"/>
        <w:autoSpaceDE w:val="0"/>
        <w:autoSpaceDN w:val="0"/>
        <w:adjustRightInd w:val="0"/>
        <w:spacing w:after="0"/>
        <w:rPr>
          <w:rFonts w:ascii="Arial" w:hAnsi="Arial" w:cs="Verdana"/>
          <w:sz w:val="20"/>
        </w:rPr>
      </w:pPr>
      <w:r w:rsidRPr="00154049">
        <w:rPr>
          <w:rFonts w:ascii="Arial" w:hAnsi="Arial"/>
          <w:sz w:val="20"/>
        </w:rPr>
        <w:t xml:space="preserve">There will be two (2) class sessions of 1.5 hours each per week for the 16-week semester. </w:t>
      </w:r>
      <w:r w:rsidRPr="00154049">
        <w:rPr>
          <w:rFonts w:ascii="Arial" w:hAnsi="Arial" w:cs="Verdana"/>
          <w:sz w:val="20"/>
        </w:rPr>
        <w:t xml:space="preserve">Instructional mode of the course includes: Weekly </w:t>
      </w:r>
      <w:r w:rsidRPr="00154049">
        <w:rPr>
          <w:rFonts w:ascii="Arial" w:hAnsi="Arial"/>
          <w:sz w:val="20"/>
        </w:rPr>
        <w:t>lectures (1.5 hrs/week) and in-class exercises and discussions (1.5 hrs/week). Readings will be assigned in the designated materials, supplemented with reading from reference material and contemporary case information business. Grading will be from a combination of a mid-term and final exam, a written initial business plan and presentation for team-project.</w:t>
      </w:r>
    </w:p>
    <w:p w:rsidR="00C334E0" w:rsidRPr="00154049" w:rsidRDefault="00C334E0" w:rsidP="00C334E0">
      <w:pPr>
        <w:spacing w:after="0"/>
        <w:rPr>
          <w:rFonts w:ascii="Arial" w:hAnsi="Arial" w:cs="Verdana"/>
          <w:color w:val="000000"/>
          <w:sz w:val="20"/>
        </w:rPr>
      </w:pPr>
    </w:p>
    <w:p w:rsidR="00C334E0" w:rsidRPr="00154049" w:rsidRDefault="00C334E0" w:rsidP="00C334E0">
      <w:pPr>
        <w:spacing w:after="0"/>
        <w:rPr>
          <w:rFonts w:ascii="Arial" w:hAnsi="Arial"/>
          <w:sz w:val="20"/>
        </w:rPr>
      </w:pPr>
      <w:r w:rsidRPr="00154049">
        <w:rPr>
          <w:rFonts w:ascii="Arial" w:hAnsi="Arial"/>
          <w:b/>
          <w:sz w:val="20"/>
        </w:rPr>
        <w:t>Grading:</w:t>
      </w:r>
    </w:p>
    <w:p w:rsidR="00C334E0" w:rsidRPr="00154049" w:rsidRDefault="00762F1E" w:rsidP="00C334E0">
      <w:pPr>
        <w:pStyle w:val="ListParagraph"/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Class assignments</w:t>
      </w:r>
      <w:r w:rsidR="00C334E0" w:rsidRPr="00154049">
        <w:rPr>
          <w:rFonts w:ascii="Arial" w:hAnsi="Arial"/>
          <w:sz w:val="20"/>
        </w:rPr>
        <w:t xml:space="preserve"> (20%)</w:t>
      </w:r>
    </w:p>
    <w:p w:rsidR="00C334E0" w:rsidRPr="00154049" w:rsidRDefault="00C334E0" w:rsidP="00C334E0">
      <w:pPr>
        <w:pStyle w:val="ListParagraph"/>
        <w:numPr>
          <w:ilvl w:val="0"/>
          <w:numId w:val="3"/>
        </w:numPr>
        <w:rPr>
          <w:rFonts w:ascii="Arial" w:hAnsi="Arial"/>
          <w:sz w:val="20"/>
        </w:rPr>
      </w:pPr>
      <w:r w:rsidRPr="00154049">
        <w:rPr>
          <w:rFonts w:ascii="Arial" w:hAnsi="Arial"/>
          <w:sz w:val="20"/>
        </w:rPr>
        <w:t xml:space="preserve">Exams on </w:t>
      </w:r>
      <w:r w:rsidR="000F24B8" w:rsidRPr="00154049">
        <w:rPr>
          <w:rFonts w:ascii="Arial" w:hAnsi="Arial"/>
          <w:sz w:val="20"/>
        </w:rPr>
        <w:t xml:space="preserve">course </w:t>
      </w:r>
      <w:r w:rsidRPr="00154049">
        <w:rPr>
          <w:rFonts w:ascii="Arial" w:hAnsi="Arial"/>
          <w:sz w:val="20"/>
        </w:rPr>
        <w:t>material (30%)</w:t>
      </w:r>
    </w:p>
    <w:p w:rsidR="00C82E72" w:rsidRDefault="000F24B8" w:rsidP="00C334E0">
      <w:pPr>
        <w:pStyle w:val="ListParagraph"/>
        <w:numPr>
          <w:ilvl w:val="0"/>
          <w:numId w:val="3"/>
        </w:numPr>
        <w:rPr>
          <w:rFonts w:ascii="Arial" w:hAnsi="Arial"/>
          <w:sz w:val="20"/>
        </w:rPr>
      </w:pPr>
      <w:r w:rsidRPr="00154049">
        <w:rPr>
          <w:rFonts w:ascii="Arial" w:hAnsi="Arial"/>
          <w:sz w:val="20"/>
        </w:rPr>
        <w:t>Business p</w:t>
      </w:r>
      <w:r w:rsidR="00C334E0" w:rsidRPr="00154049">
        <w:rPr>
          <w:rFonts w:ascii="Arial" w:hAnsi="Arial"/>
          <w:sz w:val="20"/>
        </w:rPr>
        <w:t>lan and</w:t>
      </w:r>
      <w:r w:rsidRPr="00154049">
        <w:rPr>
          <w:rFonts w:ascii="Arial" w:hAnsi="Arial"/>
          <w:sz w:val="20"/>
        </w:rPr>
        <w:t xml:space="preserve"> presentation</w:t>
      </w:r>
      <w:r w:rsidR="00C334E0" w:rsidRPr="00154049">
        <w:rPr>
          <w:rFonts w:ascii="Arial" w:hAnsi="Arial"/>
          <w:sz w:val="20"/>
        </w:rPr>
        <w:t xml:space="preserve"> (30%)</w:t>
      </w:r>
    </w:p>
    <w:p w:rsidR="00823894" w:rsidRPr="00C82E72" w:rsidRDefault="00C82E72" w:rsidP="00C82E72">
      <w:pPr>
        <w:pStyle w:val="ListParagraph"/>
        <w:numPr>
          <w:ilvl w:val="0"/>
          <w:numId w:val="3"/>
        </w:numPr>
        <w:rPr>
          <w:rFonts w:ascii="Arial" w:hAnsi="Arial"/>
          <w:sz w:val="20"/>
        </w:rPr>
      </w:pPr>
      <w:r w:rsidRPr="00154049">
        <w:rPr>
          <w:rFonts w:ascii="Arial" w:hAnsi="Arial"/>
          <w:sz w:val="20"/>
        </w:rPr>
        <w:t>Class participation (20%)</w:t>
      </w:r>
    </w:p>
    <w:p w:rsidR="00EB1596" w:rsidRPr="00154049" w:rsidRDefault="00EB1596" w:rsidP="0030673D">
      <w:pPr>
        <w:spacing w:after="0"/>
        <w:rPr>
          <w:rFonts w:ascii="Arial" w:hAnsi="Arial"/>
          <w:sz w:val="20"/>
        </w:rPr>
      </w:pPr>
    </w:p>
    <w:p w:rsidR="00EB1596" w:rsidRPr="00154049" w:rsidRDefault="00EB1596" w:rsidP="0030673D">
      <w:pPr>
        <w:spacing w:after="0"/>
        <w:rPr>
          <w:rFonts w:ascii="Arial" w:hAnsi="Arial"/>
          <w:b/>
          <w:sz w:val="20"/>
        </w:rPr>
      </w:pPr>
      <w:r w:rsidRPr="00154049">
        <w:rPr>
          <w:rFonts w:ascii="Arial" w:hAnsi="Arial"/>
          <w:b/>
          <w:sz w:val="20"/>
        </w:rPr>
        <w:t>Class Materials:</w:t>
      </w:r>
    </w:p>
    <w:p w:rsidR="0030673D" w:rsidRPr="00154049" w:rsidRDefault="0030673D" w:rsidP="00BC3E0E">
      <w:pPr>
        <w:widowControl w:val="0"/>
        <w:autoSpaceDE w:val="0"/>
        <w:autoSpaceDN w:val="0"/>
        <w:adjustRightInd w:val="0"/>
        <w:spacing w:after="0"/>
        <w:ind w:firstLine="360"/>
        <w:rPr>
          <w:rFonts w:ascii="Arial" w:hAnsi="Arial" w:cs="Arial-BoldMT"/>
          <w:bCs/>
          <w:color w:val="000000"/>
          <w:sz w:val="20"/>
        </w:rPr>
      </w:pPr>
      <w:r w:rsidRPr="00154049">
        <w:rPr>
          <w:rFonts w:ascii="Arial" w:hAnsi="Arial" w:cs="Arial-BoldMT"/>
          <w:bCs/>
          <w:color w:val="000000"/>
          <w:sz w:val="20"/>
        </w:rPr>
        <w:t>Required Books/Reference Materials:</w:t>
      </w:r>
    </w:p>
    <w:p w:rsidR="00C334E0" w:rsidRPr="00154049" w:rsidRDefault="0030673D" w:rsidP="003067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-BoldMT"/>
          <w:bCs/>
          <w:color w:val="000000"/>
          <w:sz w:val="20"/>
        </w:rPr>
      </w:pPr>
      <w:r w:rsidRPr="00154049">
        <w:rPr>
          <w:rFonts w:ascii="Arial" w:hAnsi="Arial" w:cs="Verdana"/>
          <w:color w:val="000000"/>
          <w:sz w:val="20"/>
        </w:rPr>
        <w:t>Author…</w:t>
      </w:r>
    </w:p>
    <w:p w:rsidR="0030673D" w:rsidRPr="00154049" w:rsidRDefault="0030673D" w:rsidP="00C334E0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-BoldMT"/>
          <w:bCs/>
          <w:color w:val="000000"/>
          <w:sz w:val="20"/>
        </w:rPr>
      </w:pPr>
    </w:p>
    <w:p w:rsidR="00C334E0" w:rsidRPr="00DE402D" w:rsidRDefault="0030673D" w:rsidP="00C334E0">
      <w:pPr>
        <w:widowControl w:val="0"/>
        <w:autoSpaceDE w:val="0"/>
        <w:autoSpaceDN w:val="0"/>
        <w:adjustRightInd w:val="0"/>
        <w:spacing w:after="0"/>
        <w:ind w:firstLine="360"/>
        <w:rPr>
          <w:rFonts w:ascii="Arial" w:hAnsi="Arial" w:cs="Arial-BoldMT"/>
          <w:bCs/>
          <w:color w:val="000000"/>
          <w:sz w:val="20"/>
        </w:rPr>
      </w:pPr>
      <w:r w:rsidRPr="00DE402D">
        <w:rPr>
          <w:rFonts w:ascii="Arial" w:hAnsi="Arial" w:cs="Arial-BoldMT"/>
          <w:bCs/>
          <w:color w:val="000000"/>
          <w:sz w:val="20"/>
        </w:rPr>
        <w:t>Recommended Reference Materials:</w:t>
      </w:r>
    </w:p>
    <w:p w:rsidR="00895DBC" w:rsidRPr="00DE402D" w:rsidRDefault="00C334E0" w:rsidP="00C334E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720"/>
        <w:rPr>
          <w:rFonts w:ascii="Arial" w:hAnsi="Arial" w:cs="Arial-BoldMT"/>
          <w:bCs/>
          <w:color w:val="000000"/>
          <w:sz w:val="20"/>
        </w:rPr>
      </w:pPr>
      <w:r w:rsidRPr="00DE402D">
        <w:rPr>
          <w:rFonts w:ascii="Arial" w:hAnsi="Arial"/>
          <w:sz w:val="20"/>
        </w:rPr>
        <w:t>Project Management</w:t>
      </w:r>
      <w:r w:rsidR="00895DBC" w:rsidRPr="00DE402D">
        <w:rPr>
          <w:rFonts w:ascii="Arial" w:hAnsi="Arial"/>
          <w:b/>
          <w:sz w:val="20"/>
        </w:rPr>
        <w:br w:type="page"/>
        <w:t>Course Topics, Topics and Presentations</w:t>
      </w:r>
    </w:p>
    <w:p w:rsidR="00895DBC" w:rsidRPr="00DE402D" w:rsidRDefault="00895DBC" w:rsidP="00895DBC">
      <w:pPr>
        <w:spacing w:after="0"/>
        <w:rPr>
          <w:rFonts w:ascii="Arial" w:hAnsi="Arial"/>
          <w:b/>
          <w:sz w:val="20"/>
        </w:rPr>
      </w:pPr>
    </w:p>
    <w:p w:rsidR="004B22BC" w:rsidRPr="00DE402D" w:rsidRDefault="004B22BC" w:rsidP="004B22BC">
      <w:pPr>
        <w:pStyle w:val="ListParagraph"/>
        <w:numPr>
          <w:ilvl w:val="0"/>
          <w:numId w:val="6"/>
        </w:numPr>
        <w:rPr>
          <w:rFonts w:ascii="Arial" w:hAnsi="Arial"/>
          <w:b/>
          <w:sz w:val="20"/>
        </w:rPr>
      </w:pPr>
      <w:r w:rsidRPr="00DE402D">
        <w:rPr>
          <w:rFonts w:ascii="Arial" w:hAnsi="Arial"/>
          <w:b/>
          <w:sz w:val="20"/>
        </w:rPr>
        <w:t xml:space="preserve">Business </w:t>
      </w:r>
      <w:r w:rsidR="00CC7FB0">
        <w:rPr>
          <w:rFonts w:ascii="Arial" w:hAnsi="Arial"/>
          <w:b/>
          <w:sz w:val="20"/>
        </w:rPr>
        <w:t xml:space="preserve">Fundamentals </w:t>
      </w:r>
      <w:r w:rsidRPr="00DE402D">
        <w:rPr>
          <w:rFonts w:ascii="Arial" w:hAnsi="Arial"/>
          <w:b/>
          <w:sz w:val="20"/>
        </w:rPr>
        <w:t>and Commercialization Planning</w:t>
      </w:r>
    </w:p>
    <w:p w:rsidR="004B22BC" w:rsidRPr="00DE402D" w:rsidRDefault="004B22BC" w:rsidP="004B22BC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 w:rsidRPr="00DE402D">
        <w:rPr>
          <w:rFonts w:ascii="Arial" w:hAnsi="Arial"/>
          <w:sz w:val="20"/>
        </w:rPr>
        <w:t>Strategic Planning For Success</w:t>
      </w:r>
    </w:p>
    <w:p w:rsidR="004B22BC" w:rsidRPr="00DE402D" w:rsidRDefault="004B22BC" w:rsidP="004B22BC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 w:rsidRPr="00DE402D">
        <w:rPr>
          <w:rFonts w:ascii="Arial" w:hAnsi="Arial"/>
          <w:sz w:val="20"/>
        </w:rPr>
        <w:t>Mission Statements and Strategic Goals</w:t>
      </w:r>
    </w:p>
    <w:p w:rsidR="00CC7FB0" w:rsidRDefault="004B22BC" w:rsidP="004B22BC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 w:rsidRPr="00DE402D">
        <w:rPr>
          <w:rFonts w:ascii="Arial" w:hAnsi="Arial"/>
          <w:sz w:val="20"/>
        </w:rPr>
        <w:t>Objectives, &amp; Action Plans</w:t>
      </w:r>
    </w:p>
    <w:p w:rsidR="00CC7FB0" w:rsidRDefault="00CC7FB0" w:rsidP="004B22BC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Department Planning and Budgeting</w:t>
      </w:r>
    </w:p>
    <w:p w:rsidR="004B22BC" w:rsidRPr="00DE402D" w:rsidRDefault="00CC7FB0" w:rsidP="004B22BC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Revenue/Sales Forecasting – macro and micro components</w:t>
      </w:r>
    </w:p>
    <w:p w:rsidR="00CC7FB0" w:rsidRDefault="004B22BC" w:rsidP="00CC7FB0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 w:rsidRPr="00DE402D">
        <w:rPr>
          <w:rFonts w:ascii="Arial" w:hAnsi="Arial"/>
          <w:sz w:val="20"/>
        </w:rPr>
        <w:t xml:space="preserve">Annual operating plans and budgets, cash flow projection </w:t>
      </w:r>
    </w:p>
    <w:p w:rsidR="00895DBC" w:rsidRPr="00CC7FB0" w:rsidRDefault="00895DBC" w:rsidP="00CC7FB0">
      <w:pPr>
        <w:pStyle w:val="ListParagraph"/>
        <w:ind w:left="1440"/>
        <w:rPr>
          <w:rFonts w:ascii="Arial" w:hAnsi="Arial"/>
          <w:sz w:val="20"/>
        </w:rPr>
      </w:pPr>
    </w:p>
    <w:p w:rsidR="004006DF" w:rsidRPr="00DE402D" w:rsidRDefault="005950F6" w:rsidP="004B22BC">
      <w:pPr>
        <w:pStyle w:val="ListParagraph"/>
        <w:numPr>
          <w:ilvl w:val="0"/>
          <w:numId w:val="6"/>
        </w:numPr>
        <w:rPr>
          <w:rFonts w:ascii="Arial" w:hAnsi="Arial"/>
          <w:b/>
          <w:sz w:val="20"/>
        </w:rPr>
      </w:pPr>
      <w:r w:rsidRPr="00DE402D">
        <w:rPr>
          <w:rFonts w:ascii="Arial" w:hAnsi="Arial"/>
          <w:b/>
          <w:sz w:val="20"/>
        </w:rPr>
        <w:t>Project/Product Financial P</w:t>
      </w:r>
      <w:r w:rsidR="004006DF" w:rsidRPr="00DE402D">
        <w:rPr>
          <w:rFonts w:ascii="Arial" w:hAnsi="Arial"/>
          <w:b/>
          <w:sz w:val="20"/>
        </w:rPr>
        <w:t>lanning</w:t>
      </w:r>
      <w:r w:rsidR="004B22BC" w:rsidRPr="00DE402D">
        <w:rPr>
          <w:rFonts w:ascii="Arial" w:hAnsi="Arial"/>
          <w:b/>
          <w:sz w:val="20"/>
        </w:rPr>
        <w:t xml:space="preserve"> and Justifications</w:t>
      </w:r>
    </w:p>
    <w:p w:rsidR="004B22BC" w:rsidRPr="00DE402D" w:rsidRDefault="004B22BC" w:rsidP="004B22BC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 w:rsidRPr="00DE402D">
        <w:rPr>
          <w:rFonts w:ascii="Arial" w:hAnsi="Arial"/>
          <w:sz w:val="20"/>
        </w:rPr>
        <w:t xml:space="preserve">Project financial analysis </w:t>
      </w:r>
      <w:r w:rsidR="00EF5452" w:rsidRPr="00DE402D">
        <w:rPr>
          <w:rFonts w:ascii="Arial" w:hAnsi="Arial"/>
          <w:sz w:val="20"/>
        </w:rPr>
        <w:t xml:space="preserve">and justification </w:t>
      </w:r>
      <w:r w:rsidRPr="00DE402D">
        <w:rPr>
          <w:rFonts w:ascii="Arial" w:hAnsi="Arial"/>
          <w:sz w:val="20"/>
        </w:rPr>
        <w:t>techniques</w:t>
      </w:r>
    </w:p>
    <w:p w:rsidR="004B22BC" w:rsidRPr="00DE402D" w:rsidRDefault="004B22BC" w:rsidP="004B22BC">
      <w:pPr>
        <w:pStyle w:val="ListParagraph"/>
        <w:numPr>
          <w:ilvl w:val="2"/>
          <w:numId w:val="6"/>
        </w:numPr>
        <w:rPr>
          <w:rFonts w:ascii="Arial" w:hAnsi="Arial"/>
          <w:sz w:val="20"/>
        </w:rPr>
      </w:pPr>
      <w:r w:rsidRPr="00DE402D">
        <w:rPr>
          <w:rFonts w:ascii="Arial" w:hAnsi="Arial"/>
          <w:sz w:val="20"/>
        </w:rPr>
        <w:t>Break-even analysis</w:t>
      </w:r>
    </w:p>
    <w:p w:rsidR="004B22BC" w:rsidRPr="00DE402D" w:rsidRDefault="004B22BC" w:rsidP="004B22BC">
      <w:pPr>
        <w:pStyle w:val="ListParagraph"/>
        <w:numPr>
          <w:ilvl w:val="2"/>
          <w:numId w:val="6"/>
        </w:numPr>
        <w:rPr>
          <w:rFonts w:ascii="Arial" w:hAnsi="Arial"/>
          <w:sz w:val="20"/>
        </w:rPr>
      </w:pPr>
      <w:r w:rsidRPr="00DE402D">
        <w:rPr>
          <w:rFonts w:ascii="Arial" w:hAnsi="Arial"/>
          <w:sz w:val="20"/>
        </w:rPr>
        <w:t>Return on investment (ROI)</w:t>
      </w:r>
    </w:p>
    <w:p w:rsidR="00CC7FB0" w:rsidRDefault="004B22BC" w:rsidP="004B22BC">
      <w:pPr>
        <w:pStyle w:val="ListParagraph"/>
        <w:numPr>
          <w:ilvl w:val="2"/>
          <w:numId w:val="6"/>
        </w:numPr>
        <w:rPr>
          <w:rFonts w:ascii="Arial" w:hAnsi="Arial"/>
          <w:sz w:val="20"/>
        </w:rPr>
      </w:pPr>
      <w:r w:rsidRPr="00DE402D">
        <w:rPr>
          <w:rFonts w:ascii="Arial" w:hAnsi="Arial"/>
          <w:sz w:val="20"/>
        </w:rPr>
        <w:t>Discounted cash flow analysis</w:t>
      </w:r>
    </w:p>
    <w:p w:rsidR="004B22BC" w:rsidRPr="00DE402D" w:rsidRDefault="00CC7FB0" w:rsidP="004B22BC">
      <w:pPr>
        <w:pStyle w:val="ListParagraph"/>
        <w:numPr>
          <w:ilvl w:val="2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Risk and reward analysis</w:t>
      </w:r>
    </w:p>
    <w:p w:rsidR="00CC7FB0" w:rsidRDefault="00CC7FB0" w:rsidP="00CC7FB0">
      <w:pPr>
        <w:pStyle w:val="ListParagraph"/>
        <w:numPr>
          <w:ilvl w:val="2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Make vs. buy decision analysis</w:t>
      </w:r>
    </w:p>
    <w:p w:rsidR="00CC7FB0" w:rsidRPr="00CC7FB0" w:rsidRDefault="00CC7FB0" w:rsidP="00CC7FB0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Product Costing</w:t>
      </w:r>
      <w:r w:rsidR="00392B33">
        <w:rPr>
          <w:rFonts w:ascii="Arial" w:hAnsi="Arial"/>
          <w:sz w:val="20"/>
        </w:rPr>
        <w:t xml:space="preserve"> and Bill of Materials</w:t>
      </w:r>
    </w:p>
    <w:p w:rsidR="00CC7FB0" w:rsidRDefault="00CC7FB0" w:rsidP="00CC7FB0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Production </w:t>
      </w:r>
      <w:r w:rsidR="00392B33">
        <w:rPr>
          <w:rFonts w:ascii="Arial" w:hAnsi="Arial"/>
          <w:sz w:val="20"/>
        </w:rPr>
        <w:t>requirements, Scale-up and Capital I</w:t>
      </w:r>
      <w:r>
        <w:rPr>
          <w:rFonts w:ascii="Arial" w:hAnsi="Arial"/>
          <w:sz w:val="20"/>
        </w:rPr>
        <w:t>nvestments</w:t>
      </w:r>
    </w:p>
    <w:p w:rsidR="00CC7FB0" w:rsidRDefault="00CC7FB0" w:rsidP="00CC7FB0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 w:rsidRPr="00DE402D">
        <w:rPr>
          <w:rFonts w:ascii="Arial" w:hAnsi="Arial"/>
          <w:sz w:val="20"/>
        </w:rPr>
        <w:t xml:space="preserve">Capital </w:t>
      </w:r>
      <w:r>
        <w:rPr>
          <w:rFonts w:ascii="Arial" w:hAnsi="Arial"/>
          <w:sz w:val="20"/>
        </w:rPr>
        <w:t>budgeting and</w:t>
      </w:r>
      <w:r w:rsidRPr="00DE402D">
        <w:rPr>
          <w:rFonts w:ascii="Arial" w:hAnsi="Arial"/>
          <w:sz w:val="20"/>
        </w:rPr>
        <w:t xml:space="preserve"> planning </w:t>
      </w:r>
    </w:p>
    <w:p w:rsidR="00CC7FB0" w:rsidRDefault="00CC7FB0" w:rsidP="00CC7FB0">
      <w:pPr>
        <w:pStyle w:val="ListParagraph"/>
        <w:numPr>
          <w:ilvl w:val="2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Production molds and tooling</w:t>
      </w:r>
    </w:p>
    <w:p w:rsidR="00CC7FB0" w:rsidRDefault="00CC7FB0" w:rsidP="00CC7FB0">
      <w:pPr>
        <w:pStyle w:val="ListParagraph"/>
        <w:numPr>
          <w:ilvl w:val="2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Production and assembly equipment</w:t>
      </w:r>
    </w:p>
    <w:p w:rsidR="00392B33" w:rsidRDefault="00CC7FB0" w:rsidP="00CC7FB0">
      <w:pPr>
        <w:pStyle w:val="ListParagraph"/>
        <w:numPr>
          <w:ilvl w:val="2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Economies of scale vs. investments</w:t>
      </w:r>
    </w:p>
    <w:p w:rsidR="00C334E0" w:rsidRPr="00CC7FB0" w:rsidRDefault="00392B33" w:rsidP="00CC7FB0">
      <w:pPr>
        <w:pStyle w:val="ListParagraph"/>
        <w:numPr>
          <w:ilvl w:val="2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Facility requirements and investments for medical products</w:t>
      </w:r>
    </w:p>
    <w:p w:rsidR="004B22BC" w:rsidRPr="00DE402D" w:rsidRDefault="004B22BC" w:rsidP="00C334E0">
      <w:pPr>
        <w:pStyle w:val="ListParagraph"/>
        <w:ind w:left="2160"/>
        <w:rPr>
          <w:rFonts w:ascii="Arial" w:hAnsi="Arial"/>
          <w:sz w:val="20"/>
        </w:rPr>
      </w:pPr>
    </w:p>
    <w:p w:rsidR="007E2161" w:rsidRPr="00DE402D" w:rsidRDefault="007E2161" w:rsidP="007E2161">
      <w:pPr>
        <w:spacing w:after="0"/>
        <w:rPr>
          <w:rFonts w:ascii="Arial" w:hAnsi="Arial"/>
          <w:color w:val="0000FF"/>
          <w:sz w:val="20"/>
        </w:rPr>
      </w:pPr>
    </w:p>
    <w:p w:rsidR="007E2161" w:rsidRPr="00DE402D" w:rsidRDefault="007E2161" w:rsidP="007E2161">
      <w:pPr>
        <w:widowControl w:val="0"/>
        <w:autoSpaceDE w:val="0"/>
        <w:autoSpaceDN w:val="0"/>
        <w:adjustRightInd w:val="0"/>
        <w:rPr>
          <w:rFonts w:ascii="Arial" w:hAnsi="Arial" w:cs="Arial-BoldMT"/>
          <w:b/>
          <w:bCs/>
          <w:color w:val="3366FF"/>
          <w:sz w:val="20"/>
        </w:rPr>
      </w:pPr>
    </w:p>
    <w:p w:rsidR="00360AC5" w:rsidRPr="00DE402D" w:rsidRDefault="00BC77CE" w:rsidP="00BC77CE">
      <w:pPr>
        <w:widowControl w:val="0"/>
        <w:autoSpaceDE w:val="0"/>
        <w:autoSpaceDN w:val="0"/>
        <w:adjustRightInd w:val="0"/>
        <w:rPr>
          <w:rFonts w:ascii="Arial" w:hAnsi="Arial"/>
          <w:sz w:val="20"/>
        </w:rPr>
      </w:pPr>
      <w:r w:rsidRPr="00DE402D">
        <w:rPr>
          <w:rFonts w:ascii="Arial" w:hAnsi="Arial"/>
          <w:sz w:val="20"/>
        </w:rPr>
        <w:t xml:space="preserve"> </w:t>
      </w:r>
    </w:p>
    <w:p w:rsidR="007F4C7C" w:rsidRPr="00DE402D" w:rsidRDefault="00360AC5" w:rsidP="007F4C7C">
      <w:pPr>
        <w:spacing w:after="0"/>
        <w:rPr>
          <w:rFonts w:ascii="Arial" w:hAnsi="Arial"/>
          <w:i/>
          <w:color w:val="0000FF"/>
          <w:sz w:val="20"/>
        </w:rPr>
      </w:pPr>
      <w:r w:rsidRPr="00DE402D">
        <w:rPr>
          <w:rFonts w:ascii="Arial" w:hAnsi="Arial"/>
          <w:i/>
          <w:color w:val="0000FF"/>
          <w:sz w:val="20"/>
        </w:rPr>
        <w:t>Attach here - Course General Guidance</w:t>
      </w:r>
    </w:p>
    <w:sectPr w:rsidR="007F4C7C" w:rsidRPr="00DE402D" w:rsidSect="007F4C7C">
      <w:footerReference w:type="default" r:id="rId7"/>
      <w:pgSz w:w="12240" w:h="15840"/>
      <w:pgMar w:top="1440" w:right="1440" w:bottom="1440" w:left="144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386" w:rsidRDefault="00965386" w:rsidP="00A25DFE">
      <w:pPr>
        <w:spacing w:after="0"/>
      </w:pPr>
      <w:r>
        <w:separator/>
      </w:r>
    </w:p>
  </w:endnote>
  <w:endnote w:type="continuationSeparator" w:id="0">
    <w:p w:rsidR="00965386" w:rsidRDefault="00965386" w:rsidP="00A25DF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tang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-BoldMT">
    <w:altName w:val="Arial Bold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86" w:rsidRPr="00895DBC" w:rsidRDefault="00965386">
    <w:pPr>
      <w:pStyle w:val="Footer"/>
      <w:rPr>
        <w:rFonts w:ascii="Arial" w:hAnsi="Arial"/>
        <w:sz w:val="20"/>
      </w:rPr>
    </w:pPr>
    <w:r w:rsidRPr="00895DBC">
      <w:rPr>
        <w:rFonts w:ascii="Arial" w:hAnsi="Arial"/>
        <w:sz w:val="20"/>
      </w:rPr>
      <w:t xml:space="preserve">Innovation </w:t>
    </w:r>
    <w:r>
      <w:rPr>
        <w:rFonts w:ascii="Arial" w:hAnsi="Arial"/>
        <w:sz w:val="20"/>
      </w:rPr>
      <w:t xml:space="preserve">in BME </w:t>
    </w:r>
    <w:r w:rsidRPr="00895DBC">
      <w:rPr>
        <w:rFonts w:ascii="Arial" w:hAnsi="Arial"/>
        <w:sz w:val="20"/>
      </w:rPr>
      <w:t>and Business Planning</w:t>
    </w:r>
    <w:r w:rsidRPr="00895DBC">
      <w:rPr>
        <w:rFonts w:ascii="Arial" w:hAnsi="Arial"/>
        <w:sz w:val="20"/>
      </w:rPr>
      <w:tab/>
    </w:r>
    <w:r w:rsidRPr="00895DBC">
      <w:rPr>
        <w:rFonts w:ascii="Arial" w:hAnsi="Arial"/>
        <w:sz w:val="20"/>
      </w:rPr>
      <w:tab/>
      <w:t xml:space="preserve">Page </w:t>
    </w:r>
    <w:r w:rsidR="00F73C85" w:rsidRPr="00895DBC">
      <w:rPr>
        <w:rFonts w:ascii="Arial" w:hAnsi="Arial"/>
        <w:sz w:val="20"/>
      </w:rPr>
      <w:fldChar w:fldCharType="begin"/>
    </w:r>
    <w:r w:rsidRPr="00895DBC">
      <w:rPr>
        <w:rFonts w:ascii="Arial" w:hAnsi="Arial"/>
        <w:sz w:val="20"/>
      </w:rPr>
      <w:instrText xml:space="preserve"> PAGE </w:instrText>
    </w:r>
    <w:r w:rsidR="00F73C85" w:rsidRPr="00895DBC">
      <w:rPr>
        <w:rFonts w:ascii="Arial" w:hAnsi="Arial"/>
        <w:sz w:val="20"/>
      </w:rPr>
      <w:fldChar w:fldCharType="separate"/>
    </w:r>
    <w:r w:rsidR="00C82E72">
      <w:rPr>
        <w:rFonts w:ascii="Arial" w:hAnsi="Arial"/>
        <w:noProof/>
        <w:sz w:val="20"/>
      </w:rPr>
      <w:t>1</w:t>
    </w:r>
    <w:r w:rsidR="00F73C85" w:rsidRPr="00895DBC">
      <w:rPr>
        <w:rFonts w:ascii="Arial" w:hAnsi="Arial"/>
        <w:sz w:val="20"/>
      </w:rPr>
      <w:fldChar w:fldCharType="end"/>
    </w:r>
    <w:r w:rsidRPr="00895DBC">
      <w:rPr>
        <w:rFonts w:ascii="Arial" w:hAnsi="Arial"/>
        <w:sz w:val="20"/>
      </w:rPr>
      <w:t xml:space="preserve"> of </w:t>
    </w:r>
    <w:r w:rsidR="00F73C85" w:rsidRPr="00895DBC">
      <w:rPr>
        <w:rFonts w:ascii="Arial" w:hAnsi="Arial"/>
        <w:sz w:val="20"/>
      </w:rPr>
      <w:fldChar w:fldCharType="begin"/>
    </w:r>
    <w:r w:rsidRPr="00895DBC">
      <w:rPr>
        <w:rFonts w:ascii="Arial" w:hAnsi="Arial"/>
        <w:sz w:val="20"/>
      </w:rPr>
      <w:instrText xml:space="preserve"> NUMPAGES </w:instrText>
    </w:r>
    <w:r w:rsidR="00F73C85" w:rsidRPr="00895DBC">
      <w:rPr>
        <w:rFonts w:ascii="Arial" w:hAnsi="Arial"/>
        <w:sz w:val="20"/>
      </w:rPr>
      <w:fldChar w:fldCharType="separate"/>
    </w:r>
    <w:r w:rsidR="00C82E72">
      <w:rPr>
        <w:rFonts w:ascii="Arial" w:hAnsi="Arial"/>
        <w:noProof/>
        <w:sz w:val="20"/>
      </w:rPr>
      <w:t>2</w:t>
    </w:r>
    <w:r w:rsidR="00F73C85" w:rsidRPr="00895DBC">
      <w:rPr>
        <w:rFonts w:ascii="Arial" w:hAnsi="Arial"/>
        <w:sz w:val="20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386" w:rsidRDefault="00965386" w:rsidP="00A25DFE">
      <w:pPr>
        <w:spacing w:after="0"/>
      </w:pPr>
      <w:r>
        <w:separator/>
      </w:r>
    </w:p>
  </w:footnote>
  <w:footnote w:type="continuationSeparator" w:id="0">
    <w:p w:rsidR="00965386" w:rsidRDefault="00965386" w:rsidP="00A25DFE">
      <w:pPr>
        <w:spacing w:after="0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04681"/>
    <w:multiLevelType w:val="hybridMultilevel"/>
    <w:tmpl w:val="FE3873CC"/>
    <w:lvl w:ilvl="0" w:tplc="68DC3EA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9F4B85"/>
    <w:multiLevelType w:val="hybridMultilevel"/>
    <w:tmpl w:val="C6984B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2B68A8"/>
    <w:multiLevelType w:val="hybridMultilevel"/>
    <w:tmpl w:val="5FD03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55DA9"/>
    <w:multiLevelType w:val="hybridMultilevel"/>
    <w:tmpl w:val="46AC900E"/>
    <w:lvl w:ilvl="0" w:tplc="68DC3E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42678"/>
    <w:multiLevelType w:val="hybridMultilevel"/>
    <w:tmpl w:val="FB8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343A4"/>
    <w:multiLevelType w:val="hybridMultilevel"/>
    <w:tmpl w:val="751E6824"/>
    <w:lvl w:ilvl="0" w:tplc="68DC3E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F06B43"/>
    <w:multiLevelType w:val="hybridMultilevel"/>
    <w:tmpl w:val="52F02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1C2C7E"/>
    <w:multiLevelType w:val="hybridMultilevel"/>
    <w:tmpl w:val="5748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C435F7"/>
    <w:multiLevelType w:val="hybridMultilevel"/>
    <w:tmpl w:val="1FAE9D4C"/>
    <w:lvl w:ilvl="0" w:tplc="68DC3E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4655E3"/>
    <w:multiLevelType w:val="hybridMultilevel"/>
    <w:tmpl w:val="4B686A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7F4C7C"/>
    <w:rsid w:val="0000587C"/>
    <w:rsid w:val="00016C9F"/>
    <w:rsid w:val="00060724"/>
    <w:rsid w:val="00062FE5"/>
    <w:rsid w:val="00075220"/>
    <w:rsid w:val="000A5BAA"/>
    <w:rsid w:val="000F24B8"/>
    <w:rsid w:val="00154049"/>
    <w:rsid w:val="001A22CC"/>
    <w:rsid w:val="001C6BDD"/>
    <w:rsid w:val="002040F8"/>
    <w:rsid w:val="00234675"/>
    <w:rsid w:val="00244F5D"/>
    <w:rsid w:val="002B3800"/>
    <w:rsid w:val="002D2531"/>
    <w:rsid w:val="0030673D"/>
    <w:rsid w:val="003373EC"/>
    <w:rsid w:val="003579C3"/>
    <w:rsid w:val="00360AC5"/>
    <w:rsid w:val="0038472D"/>
    <w:rsid w:val="003851DE"/>
    <w:rsid w:val="00392B33"/>
    <w:rsid w:val="003A1764"/>
    <w:rsid w:val="003C5929"/>
    <w:rsid w:val="004006DF"/>
    <w:rsid w:val="00422481"/>
    <w:rsid w:val="00432AAB"/>
    <w:rsid w:val="0044000A"/>
    <w:rsid w:val="00463040"/>
    <w:rsid w:val="004B0988"/>
    <w:rsid w:val="004B22BC"/>
    <w:rsid w:val="004D2899"/>
    <w:rsid w:val="00507978"/>
    <w:rsid w:val="0052162C"/>
    <w:rsid w:val="00522E76"/>
    <w:rsid w:val="00573624"/>
    <w:rsid w:val="005950F6"/>
    <w:rsid w:val="005A394F"/>
    <w:rsid w:val="005E138A"/>
    <w:rsid w:val="006369DE"/>
    <w:rsid w:val="00687648"/>
    <w:rsid w:val="006E4922"/>
    <w:rsid w:val="00712096"/>
    <w:rsid w:val="007143D9"/>
    <w:rsid w:val="00750DA2"/>
    <w:rsid w:val="00762EE1"/>
    <w:rsid w:val="00762F1E"/>
    <w:rsid w:val="00773B02"/>
    <w:rsid w:val="007952B2"/>
    <w:rsid w:val="007B7CE6"/>
    <w:rsid w:val="007E2161"/>
    <w:rsid w:val="007F4C7C"/>
    <w:rsid w:val="00823894"/>
    <w:rsid w:val="008272B3"/>
    <w:rsid w:val="00895DBC"/>
    <w:rsid w:val="008B7DB3"/>
    <w:rsid w:val="008D39BE"/>
    <w:rsid w:val="008E4542"/>
    <w:rsid w:val="008E5C5C"/>
    <w:rsid w:val="00965386"/>
    <w:rsid w:val="009734A5"/>
    <w:rsid w:val="00982F35"/>
    <w:rsid w:val="009A393C"/>
    <w:rsid w:val="00A22484"/>
    <w:rsid w:val="00A25DFE"/>
    <w:rsid w:val="00A665D0"/>
    <w:rsid w:val="00A740BF"/>
    <w:rsid w:val="00A7514E"/>
    <w:rsid w:val="00A9571D"/>
    <w:rsid w:val="00AC3708"/>
    <w:rsid w:val="00AF5392"/>
    <w:rsid w:val="00AF715C"/>
    <w:rsid w:val="00AF7704"/>
    <w:rsid w:val="00B34B37"/>
    <w:rsid w:val="00B80C80"/>
    <w:rsid w:val="00BC3E0E"/>
    <w:rsid w:val="00BC77CE"/>
    <w:rsid w:val="00BD04D2"/>
    <w:rsid w:val="00C226EF"/>
    <w:rsid w:val="00C334E0"/>
    <w:rsid w:val="00C556FC"/>
    <w:rsid w:val="00C82E72"/>
    <w:rsid w:val="00C970AF"/>
    <w:rsid w:val="00CA4CCA"/>
    <w:rsid w:val="00CC7FB0"/>
    <w:rsid w:val="00D12B4A"/>
    <w:rsid w:val="00D12D74"/>
    <w:rsid w:val="00D472EB"/>
    <w:rsid w:val="00D503B4"/>
    <w:rsid w:val="00D5780D"/>
    <w:rsid w:val="00D74252"/>
    <w:rsid w:val="00D77415"/>
    <w:rsid w:val="00DC3CB4"/>
    <w:rsid w:val="00DD5CB0"/>
    <w:rsid w:val="00DE402D"/>
    <w:rsid w:val="00E06085"/>
    <w:rsid w:val="00E35361"/>
    <w:rsid w:val="00E978F1"/>
    <w:rsid w:val="00EB1596"/>
    <w:rsid w:val="00EF5452"/>
    <w:rsid w:val="00F10B5F"/>
    <w:rsid w:val="00F2396F"/>
    <w:rsid w:val="00F33502"/>
    <w:rsid w:val="00F5396D"/>
    <w:rsid w:val="00F57C48"/>
    <w:rsid w:val="00F73C85"/>
    <w:rsid w:val="00F75C65"/>
    <w:rsid w:val="00F85268"/>
    <w:rsid w:val="00F85CFA"/>
    <w:rsid w:val="00FC1E68"/>
    <w:rsid w:val="00FD3226"/>
  </w:rsids>
  <m:mathPr>
    <m:mathFont m:val="Swis721 BlkEx BT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4B9F"/>
  </w:style>
  <w:style w:type="paragraph" w:styleId="Heading1">
    <w:name w:val="heading 1"/>
    <w:basedOn w:val="Normal"/>
    <w:next w:val="Normal"/>
    <w:link w:val="Heading1Char"/>
    <w:qFormat/>
    <w:rsid w:val="007143D9"/>
    <w:pPr>
      <w:keepNext/>
      <w:widowControl w:val="0"/>
      <w:autoSpaceDE w:val="0"/>
      <w:autoSpaceDN w:val="0"/>
      <w:spacing w:after="0"/>
      <w:ind w:left="72" w:right="72"/>
      <w:jc w:val="center"/>
      <w:outlineLvl w:val="0"/>
    </w:pPr>
    <w:rPr>
      <w:rFonts w:ascii="Arial" w:eastAsia="Batang" w:hAnsi="Arial" w:cs="Times New Roman"/>
      <w:b/>
      <w:spacing w:val="4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7143D9"/>
    <w:pPr>
      <w:keepNext/>
      <w:widowControl w:val="0"/>
      <w:autoSpaceDE w:val="0"/>
      <w:autoSpaceDN w:val="0"/>
      <w:spacing w:after="0"/>
      <w:ind w:right="1595"/>
      <w:outlineLvl w:val="1"/>
    </w:pPr>
    <w:rPr>
      <w:rFonts w:ascii="Arial" w:eastAsia="Batang" w:hAnsi="Arial" w:cs="Times New Roman"/>
      <w:b/>
      <w:i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7143D9"/>
    <w:pPr>
      <w:keepNext/>
      <w:widowControl w:val="0"/>
      <w:autoSpaceDE w:val="0"/>
      <w:autoSpaceDN w:val="0"/>
      <w:spacing w:before="36" w:after="0"/>
      <w:jc w:val="center"/>
      <w:outlineLvl w:val="2"/>
    </w:pPr>
    <w:rPr>
      <w:rFonts w:ascii="Arial" w:eastAsia="Batang" w:hAnsi="Arial" w:cs="Times New Roman"/>
      <w:b/>
      <w:lang w:eastAsia="ko-K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8472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673D"/>
    <w:pPr>
      <w:spacing w:after="0"/>
      <w:ind w:left="720"/>
      <w:contextualSpacing/>
    </w:pPr>
    <w:rPr>
      <w:rFonts w:ascii="Cambria" w:eastAsia="Cambria" w:hAnsi="Cambria" w:cs="Times New Roman"/>
    </w:rPr>
  </w:style>
  <w:style w:type="character" w:customStyle="1" w:styleId="Heading1Char">
    <w:name w:val="Heading 1 Char"/>
    <w:basedOn w:val="DefaultParagraphFont"/>
    <w:link w:val="Heading1"/>
    <w:rsid w:val="007143D9"/>
    <w:rPr>
      <w:rFonts w:ascii="Arial" w:eastAsia="Batang" w:hAnsi="Arial" w:cs="Times New Roman"/>
      <w:b/>
      <w:spacing w:val="4"/>
      <w:sz w:val="24"/>
      <w:szCs w:val="24"/>
      <w:lang w:eastAsia="ko-KR"/>
    </w:rPr>
  </w:style>
  <w:style w:type="character" w:customStyle="1" w:styleId="Heading2Char">
    <w:name w:val="Heading 2 Char"/>
    <w:basedOn w:val="DefaultParagraphFont"/>
    <w:link w:val="Heading2"/>
    <w:rsid w:val="007143D9"/>
    <w:rPr>
      <w:rFonts w:ascii="Arial" w:eastAsia="Batang" w:hAnsi="Arial" w:cs="Times New Roman"/>
      <w:b/>
      <w:i/>
      <w:sz w:val="24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rsid w:val="007143D9"/>
    <w:rPr>
      <w:rFonts w:ascii="Arial" w:eastAsia="Batang" w:hAnsi="Arial" w:cs="Times New Roman"/>
      <w:b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360A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0AC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60A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0AC5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437</Words>
  <Characters>2496</Characters>
  <Application>Microsoft Macintosh Word</Application>
  <DocSecurity>0</DocSecurity>
  <Lines>20</Lines>
  <Paragraphs>4</Paragraphs>
  <ScaleCrop>false</ScaleCrop>
  <Company>Georgia Institute of Technology</Company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 Bost</dc:creator>
  <cp:lastModifiedBy>Franklin Bost</cp:lastModifiedBy>
  <cp:revision>10</cp:revision>
  <cp:lastPrinted>2011-09-09T12:51:00Z</cp:lastPrinted>
  <dcterms:created xsi:type="dcterms:W3CDTF">2011-08-11T13:30:00Z</dcterms:created>
  <dcterms:modified xsi:type="dcterms:W3CDTF">2011-09-09T16:06:00Z</dcterms:modified>
</cp:coreProperties>
</file>