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3E6" w:rsidRDefault="001303E6">
      <w:pPr>
        <w:pStyle w:val="Title"/>
      </w:pPr>
      <w:bookmarkStart w:id="0" w:name="_GoBack"/>
      <w:bookmarkEnd w:id="0"/>
      <w:r>
        <w:rPr>
          <w:i w:val="0"/>
        </w:rPr>
        <w:t>Title:</w:t>
      </w:r>
      <w:r w:rsidR="008239E1">
        <w:rPr>
          <w:i w:val="0"/>
        </w:rPr>
        <w:t xml:space="preserve"> </w:t>
      </w:r>
      <w:r w:rsidR="008239E1" w:rsidRPr="008239E1">
        <w:t>Environmental Modeling and Health Risk Analysis</w:t>
      </w:r>
      <w:r w:rsidR="006A00BC">
        <w:t xml:space="preserve"> (CE</w:t>
      </w:r>
      <w:r w:rsidR="006D4DFA">
        <w:t>E</w:t>
      </w:r>
      <w:r w:rsidR="006A00BC">
        <w:t xml:space="preserve"> 43</w:t>
      </w:r>
      <w:r w:rsidR="00BC3689">
        <w:t>40</w:t>
      </w:r>
      <w:r w:rsidR="0059776C">
        <w:t>)</w:t>
      </w:r>
    </w:p>
    <w:p w:rsidR="001303E6" w:rsidRDefault="001303E6">
      <w:pPr>
        <w:rPr>
          <w:rFonts w:ascii="Times New Roman" w:hAnsi="Times New Roman"/>
          <w:b/>
        </w:rPr>
      </w:pPr>
    </w:p>
    <w:p w:rsidR="001303E6" w:rsidRDefault="001303E6">
      <w:pPr>
        <w:numPr>
          <w:ilvl w:val="0"/>
          <w:numId w:val="4"/>
        </w:numPr>
        <w:jc w:val="both"/>
        <w:rPr>
          <w:rFonts w:ascii="Times New Roman" w:hAnsi="Times New Roman"/>
        </w:rPr>
      </w:pPr>
      <w:r>
        <w:rPr>
          <w:rFonts w:ascii="Times New Roman" w:hAnsi="Times New Roman"/>
          <w:b/>
        </w:rPr>
        <w:t xml:space="preserve">Course </w:t>
      </w:r>
      <w:r w:rsidR="001F01FE">
        <w:rPr>
          <w:rFonts w:ascii="Times New Roman" w:hAnsi="Times New Roman"/>
          <w:b/>
        </w:rPr>
        <w:t>Description</w:t>
      </w:r>
      <w:r>
        <w:rPr>
          <w:rFonts w:ascii="Times New Roman" w:hAnsi="Times New Roman"/>
          <w:b/>
        </w:rPr>
        <w:t>:</w:t>
      </w:r>
      <w:r>
        <w:rPr>
          <w:rFonts w:ascii="Times New Roman" w:hAnsi="Times New Roman"/>
        </w:rPr>
        <w:t xml:space="preserve"> </w:t>
      </w:r>
      <w:r w:rsidR="00E931D8">
        <w:rPr>
          <w:rFonts w:ascii="Times New Roman" w:hAnsi="Times New Roman"/>
        </w:rPr>
        <w:t>Environmental H</w:t>
      </w:r>
      <w:r w:rsidR="008239E1">
        <w:rPr>
          <w:rFonts w:ascii="Times New Roman" w:hAnsi="Times New Roman"/>
        </w:rPr>
        <w:t xml:space="preserve">ealth </w:t>
      </w:r>
      <w:r>
        <w:rPr>
          <w:rFonts w:ascii="Times New Roman" w:hAnsi="Times New Roman"/>
        </w:rPr>
        <w:t xml:space="preserve">means different things to different people. This course provides an introduction to </w:t>
      </w:r>
      <w:r w:rsidR="008239E1">
        <w:rPr>
          <w:rFonts w:ascii="Times New Roman" w:hAnsi="Times New Roman"/>
        </w:rPr>
        <w:t>modeling techniques used in the environmental health field</w:t>
      </w:r>
      <w:r>
        <w:rPr>
          <w:rFonts w:ascii="Times New Roman" w:hAnsi="Times New Roman"/>
        </w:rPr>
        <w:t xml:space="preserve">, with emphasis on </w:t>
      </w:r>
      <w:r w:rsidR="008239E1">
        <w:rPr>
          <w:rFonts w:ascii="Times New Roman" w:hAnsi="Times New Roman"/>
        </w:rPr>
        <w:t>three different exposure pathway</w:t>
      </w:r>
      <w:r w:rsidR="00E931D8">
        <w:rPr>
          <w:rFonts w:ascii="Times New Roman" w:hAnsi="Times New Roman"/>
        </w:rPr>
        <w:t>s that are</w:t>
      </w:r>
      <w:r w:rsidR="008239E1">
        <w:rPr>
          <w:rFonts w:ascii="Times New Roman" w:hAnsi="Times New Roman"/>
        </w:rPr>
        <w:t xml:space="preserve"> introduced as the air pathway, groundwater pathway and the surface water pathway</w:t>
      </w:r>
      <w:r>
        <w:rPr>
          <w:rFonts w:ascii="Times New Roman" w:hAnsi="Times New Roman"/>
        </w:rPr>
        <w:t>. T</w:t>
      </w:r>
      <w:r w:rsidR="008239E1">
        <w:rPr>
          <w:rFonts w:ascii="Times New Roman" w:hAnsi="Times New Roman"/>
        </w:rPr>
        <w:t>he subject is introduced t</w:t>
      </w:r>
      <w:r>
        <w:rPr>
          <w:rFonts w:ascii="Times New Roman" w:hAnsi="Times New Roman"/>
        </w:rPr>
        <w:t xml:space="preserve">hrough practical examples from the fields of </w:t>
      </w:r>
      <w:r w:rsidR="008239E1">
        <w:rPr>
          <w:rFonts w:ascii="Times New Roman" w:hAnsi="Times New Roman"/>
        </w:rPr>
        <w:t>environmental exposure analysis and health risk evaluation. S</w:t>
      </w:r>
      <w:r>
        <w:rPr>
          <w:rFonts w:ascii="Times New Roman" w:hAnsi="Times New Roman"/>
        </w:rPr>
        <w:t xml:space="preserve">tudents will get familiar with </w:t>
      </w:r>
      <w:r w:rsidR="008239E1">
        <w:rPr>
          <w:rFonts w:ascii="Times New Roman" w:hAnsi="Times New Roman"/>
        </w:rPr>
        <w:t>the</w:t>
      </w:r>
      <w:r w:rsidR="001F01FE">
        <w:rPr>
          <w:rFonts w:ascii="Times New Roman" w:hAnsi="Times New Roman"/>
        </w:rPr>
        <w:t>se</w:t>
      </w:r>
      <w:r w:rsidR="008239E1">
        <w:rPr>
          <w:rFonts w:ascii="Times New Roman" w:hAnsi="Times New Roman"/>
        </w:rPr>
        <w:t xml:space="preserve"> concepts and definitions used in th</w:t>
      </w:r>
      <w:r w:rsidR="00F77174">
        <w:rPr>
          <w:rFonts w:ascii="Times New Roman" w:hAnsi="Times New Roman"/>
        </w:rPr>
        <w:t>ese</w:t>
      </w:r>
      <w:r w:rsidR="008239E1">
        <w:rPr>
          <w:rFonts w:ascii="Times New Roman" w:hAnsi="Times New Roman"/>
        </w:rPr>
        <w:t xml:space="preserve"> seemingly </w:t>
      </w:r>
      <w:r w:rsidR="00304C59">
        <w:rPr>
          <w:rFonts w:ascii="Times New Roman" w:hAnsi="Times New Roman"/>
        </w:rPr>
        <w:t xml:space="preserve">two </w:t>
      </w:r>
      <w:r w:rsidR="008239E1">
        <w:rPr>
          <w:rFonts w:ascii="Times New Roman" w:hAnsi="Times New Roman"/>
        </w:rPr>
        <w:t>distant fields</w:t>
      </w:r>
      <w:r w:rsidR="00304C59">
        <w:rPr>
          <w:rFonts w:ascii="Times New Roman" w:hAnsi="Times New Roman"/>
        </w:rPr>
        <w:t xml:space="preserve"> through the understanding of the language and definitions used in each field.</w:t>
      </w:r>
      <w:r>
        <w:rPr>
          <w:rFonts w:ascii="Times New Roman" w:hAnsi="Times New Roman"/>
        </w:rPr>
        <w:t xml:space="preserve"> The course concludes with discussions on the ethics and the future of our increasing </w:t>
      </w:r>
      <w:r w:rsidR="00304C59">
        <w:rPr>
          <w:rFonts w:ascii="Times New Roman" w:hAnsi="Times New Roman"/>
        </w:rPr>
        <w:t xml:space="preserve">environmental health </w:t>
      </w:r>
      <w:r>
        <w:rPr>
          <w:rFonts w:ascii="Times New Roman" w:hAnsi="Times New Roman"/>
        </w:rPr>
        <w:t>knowledge.</w:t>
      </w:r>
      <w:r w:rsidR="00E931D8">
        <w:rPr>
          <w:rFonts w:ascii="Times New Roman" w:hAnsi="Times New Roman"/>
        </w:rPr>
        <w:t xml:space="preserve"> A software tool is also introduced that is used in this analysis. The software ACTS/RISK was developed at Georgia Tech and used by agencies such as </w:t>
      </w:r>
      <w:r w:rsidR="001F01FE">
        <w:rPr>
          <w:rFonts w:ascii="Times New Roman" w:hAnsi="Times New Roman"/>
        </w:rPr>
        <w:t xml:space="preserve">the </w:t>
      </w:r>
      <w:r w:rsidR="00E931D8">
        <w:rPr>
          <w:rFonts w:ascii="Times New Roman" w:hAnsi="Times New Roman"/>
        </w:rPr>
        <w:t xml:space="preserve">Centers for Disease Control </w:t>
      </w:r>
      <w:r w:rsidR="001F01FE">
        <w:rPr>
          <w:rFonts w:ascii="Times New Roman" w:hAnsi="Times New Roman"/>
        </w:rPr>
        <w:t xml:space="preserve">and Prevention </w:t>
      </w:r>
      <w:r w:rsidR="00E931D8">
        <w:rPr>
          <w:rFonts w:ascii="Times New Roman" w:hAnsi="Times New Roman"/>
        </w:rPr>
        <w:t>and U.S. EPA.</w:t>
      </w:r>
      <w:r>
        <w:rPr>
          <w:rFonts w:ascii="Times New Roman" w:hAnsi="Times New Roman"/>
        </w:rPr>
        <w:t xml:space="preserve"> </w:t>
      </w:r>
    </w:p>
    <w:p w:rsidR="001303E6" w:rsidRDefault="001303E6">
      <w:pPr>
        <w:jc w:val="both"/>
        <w:rPr>
          <w:rFonts w:ascii="Times New Roman" w:hAnsi="Times New Roman"/>
        </w:rPr>
      </w:pPr>
    </w:p>
    <w:p w:rsidR="001303E6" w:rsidRDefault="001303E6">
      <w:pPr>
        <w:numPr>
          <w:ilvl w:val="0"/>
          <w:numId w:val="4"/>
        </w:numPr>
        <w:jc w:val="both"/>
      </w:pPr>
      <w:r>
        <w:rPr>
          <w:rFonts w:ascii="Times New Roman" w:hAnsi="Times New Roman"/>
          <w:b/>
        </w:rPr>
        <w:t>Course Objectives:</w:t>
      </w:r>
      <w:r>
        <w:rPr>
          <w:rFonts w:ascii="Times New Roman" w:hAnsi="Times New Roman"/>
        </w:rPr>
        <w:t xml:space="preserve"> </w:t>
      </w:r>
      <w:r w:rsidR="00E931D8">
        <w:rPr>
          <w:rFonts w:ascii="Times New Roman" w:hAnsi="Times New Roman"/>
        </w:rPr>
        <w:t>Th</w:t>
      </w:r>
      <w:r w:rsidR="001F01FE">
        <w:rPr>
          <w:rFonts w:ascii="Times New Roman" w:hAnsi="Times New Roman"/>
        </w:rPr>
        <w:t>e</w:t>
      </w:r>
      <w:r w:rsidR="00E931D8">
        <w:rPr>
          <w:rFonts w:ascii="Times New Roman" w:hAnsi="Times New Roman"/>
        </w:rPr>
        <w:t xml:space="preserve"> objective is t</w:t>
      </w:r>
      <w:r>
        <w:rPr>
          <w:rFonts w:ascii="Times New Roman" w:hAnsi="Times New Roman"/>
        </w:rPr>
        <w:t xml:space="preserve">o understand the relevance of increasing investments of our society in </w:t>
      </w:r>
      <w:r w:rsidR="008239E1">
        <w:rPr>
          <w:rFonts w:ascii="Times New Roman" w:hAnsi="Times New Roman"/>
        </w:rPr>
        <w:t xml:space="preserve">environmental health </w:t>
      </w:r>
      <w:r w:rsidR="001F01FE">
        <w:rPr>
          <w:rFonts w:ascii="Times New Roman" w:hAnsi="Times New Roman"/>
        </w:rPr>
        <w:t>fie</w:t>
      </w:r>
      <w:r w:rsidR="00E931D8">
        <w:rPr>
          <w:rFonts w:ascii="Times New Roman" w:hAnsi="Times New Roman"/>
        </w:rPr>
        <w:t>ld</w:t>
      </w:r>
      <w:r w:rsidR="008239E1">
        <w:rPr>
          <w:rFonts w:ascii="Times New Roman" w:hAnsi="Times New Roman"/>
        </w:rPr>
        <w:t xml:space="preserve"> and its consequences </w:t>
      </w:r>
      <w:r>
        <w:rPr>
          <w:rFonts w:ascii="Times New Roman" w:hAnsi="Times New Roman"/>
        </w:rPr>
        <w:t xml:space="preserve">in our everyday life. The focus is more towards the practical applications of </w:t>
      </w:r>
      <w:r w:rsidR="008239E1">
        <w:rPr>
          <w:rFonts w:ascii="Times New Roman" w:hAnsi="Times New Roman"/>
        </w:rPr>
        <w:t xml:space="preserve">environmental modeling </w:t>
      </w:r>
      <w:r>
        <w:rPr>
          <w:rFonts w:ascii="Times New Roman" w:hAnsi="Times New Roman"/>
        </w:rPr>
        <w:t xml:space="preserve">as opposed to the detailed understanding of the underlying technologies. Therefore, the course is expected to be useful for students following a career in the </w:t>
      </w:r>
      <w:r w:rsidR="008239E1">
        <w:rPr>
          <w:rFonts w:ascii="Times New Roman" w:hAnsi="Times New Roman"/>
        </w:rPr>
        <w:t xml:space="preserve">environmental modeling field </w:t>
      </w:r>
      <w:r>
        <w:rPr>
          <w:rFonts w:ascii="Times New Roman" w:hAnsi="Times New Roman"/>
        </w:rPr>
        <w:t xml:space="preserve">and/or in environmental </w:t>
      </w:r>
      <w:r w:rsidR="008239E1">
        <w:rPr>
          <w:rFonts w:ascii="Times New Roman" w:hAnsi="Times New Roman"/>
        </w:rPr>
        <w:t xml:space="preserve">health </w:t>
      </w:r>
      <w:r>
        <w:rPr>
          <w:rFonts w:ascii="Times New Roman" w:hAnsi="Times New Roman"/>
        </w:rPr>
        <w:t>risk assessment and consulting.</w:t>
      </w:r>
    </w:p>
    <w:p w:rsidR="001303E6" w:rsidRDefault="001303E6">
      <w:pPr>
        <w:jc w:val="both"/>
      </w:pPr>
    </w:p>
    <w:p w:rsidR="001303E6" w:rsidRDefault="001303E6">
      <w:pPr>
        <w:numPr>
          <w:ilvl w:val="0"/>
          <w:numId w:val="4"/>
        </w:numPr>
        <w:jc w:val="both"/>
      </w:pPr>
      <w:r>
        <w:rPr>
          <w:rFonts w:ascii="Times New Roman" w:hAnsi="Times New Roman"/>
          <w:b/>
        </w:rPr>
        <w:t xml:space="preserve">Course </w:t>
      </w:r>
      <w:r w:rsidR="001F01FE">
        <w:rPr>
          <w:rFonts w:ascii="Times New Roman" w:hAnsi="Times New Roman"/>
          <w:b/>
        </w:rPr>
        <w:t>Structure</w:t>
      </w:r>
      <w:r>
        <w:rPr>
          <w:rFonts w:ascii="Times New Roman" w:hAnsi="Times New Roman"/>
          <w:b/>
        </w:rPr>
        <w:t xml:space="preserve">: </w:t>
      </w:r>
      <w:r>
        <w:rPr>
          <w:rFonts w:ascii="Times New Roman" w:hAnsi="Times New Roman"/>
        </w:rPr>
        <w:t>The course consists primarily of lectures</w:t>
      </w:r>
      <w:r w:rsidR="00E931D8">
        <w:rPr>
          <w:rFonts w:ascii="Times New Roman" w:hAnsi="Times New Roman"/>
        </w:rPr>
        <w:t xml:space="preserve"> followed by demonstrations</w:t>
      </w:r>
      <w:r>
        <w:rPr>
          <w:rFonts w:ascii="Times New Roman" w:hAnsi="Times New Roman"/>
        </w:rPr>
        <w:t>, which are based on recent literature and technological innovations. Students are required to work in</w:t>
      </w:r>
      <w:r w:rsidR="00D9310E">
        <w:rPr>
          <w:rFonts w:ascii="Times New Roman" w:hAnsi="Times New Roman"/>
        </w:rPr>
        <w:t xml:space="preserve">dividually </w:t>
      </w:r>
      <w:r>
        <w:rPr>
          <w:rFonts w:ascii="Times New Roman" w:hAnsi="Times New Roman"/>
        </w:rPr>
        <w:t>on a</w:t>
      </w:r>
      <w:r w:rsidR="00D9310E">
        <w:rPr>
          <w:rFonts w:ascii="Times New Roman" w:hAnsi="Times New Roman"/>
        </w:rPr>
        <w:t xml:space="preserve"> site specific application that will be the</w:t>
      </w:r>
      <w:r w:rsidR="008239E1">
        <w:rPr>
          <w:rFonts w:ascii="Times New Roman" w:hAnsi="Times New Roman"/>
        </w:rPr>
        <w:t>ir</w:t>
      </w:r>
      <w:r w:rsidR="00D9310E">
        <w:rPr>
          <w:rFonts w:ascii="Times New Roman" w:hAnsi="Times New Roman"/>
        </w:rPr>
        <w:t xml:space="preserve"> semester project</w:t>
      </w:r>
      <w:r>
        <w:rPr>
          <w:rFonts w:ascii="Times New Roman" w:hAnsi="Times New Roman"/>
        </w:rPr>
        <w:t>.</w:t>
      </w:r>
      <w:r w:rsidR="00D9310E">
        <w:rPr>
          <w:rFonts w:ascii="Times New Roman" w:hAnsi="Times New Roman"/>
        </w:rPr>
        <w:t xml:space="preserve"> The semester project </w:t>
      </w:r>
      <w:r w:rsidR="008239E1">
        <w:rPr>
          <w:rFonts w:ascii="Times New Roman" w:hAnsi="Times New Roman"/>
        </w:rPr>
        <w:t>will be submitted at the end of the semester and in class presentations of the finding</w:t>
      </w:r>
      <w:r w:rsidR="00E931D8">
        <w:rPr>
          <w:rFonts w:ascii="Times New Roman" w:hAnsi="Times New Roman"/>
        </w:rPr>
        <w:t>s of their study</w:t>
      </w:r>
      <w:r w:rsidR="008239E1">
        <w:rPr>
          <w:rFonts w:ascii="Times New Roman" w:hAnsi="Times New Roman"/>
        </w:rPr>
        <w:t xml:space="preserve"> will be done if time permits. Given time limitations</w:t>
      </w:r>
      <w:r w:rsidR="001F01FE">
        <w:rPr>
          <w:rFonts w:ascii="Times New Roman" w:hAnsi="Times New Roman"/>
        </w:rPr>
        <w:t>,</w:t>
      </w:r>
      <w:r w:rsidR="008239E1">
        <w:rPr>
          <w:rFonts w:ascii="Times New Roman" w:hAnsi="Times New Roman"/>
        </w:rPr>
        <w:t xml:space="preserve"> a selected few presentations may be included </w:t>
      </w:r>
      <w:r w:rsidR="00E931D8">
        <w:rPr>
          <w:rFonts w:ascii="Times New Roman" w:hAnsi="Times New Roman"/>
        </w:rPr>
        <w:t>in</w:t>
      </w:r>
      <w:r w:rsidR="008239E1">
        <w:rPr>
          <w:rFonts w:ascii="Times New Roman" w:hAnsi="Times New Roman"/>
        </w:rPr>
        <w:t xml:space="preserve"> this phase on a voluntary basis or by the selection of the instructor. </w:t>
      </w:r>
      <w:r>
        <w:rPr>
          <w:rFonts w:ascii="Times New Roman" w:hAnsi="Times New Roman"/>
        </w:rPr>
        <w:t xml:space="preserve">  </w:t>
      </w:r>
    </w:p>
    <w:p w:rsidR="001303E6" w:rsidRDefault="001303E6">
      <w:pPr>
        <w:pStyle w:val="NormalWeb"/>
        <w:spacing w:before="0" w:beforeAutospacing="0" w:after="0" w:afterAutospacing="0"/>
        <w:rPr>
          <w:rFonts w:ascii="Times" w:eastAsia="Times" w:hAnsi="Times"/>
        </w:rPr>
      </w:pPr>
    </w:p>
    <w:p w:rsidR="001303E6" w:rsidRDefault="001303E6">
      <w:pPr>
        <w:numPr>
          <w:ilvl w:val="0"/>
          <w:numId w:val="4"/>
        </w:numPr>
        <w:rPr>
          <w:rFonts w:ascii="Times New Roman" w:hAnsi="Times New Roman"/>
        </w:rPr>
      </w:pPr>
      <w:r>
        <w:rPr>
          <w:b/>
        </w:rPr>
        <w:t>Instructor</w:t>
      </w:r>
      <w:r w:rsidR="003C7656">
        <w:rPr>
          <w:b/>
        </w:rPr>
        <w:t>s</w:t>
      </w:r>
      <w:r>
        <w:rPr>
          <w:b/>
        </w:rPr>
        <w:t>:</w:t>
      </w:r>
      <w:r>
        <w:t xml:space="preserve"> </w:t>
      </w:r>
      <w:r>
        <w:tab/>
        <w:t xml:space="preserve">Dr. </w:t>
      </w:r>
      <w:r w:rsidR="00D9310E">
        <w:t>Mustafa M. Aral</w:t>
      </w:r>
      <w:r>
        <w:t xml:space="preserve"> </w:t>
      </w:r>
      <w:r w:rsidR="001D2526">
        <w:tab/>
      </w:r>
      <w:r w:rsidR="001D2526">
        <w:tab/>
      </w:r>
      <w:r w:rsidR="001D2526">
        <w:tab/>
      </w:r>
      <w:r w:rsidR="001D2526">
        <w:tab/>
      </w:r>
      <w:r w:rsidR="003C7656">
        <w:t>Dr. Ted Russell</w:t>
      </w:r>
    </w:p>
    <w:p w:rsidR="001303E6" w:rsidRDefault="00D9310E">
      <w:pPr>
        <w:ind w:left="1440" w:firstLine="720"/>
      </w:pPr>
      <w:r>
        <w:t>Room SEB 210</w:t>
      </w:r>
      <w:r w:rsidR="001303E6">
        <w:t xml:space="preserve"> </w:t>
      </w:r>
      <w:r w:rsidR="001D2526">
        <w:tab/>
      </w:r>
      <w:r w:rsidR="001D2526">
        <w:tab/>
      </w:r>
      <w:r w:rsidR="001D2526">
        <w:tab/>
      </w:r>
      <w:r w:rsidR="001D2526">
        <w:tab/>
        <w:t>ES&amp;T 3210</w:t>
      </w:r>
    </w:p>
    <w:p w:rsidR="001303E6" w:rsidRDefault="001303E6">
      <w:pPr>
        <w:ind w:left="1440" w:firstLine="720"/>
        <w:rPr>
          <w:rFonts w:ascii="Times New Roman" w:hAnsi="Times New Roman"/>
        </w:rPr>
      </w:pPr>
      <w:r>
        <w:t>O</w:t>
      </w:r>
      <w:r>
        <w:rPr>
          <w:rFonts w:ascii="Times New Roman" w:hAnsi="Times New Roman"/>
        </w:rPr>
        <w:t xml:space="preserve">ffice Phone: </w:t>
      </w:r>
      <w:r w:rsidR="00D9310E">
        <w:rPr>
          <w:rFonts w:ascii="Times New Roman" w:hAnsi="Times New Roman"/>
        </w:rPr>
        <w:t>894</w:t>
      </w:r>
      <w:r>
        <w:rPr>
          <w:rFonts w:ascii="Times New Roman" w:hAnsi="Times New Roman"/>
        </w:rPr>
        <w:t>-</w:t>
      </w:r>
      <w:r w:rsidR="00D9310E">
        <w:rPr>
          <w:rFonts w:ascii="Times New Roman" w:hAnsi="Times New Roman"/>
        </w:rPr>
        <w:t>2243</w:t>
      </w:r>
      <w:r>
        <w:rPr>
          <w:rFonts w:ascii="Times New Roman" w:hAnsi="Times New Roman"/>
        </w:rPr>
        <w:t xml:space="preserve"> </w:t>
      </w:r>
      <w:r w:rsidR="001D2526">
        <w:rPr>
          <w:rFonts w:ascii="Times New Roman" w:hAnsi="Times New Roman"/>
        </w:rPr>
        <w:tab/>
      </w:r>
      <w:r w:rsidR="001D2526">
        <w:rPr>
          <w:rFonts w:ascii="Times New Roman" w:hAnsi="Times New Roman"/>
        </w:rPr>
        <w:tab/>
      </w:r>
      <w:r w:rsidR="001D2526">
        <w:rPr>
          <w:rFonts w:ascii="Times New Roman" w:hAnsi="Times New Roman"/>
        </w:rPr>
        <w:tab/>
        <w:t>894-3079</w:t>
      </w:r>
    </w:p>
    <w:p w:rsidR="00D9310E" w:rsidRDefault="001303E6">
      <w:pPr>
        <w:ind w:left="1440" w:firstLine="720"/>
        <w:rPr>
          <w:rFonts w:ascii="Times New Roman" w:hAnsi="Times New Roman"/>
        </w:rPr>
      </w:pPr>
      <w:r>
        <w:rPr>
          <w:rFonts w:ascii="Times New Roman" w:hAnsi="Times New Roman"/>
        </w:rPr>
        <w:t>E-mail:</w:t>
      </w:r>
      <w:r w:rsidR="00D9310E">
        <w:rPr>
          <w:rFonts w:ascii="Times New Roman" w:hAnsi="Times New Roman"/>
        </w:rPr>
        <w:t xml:space="preserve"> </w:t>
      </w:r>
      <w:hyperlink r:id="rId8" w:history="1">
        <w:r w:rsidR="00D9310E" w:rsidRPr="00E61B8F">
          <w:rPr>
            <w:rStyle w:val="Hyperlink"/>
            <w:rFonts w:ascii="Times New Roman" w:hAnsi="Times New Roman"/>
          </w:rPr>
          <w:t>mustafa.aral@ce.gatech.edu</w:t>
        </w:r>
      </w:hyperlink>
      <w:r w:rsidR="001D2526">
        <w:rPr>
          <w:rFonts w:ascii="Times New Roman" w:hAnsi="Times New Roman"/>
        </w:rPr>
        <w:tab/>
      </w:r>
      <w:r w:rsidR="001D2526">
        <w:rPr>
          <w:rFonts w:ascii="Times New Roman" w:hAnsi="Times New Roman"/>
        </w:rPr>
        <w:tab/>
        <w:t>ar70@ce.gatech.edu</w:t>
      </w:r>
    </w:p>
    <w:p w:rsidR="00D9310E" w:rsidRDefault="00D9310E">
      <w:pPr>
        <w:ind w:left="1440" w:firstLine="720"/>
        <w:rPr>
          <w:rFonts w:ascii="Times New Roman" w:hAnsi="Times New Roman"/>
        </w:rPr>
      </w:pPr>
    </w:p>
    <w:p w:rsidR="001303E6" w:rsidRDefault="00D9310E" w:rsidP="00D9310E">
      <w:pPr>
        <w:numPr>
          <w:ilvl w:val="0"/>
          <w:numId w:val="4"/>
        </w:numPr>
        <w:rPr>
          <w:rFonts w:ascii="Times New Roman" w:hAnsi="Times New Roman"/>
        </w:rPr>
      </w:pPr>
      <w:r w:rsidRPr="00D9310E">
        <w:rPr>
          <w:rFonts w:ascii="Times New Roman" w:hAnsi="Times New Roman"/>
          <w:b/>
        </w:rPr>
        <w:t xml:space="preserve">Office </w:t>
      </w:r>
      <w:r w:rsidR="001303E6" w:rsidRPr="00D9310E">
        <w:rPr>
          <w:rFonts w:ascii="Times New Roman" w:hAnsi="Times New Roman"/>
          <w:b/>
        </w:rPr>
        <w:t>Hours:</w:t>
      </w:r>
      <w:r w:rsidRPr="00D9310E">
        <w:rPr>
          <w:rFonts w:ascii="Times New Roman" w:hAnsi="Times New Roman"/>
          <w:b/>
        </w:rPr>
        <w:tab/>
      </w:r>
      <w:r w:rsidRPr="00D9310E">
        <w:rPr>
          <w:rFonts w:ascii="Times New Roman" w:hAnsi="Times New Roman"/>
        </w:rPr>
        <w:t>Open door policy by the instructor</w:t>
      </w:r>
      <w:r w:rsidR="001D2526">
        <w:rPr>
          <w:rFonts w:ascii="Times New Roman" w:hAnsi="Times New Roman"/>
        </w:rPr>
        <w:t>s</w:t>
      </w:r>
      <w:r w:rsidRPr="00D9310E">
        <w:rPr>
          <w:rFonts w:ascii="Times New Roman" w:hAnsi="Times New Roman"/>
        </w:rPr>
        <w:t>, appointment</w:t>
      </w:r>
      <w:r w:rsidR="00E931D8">
        <w:rPr>
          <w:rFonts w:ascii="Times New Roman" w:hAnsi="Times New Roman"/>
        </w:rPr>
        <w:t>s</w:t>
      </w:r>
      <w:r w:rsidRPr="00D9310E">
        <w:rPr>
          <w:rFonts w:ascii="Times New Roman" w:hAnsi="Times New Roman"/>
        </w:rPr>
        <w:t xml:space="preserve"> can be made if needed. </w:t>
      </w:r>
    </w:p>
    <w:p w:rsidR="00D9310E" w:rsidRPr="00D9310E" w:rsidRDefault="00D9310E" w:rsidP="00D9310E">
      <w:pPr>
        <w:ind w:left="360"/>
        <w:rPr>
          <w:rFonts w:ascii="Times New Roman" w:hAnsi="Times New Roman"/>
        </w:rPr>
      </w:pPr>
    </w:p>
    <w:p w:rsidR="001303E6" w:rsidRDefault="001303E6">
      <w:pPr>
        <w:numPr>
          <w:ilvl w:val="0"/>
          <w:numId w:val="4"/>
        </w:numPr>
        <w:jc w:val="both"/>
        <w:rPr>
          <w:rFonts w:ascii="Times New Roman" w:hAnsi="Times New Roman"/>
        </w:rPr>
      </w:pPr>
      <w:r>
        <w:rPr>
          <w:rFonts w:ascii="Times New Roman" w:hAnsi="Times New Roman"/>
          <w:b/>
        </w:rPr>
        <w:t xml:space="preserve">Prerequisites: </w:t>
      </w:r>
      <w:r>
        <w:rPr>
          <w:rFonts w:ascii="Times New Roman" w:hAnsi="Times New Roman"/>
        </w:rPr>
        <w:t>CEE 2300 Environmental Engineering Principles</w:t>
      </w:r>
      <w:r w:rsidR="00E269B2">
        <w:rPr>
          <w:rFonts w:ascii="Times New Roman" w:hAnsi="Times New Roman"/>
        </w:rPr>
        <w:t xml:space="preserve">. </w:t>
      </w:r>
      <w:r w:rsidR="00D9310E">
        <w:rPr>
          <w:rFonts w:ascii="Times New Roman" w:hAnsi="Times New Roman"/>
        </w:rPr>
        <w:t>CEE 3040 Fluid Mechanics.</w:t>
      </w:r>
    </w:p>
    <w:p w:rsidR="001303E6" w:rsidRDefault="001303E6">
      <w:pPr>
        <w:jc w:val="both"/>
        <w:rPr>
          <w:rFonts w:ascii="Times New Roman" w:hAnsi="Times New Roman"/>
        </w:rPr>
      </w:pPr>
    </w:p>
    <w:p w:rsidR="001303E6" w:rsidRDefault="001303E6">
      <w:pPr>
        <w:numPr>
          <w:ilvl w:val="0"/>
          <w:numId w:val="4"/>
        </w:numPr>
        <w:rPr>
          <w:rFonts w:ascii="Times New Roman" w:hAnsi="Times New Roman"/>
          <w:b/>
        </w:rPr>
      </w:pPr>
      <w:r>
        <w:rPr>
          <w:rFonts w:ascii="Times New Roman" w:hAnsi="Times New Roman"/>
          <w:b/>
        </w:rPr>
        <w:t>Evaluation</w:t>
      </w:r>
      <w:r w:rsidR="001A01BB">
        <w:rPr>
          <w:rFonts w:ascii="Times New Roman" w:hAnsi="Times New Roman"/>
          <w:b/>
        </w:rPr>
        <w:t xml:space="preserve"> (grading)</w:t>
      </w:r>
      <w:r>
        <w:rPr>
          <w:rFonts w:ascii="Times New Roman" w:hAnsi="Times New Roman"/>
          <w:b/>
        </w:rPr>
        <w:t>:</w:t>
      </w:r>
    </w:p>
    <w:p w:rsidR="001303E6" w:rsidRDefault="001303E6">
      <w:pPr>
        <w:ind w:left="720"/>
        <w:rPr>
          <w:rFonts w:ascii="Times New Roman" w:hAnsi="Times New Roman"/>
        </w:rPr>
      </w:pPr>
      <w:r>
        <w:rPr>
          <w:rFonts w:ascii="Times New Roman" w:hAnsi="Times New Roman"/>
        </w:rPr>
        <w:t>Class pa</w:t>
      </w:r>
      <w:r w:rsidR="008B6CA2">
        <w:rPr>
          <w:rFonts w:ascii="Times New Roman" w:hAnsi="Times New Roman"/>
        </w:rPr>
        <w:t>rticipation:</w:t>
      </w:r>
      <w:r w:rsidR="008B6CA2">
        <w:rPr>
          <w:rFonts w:ascii="Times New Roman" w:hAnsi="Times New Roman"/>
        </w:rPr>
        <w:tab/>
      </w:r>
      <w:r w:rsidR="008B6CA2">
        <w:rPr>
          <w:rFonts w:ascii="Times New Roman" w:hAnsi="Times New Roman"/>
        </w:rPr>
        <w:tab/>
      </w:r>
      <w:r w:rsidR="008B6CA2">
        <w:rPr>
          <w:rFonts w:ascii="Times New Roman" w:hAnsi="Times New Roman"/>
        </w:rPr>
        <w:tab/>
        <w:t>5</w:t>
      </w:r>
      <w:r>
        <w:rPr>
          <w:rFonts w:ascii="Times New Roman" w:hAnsi="Times New Roman"/>
        </w:rPr>
        <w:t>%</w:t>
      </w:r>
    </w:p>
    <w:p w:rsidR="001303E6" w:rsidRDefault="00D9310E">
      <w:pPr>
        <w:ind w:left="720"/>
        <w:rPr>
          <w:rFonts w:ascii="Times New Roman" w:hAnsi="Times New Roman"/>
        </w:rPr>
      </w:pPr>
      <w:r>
        <w:rPr>
          <w:rFonts w:ascii="Times New Roman" w:hAnsi="Times New Roman"/>
        </w:rPr>
        <w:t>Exams (mid-term and final):</w:t>
      </w:r>
      <w:r>
        <w:rPr>
          <w:rFonts w:ascii="Times New Roman" w:hAnsi="Times New Roman"/>
        </w:rPr>
        <w:tab/>
      </w:r>
      <w:r>
        <w:rPr>
          <w:rFonts w:ascii="Times New Roman" w:hAnsi="Times New Roman"/>
        </w:rPr>
        <w:tab/>
        <w:t>6</w:t>
      </w:r>
      <w:r w:rsidR="001303E6">
        <w:rPr>
          <w:rFonts w:ascii="Times New Roman" w:hAnsi="Times New Roman"/>
        </w:rPr>
        <w:t>0%</w:t>
      </w:r>
    </w:p>
    <w:p w:rsidR="008B6CA2" w:rsidRDefault="008B6CA2">
      <w:pPr>
        <w:ind w:left="720"/>
        <w:rPr>
          <w:rFonts w:ascii="Times New Roman" w:hAnsi="Times New Roman"/>
        </w:rPr>
      </w:pPr>
      <w:r>
        <w:rPr>
          <w:rFonts w:ascii="Times New Roman" w:hAnsi="Times New Roman"/>
        </w:rPr>
        <w:t>Homeworks: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w:t>
      </w:r>
    </w:p>
    <w:p w:rsidR="001303E6" w:rsidRDefault="001303E6">
      <w:pPr>
        <w:ind w:left="720"/>
        <w:rPr>
          <w:rFonts w:ascii="Times New Roman" w:hAnsi="Times New Roman"/>
        </w:rPr>
      </w:pPr>
      <w:r>
        <w:rPr>
          <w:rFonts w:ascii="Times New Roman" w:hAnsi="Times New Roman"/>
        </w:rPr>
        <w:t>Project and presentation:</w:t>
      </w:r>
      <w:r>
        <w:rPr>
          <w:rFonts w:ascii="Times New Roman" w:hAnsi="Times New Roman"/>
        </w:rPr>
        <w:tab/>
      </w:r>
      <w:r>
        <w:rPr>
          <w:rFonts w:ascii="Times New Roman" w:hAnsi="Times New Roman"/>
        </w:rPr>
        <w:tab/>
        <w:t>30%</w:t>
      </w:r>
    </w:p>
    <w:p w:rsidR="001303E6" w:rsidRDefault="001303E6">
      <w:pPr>
        <w:rPr>
          <w:rFonts w:ascii="Times New Roman" w:hAnsi="Times New Roman"/>
        </w:rPr>
      </w:pPr>
    </w:p>
    <w:p w:rsidR="001303E6" w:rsidRPr="00304C59" w:rsidRDefault="001303E6">
      <w:pPr>
        <w:numPr>
          <w:ilvl w:val="0"/>
          <w:numId w:val="4"/>
        </w:numPr>
        <w:jc w:val="both"/>
        <w:rPr>
          <w:rFonts w:ascii="Times New Roman" w:hAnsi="Times New Roman"/>
          <w:b/>
        </w:rPr>
      </w:pPr>
      <w:r>
        <w:rPr>
          <w:rFonts w:ascii="Times New Roman" w:hAnsi="Times New Roman"/>
          <w:b/>
        </w:rPr>
        <w:lastRenderedPageBreak/>
        <w:t xml:space="preserve">Policies: </w:t>
      </w:r>
      <w:r>
        <w:rPr>
          <w:rFonts w:ascii="Times New Roman" w:hAnsi="Times New Roman"/>
        </w:rPr>
        <w:t>All students are expected to comply with the Georgia Tech Honor Code.  Any evidence of cheating or other violations will be referred to the Dean of Students with a recommendation that the penalty be an award of zero points for the graded requirement, and a one letter grade reduction in the course. Cheating includes, but is not limited to: using unauthorized references or notes; copying directly from any source</w:t>
      </w:r>
      <w:r w:rsidR="006E73DB">
        <w:rPr>
          <w:rFonts w:ascii="Times New Roman" w:hAnsi="Times New Roman"/>
        </w:rPr>
        <w:t xml:space="preserve">- </w:t>
      </w:r>
      <w:r>
        <w:rPr>
          <w:rFonts w:ascii="Times New Roman" w:hAnsi="Times New Roman"/>
        </w:rPr>
        <w:t>including friends, classmates, or tutors; allowing another person to copy your work; taking an exam or handing in a graded requirement in someone else’s name, or having someone else take an exam or hand in a graded requirement in your name; or asking for a re-grade of a paper that has been altered from its original form.</w:t>
      </w:r>
    </w:p>
    <w:p w:rsidR="00304C59" w:rsidRDefault="00304C59" w:rsidP="00304C59">
      <w:pPr>
        <w:ind w:left="360"/>
        <w:jc w:val="both"/>
        <w:rPr>
          <w:rFonts w:ascii="Times New Roman" w:hAnsi="Times New Roman"/>
          <w:b/>
        </w:rPr>
      </w:pPr>
    </w:p>
    <w:p w:rsidR="001303E6" w:rsidRPr="00A7154D" w:rsidRDefault="001303E6" w:rsidP="00A7154D">
      <w:pPr>
        <w:numPr>
          <w:ilvl w:val="0"/>
          <w:numId w:val="4"/>
        </w:numPr>
        <w:jc w:val="both"/>
        <w:rPr>
          <w:rFonts w:ascii="Times New Roman" w:hAnsi="Times New Roman"/>
        </w:rPr>
      </w:pPr>
      <w:r>
        <w:rPr>
          <w:rFonts w:ascii="Times New Roman" w:hAnsi="Times New Roman"/>
          <w:b/>
        </w:rPr>
        <w:t>Textbook:</w:t>
      </w:r>
      <w:r>
        <w:rPr>
          <w:rFonts w:ascii="Times New Roman" w:hAnsi="Times New Roman"/>
        </w:rPr>
        <w:t xml:space="preserve"> </w:t>
      </w:r>
      <w:r w:rsidR="00537684">
        <w:rPr>
          <w:rFonts w:ascii="Times New Roman" w:hAnsi="Times New Roman"/>
        </w:rPr>
        <w:t>Environmental Modeling and Health Risk Analysis (2010) p.470; ISBN 978-90</w:t>
      </w:r>
      <w:r w:rsidR="001A01BB">
        <w:rPr>
          <w:rFonts w:ascii="Times New Roman" w:hAnsi="Times New Roman"/>
        </w:rPr>
        <w:t>-481-8607-5; New York, London, H</w:t>
      </w:r>
      <w:r w:rsidR="00537684">
        <w:rPr>
          <w:rFonts w:ascii="Times New Roman" w:hAnsi="Times New Roman"/>
        </w:rPr>
        <w:t>eidelberg; Springer publishers</w:t>
      </w:r>
      <w:r w:rsidR="00BF3778" w:rsidRPr="00A7154D">
        <w:rPr>
          <w:rFonts w:ascii="Times New Roman" w:hAnsi="Times New Roman"/>
        </w:rPr>
        <w:t>.</w:t>
      </w:r>
      <w:r w:rsidR="00BC3689">
        <w:rPr>
          <w:rFonts w:ascii="Times New Roman" w:hAnsi="Times New Roman"/>
        </w:rPr>
        <w:t xml:space="preserve"> Author: M</w:t>
      </w:r>
      <w:r w:rsidR="00116806">
        <w:rPr>
          <w:rFonts w:ascii="Times New Roman" w:hAnsi="Times New Roman"/>
        </w:rPr>
        <w:t>ustafa</w:t>
      </w:r>
      <w:r w:rsidR="00BC3689">
        <w:rPr>
          <w:rFonts w:ascii="Times New Roman" w:hAnsi="Times New Roman"/>
        </w:rPr>
        <w:t xml:space="preserve"> M. Aral,</w:t>
      </w:r>
      <w:r w:rsidR="00537684">
        <w:rPr>
          <w:rFonts w:ascii="Times New Roman" w:hAnsi="Times New Roman"/>
        </w:rPr>
        <w:t xml:space="preserve"> All chapters </w:t>
      </w:r>
      <w:r w:rsidR="00E931D8">
        <w:rPr>
          <w:rFonts w:ascii="Times New Roman" w:hAnsi="Times New Roman"/>
        </w:rPr>
        <w:t xml:space="preserve">of this reference book </w:t>
      </w:r>
      <w:r w:rsidR="00537684">
        <w:rPr>
          <w:rFonts w:ascii="Times New Roman" w:hAnsi="Times New Roman"/>
        </w:rPr>
        <w:t>will be covered.</w:t>
      </w:r>
      <w:r w:rsidR="00FD51F3" w:rsidRPr="00A7154D">
        <w:rPr>
          <w:rFonts w:ascii="Times New Roman" w:hAnsi="Times New Roman"/>
        </w:rPr>
        <w:t xml:space="preserve"> </w:t>
      </w:r>
    </w:p>
    <w:p w:rsidR="001303E6" w:rsidRDefault="001303E6">
      <w:pPr>
        <w:jc w:val="both"/>
        <w:rPr>
          <w:rFonts w:ascii="Times New Roman" w:hAnsi="Times New Roman"/>
        </w:rPr>
      </w:pPr>
    </w:p>
    <w:p w:rsidR="001303E6" w:rsidRDefault="001303E6">
      <w:pPr>
        <w:numPr>
          <w:ilvl w:val="0"/>
          <w:numId w:val="4"/>
        </w:numPr>
        <w:rPr>
          <w:rFonts w:ascii="Times New Roman" w:hAnsi="Times New Roman"/>
        </w:rPr>
      </w:pPr>
      <w:r>
        <w:rPr>
          <w:rFonts w:ascii="Times New Roman" w:hAnsi="Times New Roman"/>
          <w:b/>
        </w:rPr>
        <w:t>Lectures</w:t>
      </w:r>
      <w:r w:rsidR="00680E94">
        <w:rPr>
          <w:rFonts w:ascii="Times New Roman" w:hAnsi="Times New Roman"/>
          <w:b/>
        </w:rPr>
        <w:t xml:space="preserve"> per week</w:t>
      </w:r>
      <w:r>
        <w:rPr>
          <w:rFonts w:ascii="Times New Roman" w:hAnsi="Times New Roman"/>
          <w:b/>
        </w:rPr>
        <w:t>:</w:t>
      </w:r>
    </w:p>
    <w:p w:rsidR="001303E6" w:rsidRDefault="001303E6">
      <w:pPr>
        <w:numPr>
          <w:ilvl w:val="0"/>
          <w:numId w:val="5"/>
        </w:numPr>
        <w:rPr>
          <w:rFonts w:ascii="Times New Roman" w:hAnsi="Times New Roman"/>
        </w:rPr>
      </w:pPr>
      <w:r>
        <w:rPr>
          <w:rFonts w:ascii="Times New Roman" w:hAnsi="Times New Roman"/>
        </w:rPr>
        <w:t xml:space="preserve">What is </w:t>
      </w:r>
      <w:r w:rsidR="00AA3F9E">
        <w:rPr>
          <w:rFonts w:ascii="Times New Roman" w:hAnsi="Times New Roman"/>
        </w:rPr>
        <w:t>modeling</w:t>
      </w:r>
      <w:r>
        <w:rPr>
          <w:rFonts w:ascii="Times New Roman" w:hAnsi="Times New Roman"/>
        </w:rPr>
        <w:t xml:space="preserve"> and </w:t>
      </w:r>
      <w:r w:rsidR="00AA3F9E">
        <w:rPr>
          <w:rFonts w:ascii="Times New Roman" w:hAnsi="Times New Roman"/>
        </w:rPr>
        <w:t>basic principles that govern environmental modeling</w:t>
      </w:r>
      <w:r>
        <w:rPr>
          <w:rFonts w:ascii="Times New Roman" w:hAnsi="Times New Roman"/>
        </w:rPr>
        <w:t>.</w:t>
      </w:r>
      <w:r w:rsidR="00847203" w:rsidRPr="00847203">
        <w:rPr>
          <w:rFonts w:ascii="Times New Roman" w:hAnsi="Times New Roman"/>
        </w:rPr>
        <w:t xml:space="preserve"> </w:t>
      </w:r>
      <w:r w:rsidR="00287D80">
        <w:rPr>
          <w:rFonts w:ascii="Times New Roman" w:hAnsi="Times New Roman"/>
        </w:rPr>
        <w:t>Concepts and d</w:t>
      </w:r>
      <w:r w:rsidR="00AA3F9E">
        <w:rPr>
          <w:rFonts w:ascii="Times New Roman" w:hAnsi="Times New Roman"/>
        </w:rPr>
        <w:t xml:space="preserve">efinition </w:t>
      </w:r>
      <w:r w:rsidR="00287D80">
        <w:rPr>
          <w:rFonts w:ascii="Times New Roman" w:hAnsi="Times New Roman"/>
        </w:rPr>
        <w:t>that</w:t>
      </w:r>
      <w:r w:rsidR="00AA3F9E">
        <w:rPr>
          <w:rFonts w:ascii="Times New Roman" w:hAnsi="Times New Roman"/>
        </w:rPr>
        <w:t xml:space="preserve"> link environmental problems and health issues </w:t>
      </w:r>
      <w:r w:rsidR="00287D80">
        <w:rPr>
          <w:rFonts w:ascii="Times New Roman" w:hAnsi="Times New Roman"/>
        </w:rPr>
        <w:t xml:space="preserve">in </w:t>
      </w:r>
      <w:r w:rsidR="00AA3F9E">
        <w:rPr>
          <w:rFonts w:ascii="Times New Roman" w:hAnsi="Times New Roman"/>
        </w:rPr>
        <w:t>human and ecological systems</w:t>
      </w:r>
      <w:r w:rsidR="00457617">
        <w:rPr>
          <w:rFonts w:ascii="Times New Roman" w:hAnsi="Times New Roman"/>
        </w:rPr>
        <w:t>.</w:t>
      </w:r>
      <w:r w:rsidR="00AA3F9E">
        <w:rPr>
          <w:rFonts w:ascii="Times New Roman" w:hAnsi="Times New Roman"/>
        </w:rPr>
        <w:t xml:space="preserve"> </w:t>
      </w:r>
    </w:p>
    <w:p w:rsidR="001303E6" w:rsidRPr="00457617" w:rsidRDefault="00AA3F9E" w:rsidP="00457617">
      <w:pPr>
        <w:numPr>
          <w:ilvl w:val="0"/>
          <w:numId w:val="5"/>
        </w:numPr>
        <w:rPr>
          <w:rFonts w:ascii="Times New Roman" w:hAnsi="Times New Roman"/>
        </w:rPr>
      </w:pPr>
      <w:r>
        <w:rPr>
          <w:rFonts w:ascii="Times New Roman" w:hAnsi="Times New Roman"/>
        </w:rPr>
        <w:t>What is health sciences and its relation to environmental sciences</w:t>
      </w:r>
      <w:r w:rsidR="001303E6" w:rsidRPr="00457617">
        <w:rPr>
          <w:rFonts w:ascii="Times New Roman" w:hAnsi="Times New Roman"/>
        </w:rPr>
        <w:t>.</w:t>
      </w:r>
      <w:r w:rsidR="00457617">
        <w:rPr>
          <w:rFonts w:ascii="Times New Roman" w:hAnsi="Times New Roman"/>
        </w:rPr>
        <w:t xml:space="preserve"> </w:t>
      </w:r>
      <w:r>
        <w:rPr>
          <w:rFonts w:ascii="Times New Roman" w:hAnsi="Times New Roman"/>
        </w:rPr>
        <w:t>What is exposure, exposure dose and health risk</w:t>
      </w:r>
      <w:r w:rsidR="00BD3A56" w:rsidRPr="00457617">
        <w:rPr>
          <w:rFonts w:ascii="Times New Roman" w:hAnsi="Times New Roman"/>
        </w:rPr>
        <w:t>.</w:t>
      </w:r>
    </w:p>
    <w:p w:rsidR="009043A3" w:rsidRPr="009043A3" w:rsidRDefault="00AA3F9E" w:rsidP="009043A3">
      <w:pPr>
        <w:numPr>
          <w:ilvl w:val="0"/>
          <w:numId w:val="5"/>
        </w:numPr>
        <w:rPr>
          <w:rFonts w:ascii="Times New Roman" w:hAnsi="Times New Roman"/>
        </w:rPr>
      </w:pPr>
      <w:r>
        <w:rPr>
          <w:rFonts w:ascii="Times New Roman" w:hAnsi="Times New Roman"/>
        </w:rPr>
        <w:t xml:space="preserve">Mathematical methods and definitions governing the </w:t>
      </w:r>
      <w:r w:rsidR="00287D80">
        <w:rPr>
          <w:rFonts w:ascii="Times New Roman" w:hAnsi="Times New Roman"/>
        </w:rPr>
        <w:t>environmental health modeling field</w:t>
      </w:r>
      <w:r w:rsidR="009043A3">
        <w:rPr>
          <w:rFonts w:ascii="Times New Roman" w:hAnsi="Times New Roman"/>
        </w:rPr>
        <w:t>.</w:t>
      </w:r>
    </w:p>
    <w:p w:rsidR="00847203" w:rsidRDefault="00CD2C09">
      <w:pPr>
        <w:numPr>
          <w:ilvl w:val="0"/>
          <w:numId w:val="5"/>
        </w:numPr>
        <w:rPr>
          <w:rFonts w:ascii="Times New Roman" w:hAnsi="Times New Roman"/>
        </w:rPr>
      </w:pPr>
      <w:r>
        <w:rPr>
          <w:rFonts w:ascii="Times New Roman" w:hAnsi="Times New Roman"/>
        </w:rPr>
        <w:t xml:space="preserve">Introduction </w:t>
      </w:r>
      <w:r w:rsidR="00287D80">
        <w:rPr>
          <w:rFonts w:ascii="Times New Roman" w:hAnsi="Times New Roman"/>
        </w:rPr>
        <w:t>of the mathematical models necessary to analyze environmental and health risk applications in three environmental pathways (air, groundwater, surface water)</w:t>
      </w:r>
      <w:r w:rsidR="006B6A50">
        <w:rPr>
          <w:rFonts w:ascii="Times New Roman" w:hAnsi="Times New Roman"/>
        </w:rPr>
        <w:t>.</w:t>
      </w:r>
      <w:r w:rsidR="00847203">
        <w:rPr>
          <w:rFonts w:ascii="Times New Roman" w:hAnsi="Times New Roman"/>
        </w:rPr>
        <w:t xml:space="preserve"> </w:t>
      </w:r>
    </w:p>
    <w:p w:rsidR="00BD3A56" w:rsidRDefault="00CD2C09">
      <w:pPr>
        <w:numPr>
          <w:ilvl w:val="0"/>
          <w:numId w:val="5"/>
        </w:numPr>
        <w:rPr>
          <w:rFonts w:ascii="Times New Roman" w:hAnsi="Times New Roman"/>
        </w:rPr>
      </w:pPr>
      <w:r>
        <w:rPr>
          <w:rFonts w:ascii="Times New Roman" w:hAnsi="Times New Roman"/>
        </w:rPr>
        <w:t xml:space="preserve">Introduction </w:t>
      </w:r>
      <w:r w:rsidR="00287D80">
        <w:rPr>
          <w:rFonts w:ascii="Times New Roman" w:hAnsi="Times New Roman"/>
        </w:rPr>
        <w:t xml:space="preserve">of the mathematical models necessary to analyze environmental and health risk applications in </w:t>
      </w:r>
      <w:r>
        <w:rPr>
          <w:rFonts w:ascii="Times New Roman" w:hAnsi="Times New Roman"/>
        </w:rPr>
        <w:t>health risk applications</w:t>
      </w:r>
      <w:r w:rsidR="00EE7B73">
        <w:rPr>
          <w:rFonts w:ascii="Times New Roman" w:hAnsi="Times New Roman"/>
        </w:rPr>
        <w:t>.</w:t>
      </w:r>
    </w:p>
    <w:p w:rsidR="006F5EB7" w:rsidRDefault="00287D80" w:rsidP="00B9069F">
      <w:pPr>
        <w:numPr>
          <w:ilvl w:val="0"/>
          <w:numId w:val="5"/>
        </w:numPr>
        <w:rPr>
          <w:rFonts w:ascii="Times New Roman" w:hAnsi="Times New Roman"/>
        </w:rPr>
      </w:pPr>
      <w:r>
        <w:rPr>
          <w:rFonts w:ascii="Times New Roman" w:hAnsi="Times New Roman"/>
        </w:rPr>
        <w:t xml:space="preserve">Introduction of the ACTS/RISK </w:t>
      </w:r>
      <w:r w:rsidR="00CD2C09">
        <w:rPr>
          <w:rFonts w:ascii="Times New Roman" w:hAnsi="Times New Roman"/>
        </w:rPr>
        <w:t>computation</w:t>
      </w:r>
      <w:r w:rsidR="00E931D8">
        <w:rPr>
          <w:rFonts w:ascii="Times New Roman" w:hAnsi="Times New Roman"/>
        </w:rPr>
        <w:t>al</w:t>
      </w:r>
      <w:r w:rsidR="00CD2C09">
        <w:rPr>
          <w:rFonts w:ascii="Times New Roman" w:hAnsi="Times New Roman"/>
        </w:rPr>
        <w:t xml:space="preserve"> platform </w:t>
      </w:r>
      <w:r>
        <w:rPr>
          <w:rFonts w:ascii="Times New Roman" w:hAnsi="Times New Roman"/>
        </w:rPr>
        <w:t>to be used as supplemental application platform in the class</w:t>
      </w:r>
      <w:r w:rsidR="00EE7B73">
        <w:rPr>
          <w:rFonts w:ascii="Times New Roman" w:hAnsi="Times New Roman"/>
        </w:rPr>
        <w:t>.</w:t>
      </w:r>
    </w:p>
    <w:p w:rsidR="00BD3A56" w:rsidRPr="00B9069F" w:rsidRDefault="00287D80" w:rsidP="00B9069F">
      <w:pPr>
        <w:numPr>
          <w:ilvl w:val="0"/>
          <w:numId w:val="5"/>
        </w:numPr>
        <w:rPr>
          <w:rFonts w:ascii="Times New Roman" w:hAnsi="Times New Roman"/>
        </w:rPr>
      </w:pPr>
      <w:r>
        <w:rPr>
          <w:rFonts w:ascii="Times New Roman" w:hAnsi="Times New Roman"/>
        </w:rPr>
        <w:t>Air Pathway Analysis</w:t>
      </w:r>
      <w:r w:rsidR="00B9069F">
        <w:rPr>
          <w:rFonts w:ascii="Times New Roman" w:hAnsi="Times New Roman"/>
        </w:rPr>
        <w:t>.</w:t>
      </w:r>
    </w:p>
    <w:p w:rsidR="00C31F9A" w:rsidRDefault="00287D80" w:rsidP="00C31F9A">
      <w:pPr>
        <w:numPr>
          <w:ilvl w:val="0"/>
          <w:numId w:val="5"/>
        </w:numPr>
        <w:rPr>
          <w:rFonts w:ascii="Times New Roman" w:hAnsi="Times New Roman"/>
        </w:rPr>
      </w:pPr>
      <w:r>
        <w:rPr>
          <w:rFonts w:ascii="Times New Roman" w:hAnsi="Times New Roman"/>
        </w:rPr>
        <w:t>Air Pathway Analysis and examples</w:t>
      </w:r>
      <w:r w:rsidR="00C31F9A">
        <w:rPr>
          <w:rFonts w:ascii="Times New Roman" w:hAnsi="Times New Roman"/>
        </w:rPr>
        <w:t>.</w:t>
      </w:r>
    </w:p>
    <w:p w:rsidR="001303E6" w:rsidRPr="00F97236" w:rsidRDefault="00F97236" w:rsidP="00F97236">
      <w:pPr>
        <w:numPr>
          <w:ilvl w:val="0"/>
          <w:numId w:val="5"/>
        </w:numPr>
        <w:rPr>
          <w:rFonts w:ascii="Times New Roman" w:hAnsi="Times New Roman"/>
        </w:rPr>
      </w:pPr>
      <w:r w:rsidRPr="00F97236">
        <w:rPr>
          <w:rFonts w:ascii="Times New Roman" w:hAnsi="Times New Roman"/>
          <w:b/>
        </w:rPr>
        <w:t>Midterm exam</w:t>
      </w:r>
      <w:r>
        <w:rPr>
          <w:rFonts w:ascii="Times New Roman" w:hAnsi="Times New Roman"/>
        </w:rPr>
        <w:t>.</w:t>
      </w:r>
    </w:p>
    <w:p w:rsidR="001303E6" w:rsidRDefault="00287D80">
      <w:pPr>
        <w:numPr>
          <w:ilvl w:val="0"/>
          <w:numId w:val="5"/>
        </w:numPr>
        <w:rPr>
          <w:rFonts w:ascii="Times New Roman" w:hAnsi="Times New Roman"/>
        </w:rPr>
      </w:pPr>
      <w:r>
        <w:rPr>
          <w:rFonts w:ascii="Times New Roman" w:hAnsi="Times New Roman"/>
        </w:rPr>
        <w:t>Groundwater Pathway Analysis</w:t>
      </w:r>
      <w:r w:rsidR="00457617">
        <w:rPr>
          <w:rFonts w:ascii="Times New Roman" w:hAnsi="Times New Roman"/>
        </w:rPr>
        <w:t>.</w:t>
      </w:r>
      <w:r w:rsidR="00786646" w:rsidRPr="00786646">
        <w:rPr>
          <w:rFonts w:ascii="Times New Roman" w:hAnsi="Times New Roman"/>
        </w:rPr>
        <w:t xml:space="preserve"> </w:t>
      </w:r>
    </w:p>
    <w:p w:rsidR="0050449D" w:rsidRDefault="0050449D" w:rsidP="0050449D">
      <w:pPr>
        <w:numPr>
          <w:ilvl w:val="0"/>
          <w:numId w:val="5"/>
        </w:numPr>
        <w:rPr>
          <w:rFonts w:ascii="Times New Roman" w:hAnsi="Times New Roman"/>
        </w:rPr>
      </w:pPr>
      <w:r>
        <w:rPr>
          <w:rFonts w:ascii="Times New Roman" w:hAnsi="Times New Roman"/>
        </w:rPr>
        <w:t>Spring break.</w:t>
      </w:r>
    </w:p>
    <w:p w:rsidR="006F5EB7" w:rsidRPr="00BA305C" w:rsidRDefault="00287D80" w:rsidP="00BA305C">
      <w:pPr>
        <w:numPr>
          <w:ilvl w:val="0"/>
          <w:numId w:val="5"/>
        </w:numPr>
        <w:rPr>
          <w:rFonts w:ascii="Times New Roman" w:hAnsi="Times New Roman"/>
        </w:rPr>
      </w:pPr>
      <w:r>
        <w:rPr>
          <w:rFonts w:ascii="Times New Roman" w:hAnsi="Times New Roman"/>
        </w:rPr>
        <w:t>Groundwater Pathway Analysis and examples</w:t>
      </w:r>
      <w:r w:rsidR="00BA305C">
        <w:rPr>
          <w:rFonts w:ascii="Times New Roman" w:hAnsi="Times New Roman"/>
        </w:rPr>
        <w:t>.</w:t>
      </w:r>
    </w:p>
    <w:p w:rsidR="0050449D" w:rsidRPr="0050449D" w:rsidRDefault="00287D80" w:rsidP="0050449D">
      <w:pPr>
        <w:numPr>
          <w:ilvl w:val="0"/>
          <w:numId w:val="5"/>
        </w:numPr>
        <w:rPr>
          <w:rFonts w:ascii="Times New Roman" w:hAnsi="Times New Roman"/>
        </w:rPr>
      </w:pPr>
      <w:r>
        <w:rPr>
          <w:rFonts w:ascii="Times New Roman" w:hAnsi="Times New Roman"/>
        </w:rPr>
        <w:t>Surface Water Pathway Analysis</w:t>
      </w:r>
      <w:r w:rsidR="001465DA">
        <w:rPr>
          <w:rFonts w:ascii="Times New Roman" w:hAnsi="Times New Roman"/>
        </w:rPr>
        <w:t>.</w:t>
      </w:r>
    </w:p>
    <w:p w:rsidR="001303E6" w:rsidRPr="00457617" w:rsidRDefault="00287D80" w:rsidP="00457617">
      <w:pPr>
        <w:numPr>
          <w:ilvl w:val="0"/>
          <w:numId w:val="5"/>
        </w:numPr>
        <w:rPr>
          <w:rFonts w:ascii="Times New Roman" w:hAnsi="Times New Roman"/>
        </w:rPr>
      </w:pPr>
      <w:r>
        <w:rPr>
          <w:rFonts w:ascii="Times New Roman" w:hAnsi="Times New Roman"/>
        </w:rPr>
        <w:t>Surface Water Pathway Analysis and examples</w:t>
      </w:r>
      <w:r w:rsidR="00A413DC">
        <w:rPr>
          <w:rFonts w:ascii="Times New Roman" w:hAnsi="Times New Roman"/>
        </w:rPr>
        <w:t>.</w:t>
      </w:r>
      <w:r w:rsidR="001303E6">
        <w:rPr>
          <w:rFonts w:ascii="Times New Roman" w:hAnsi="Times New Roman"/>
        </w:rPr>
        <w:t xml:space="preserve"> </w:t>
      </w:r>
    </w:p>
    <w:p w:rsidR="001303E6" w:rsidRDefault="00287D80">
      <w:pPr>
        <w:numPr>
          <w:ilvl w:val="0"/>
          <w:numId w:val="5"/>
        </w:numPr>
        <w:rPr>
          <w:rFonts w:ascii="Times New Roman" w:hAnsi="Times New Roman"/>
        </w:rPr>
      </w:pPr>
      <w:r>
        <w:rPr>
          <w:rFonts w:ascii="Times New Roman" w:hAnsi="Times New Roman"/>
        </w:rPr>
        <w:t>Statistical methods used in Health Risk evaluation</w:t>
      </w:r>
      <w:r w:rsidR="00A413DC">
        <w:rPr>
          <w:rFonts w:ascii="Times New Roman" w:hAnsi="Times New Roman"/>
        </w:rPr>
        <w:t>.</w:t>
      </w:r>
    </w:p>
    <w:p w:rsidR="001303E6" w:rsidRDefault="00287D80">
      <w:pPr>
        <w:numPr>
          <w:ilvl w:val="0"/>
          <w:numId w:val="5"/>
        </w:numPr>
        <w:rPr>
          <w:rFonts w:ascii="Times New Roman" w:hAnsi="Times New Roman"/>
        </w:rPr>
      </w:pPr>
      <w:r>
        <w:rPr>
          <w:rFonts w:ascii="Times New Roman" w:hAnsi="Times New Roman"/>
        </w:rPr>
        <w:t xml:space="preserve">Health Risk </w:t>
      </w:r>
      <w:r w:rsidR="00CD2C09">
        <w:rPr>
          <w:rFonts w:ascii="Times New Roman" w:hAnsi="Times New Roman"/>
        </w:rPr>
        <w:t>a</w:t>
      </w:r>
      <w:r>
        <w:rPr>
          <w:rFonts w:ascii="Times New Roman" w:hAnsi="Times New Roman"/>
        </w:rPr>
        <w:t>nalysis and examples</w:t>
      </w:r>
      <w:r w:rsidR="00A413DC">
        <w:rPr>
          <w:rFonts w:ascii="Times New Roman" w:hAnsi="Times New Roman"/>
        </w:rPr>
        <w:t>.</w:t>
      </w:r>
    </w:p>
    <w:p w:rsidR="001303E6" w:rsidRDefault="001303E6">
      <w:pPr>
        <w:numPr>
          <w:ilvl w:val="0"/>
          <w:numId w:val="5"/>
        </w:numPr>
        <w:rPr>
          <w:rFonts w:ascii="Times New Roman" w:hAnsi="Times New Roman"/>
        </w:rPr>
      </w:pPr>
      <w:r w:rsidRPr="00304C59">
        <w:rPr>
          <w:rFonts w:ascii="Times New Roman" w:hAnsi="Times New Roman"/>
          <w:b/>
        </w:rPr>
        <w:t>Final Exam</w:t>
      </w:r>
      <w:r w:rsidR="00A413DC">
        <w:rPr>
          <w:rFonts w:ascii="Times New Roman" w:hAnsi="Times New Roman"/>
        </w:rPr>
        <w:t>.</w:t>
      </w:r>
    </w:p>
    <w:p w:rsidR="002D52B8" w:rsidRDefault="002D52B8" w:rsidP="002D52B8">
      <w:pPr>
        <w:ind w:left="720"/>
        <w:rPr>
          <w:rFonts w:ascii="Times New Roman" w:hAnsi="Times New Roman"/>
          <w:b/>
        </w:rPr>
      </w:pPr>
    </w:p>
    <w:p w:rsidR="002D52B8" w:rsidRPr="002D52B8" w:rsidRDefault="002D52B8" w:rsidP="002D52B8">
      <w:pPr>
        <w:numPr>
          <w:ilvl w:val="0"/>
          <w:numId w:val="4"/>
        </w:numPr>
        <w:rPr>
          <w:rFonts w:ascii="Times New Roman" w:hAnsi="Times New Roman"/>
        </w:rPr>
      </w:pPr>
      <w:r>
        <w:rPr>
          <w:rFonts w:ascii="Times New Roman" w:hAnsi="Times New Roman"/>
          <w:b/>
        </w:rPr>
        <w:t>Earl</w:t>
      </w:r>
      <w:r w:rsidR="00344B29">
        <w:rPr>
          <w:rFonts w:ascii="Times New Roman" w:hAnsi="Times New Roman"/>
          <w:b/>
        </w:rPr>
        <w:t>ier</w:t>
      </w:r>
      <w:r>
        <w:rPr>
          <w:rFonts w:ascii="Times New Roman" w:hAnsi="Times New Roman"/>
          <w:b/>
        </w:rPr>
        <w:t xml:space="preserve"> course offering:</w:t>
      </w:r>
      <w:r>
        <w:rPr>
          <w:rFonts w:ascii="Times New Roman" w:hAnsi="Times New Roman"/>
        </w:rPr>
        <w:t xml:space="preserve"> The proposed course has been offered during the past four years under the title Hazardous Substance Engineering (CE</w:t>
      </w:r>
      <w:r w:rsidR="001F01FE">
        <w:rPr>
          <w:rFonts w:ascii="Times New Roman" w:hAnsi="Times New Roman"/>
        </w:rPr>
        <w:t>E</w:t>
      </w:r>
      <w:r>
        <w:rPr>
          <w:rFonts w:ascii="Times New Roman" w:hAnsi="Times New Roman"/>
        </w:rPr>
        <w:t xml:space="preserve"> 4320)</w:t>
      </w:r>
      <w:r w:rsidR="001F01FE">
        <w:rPr>
          <w:rFonts w:ascii="Times New Roman" w:hAnsi="Times New Roman"/>
        </w:rPr>
        <w:t>,</w:t>
      </w:r>
      <w:r>
        <w:rPr>
          <w:rFonts w:ascii="Times New Roman" w:hAnsi="Times New Roman"/>
        </w:rPr>
        <w:t xml:space="preserve"> which is not very descriptive of the topics covered in the course. The discussion within the ENVE group led to the conclusion that the course should have its own title and course number. During the past four years the attendance to the course was 16 (2010 Fall), 20 (2011 Fall), 25 (2012 Fall) and  3</w:t>
      </w:r>
      <w:r w:rsidR="000F48B4">
        <w:rPr>
          <w:rFonts w:ascii="Times New Roman" w:hAnsi="Times New Roman"/>
        </w:rPr>
        <w:t>0</w:t>
      </w:r>
      <w:r>
        <w:rPr>
          <w:rFonts w:ascii="Times New Roman" w:hAnsi="Times New Roman"/>
        </w:rPr>
        <w:t xml:space="preserve"> (2013 Fall) students. </w:t>
      </w:r>
    </w:p>
    <w:sectPr w:rsidR="002D52B8" w:rsidRPr="002D52B8" w:rsidSect="002B539D">
      <w:head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E34" w:rsidRDefault="00DA3E34">
      <w:r>
        <w:separator/>
      </w:r>
    </w:p>
  </w:endnote>
  <w:endnote w:type="continuationSeparator" w:id="0">
    <w:p w:rsidR="00DA3E34" w:rsidRDefault="00DA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E34" w:rsidRDefault="00DA3E34">
      <w:r>
        <w:separator/>
      </w:r>
    </w:p>
  </w:footnote>
  <w:footnote w:type="continuationSeparator" w:id="0">
    <w:p w:rsidR="00DA3E34" w:rsidRDefault="00DA3E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B5C" w:rsidRDefault="006C2B5C">
    <w:pPr>
      <w:pStyle w:val="Header"/>
      <w:tabs>
        <w:tab w:val="left" w:pos="1860"/>
      </w:tabs>
      <w:rPr>
        <w:rFonts w:ascii="Times New Roman" w:hAnsi="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E1EFC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8A2640"/>
    <w:multiLevelType w:val="singleLevel"/>
    <w:tmpl w:val="1B9A224A"/>
    <w:lvl w:ilvl="0">
      <w:start w:val="2"/>
      <w:numFmt w:val="decimal"/>
      <w:lvlText w:val="%1. "/>
      <w:legacy w:legacy="1" w:legacySpace="0" w:legacyIndent="360"/>
      <w:lvlJc w:val="left"/>
      <w:pPr>
        <w:ind w:left="0" w:hanging="360"/>
      </w:pPr>
      <w:rPr>
        <w:rFonts w:ascii="Times New Roman" w:hAnsi="Times New Roman" w:hint="default"/>
        <w:b w:val="0"/>
        <w:i w:val="0"/>
        <w:sz w:val="24"/>
        <w:u w:val="none"/>
      </w:rPr>
    </w:lvl>
  </w:abstractNum>
  <w:abstractNum w:abstractNumId="2">
    <w:nsid w:val="05A77626"/>
    <w:multiLevelType w:val="singleLevel"/>
    <w:tmpl w:val="04090015"/>
    <w:lvl w:ilvl="0">
      <w:start w:val="2"/>
      <w:numFmt w:val="upperLetter"/>
      <w:lvlText w:val="%1."/>
      <w:lvlJc w:val="left"/>
      <w:pPr>
        <w:tabs>
          <w:tab w:val="num" w:pos="360"/>
        </w:tabs>
        <w:ind w:left="360" w:hanging="360"/>
      </w:pPr>
      <w:rPr>
        <w:rFonts w:hint="default"/>
      </w:rPr>
    </w:lvl>
  </w:abstractNum>
  <w:abstractNum w:abstractNumId="3">
    <w:nsid w:val="30DD4D33"/>
    <w:multiLevelType w:val="hybridMultilevel"/>
    <w:tmpl w:val="2F124574"/>
    <w:lvl w:ilvl="0" w:tplc="F7EA4FEC">
      <w:start w:val="1"/>
      <w:numFmt w:val="decimal"/>
      <w:lvlText w:val="%1."/>
      <w:lvlJc w:val="left"/>
      <w:pPr>
        <w:tabs>
          <w:tab w:val="num" w:pos="360"/>
        </w:tabs>
        <w:ind w:left="360" w:hanging="360"/>
      </w:pPr>
      <w:rPr>
        <w:b/>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63D35E7C"/>
    <w:multiLevelType w:val="hybridMultilevel"/>
    <w:tmpl w:val="04F6B1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EDC0BAF"/>
    <w:multiLevelType w:val="singleLevel"/>
    <w:tmpl w:val="C1A69516"/>
    <w:lvl w:ilvl="0">
      <w:start w:val="1"/>
      <w:numFmt w:val="decimal"/>
      <w:lvlText w:val="%1. "/>
      <w:legacy w:legacy="1" w:legacySpace="0" w:legacyIndent="360"/>
      <w:lvlJc w:val="left"/>
      <w:pPr>
        <w:ind w:left="0" w:hanging="360"/>
      </w:pPr>
      <w:rPr>
        <w:rFonts w:ascii="Times New Roman" w:hAnsi="Times New Roman" w:hint="default"/>
        <w:b w:val="0"/>
        <w:i w:val="0"/>
        <w:sz w:val="24"/>
        <w:u w:val="none"/>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E269B2"/>
    <w:rsid w:val="000147C1"/>
    <w:rsid w:val="00031632"/>
    <w:rsid w:val="00083011"/>
    <w:rsid w:val="00087EEF"/>
    <w:rsid w:val="000A3D27"/>
    <w:rsid w:val="000F48B4"/>
    <w:rsid w:val="0011079B"/>
    <w:rsid w:val="00114CB8"/>
    <w:rsid w:val="00116806"/>
    <w:rsid w:val="001303E6"/>
    <w:rsid w:val="00130890"/>
    <w:rsid w:val="001465DA"/>
    <w:rsid w:val="00167A42"/>
    <w:rsid w:val="001A01BB"/>
    <w:rsid w:val="001A7F4E"/>
    <w:rsid w:val="001D2526"/>
    <w:rsid w:val="001D6B5F"/>
    <w:rsid w:val="001F01FE"/>
    <w:rsid w:val="00287D80"/>
    <w:rsid w:val="002B539D"/>
    <w:rsid w:val="002D52B8"/>
    <w:rsid w:val="00304C59"/>
    <w:rsid w:val="003167B9"/>
    <w:rsid w:val="00324A17"/>
    <w:rsid w:val="00344B29"/>
    <w:rsid w:val="00345F33"/>
    <w:rsid w:val="00357A45"/>
    <w:rsid w:val="003964F3"/>
    <w:rsid w:val="003A1F95"/>
    <w:rsid w:val="003C16FD"/>
    <w:rsid w:val="003C371D"/>
    <w:rsid w:val="003C7656"/>
    <w:rsid w:val="00457617"/>
    <w:rsid w:val="004725D9"/>
    <w:rsid w:val="004A00C2"/>
    <w:rsid w:val="004B5679"/>
    <w:rsid w:val="004E274F"/>
    <w:rsid w:val="0050449D"/>
    <w:rsid w:val="00537684"/>
    <w:rsid w:val="00573A57"/>
    <w:rsid w:val="0059231E"/>
    <w:rsid w:val="0059776C"/>
    <w:rsid w:val="005B786F"/>
    <w:rsid w:val="005E7F83"/>
    <w:rsid w:val="00613354"/>
    <w:rsid w:val="0064679D"/>
    <w:rsid w:val="0064679E"/>
    <w:rsid w:val="006479BD"/>
    <w:rsid w:val="00666AEF"/>
    <w:rsid w:val="00680E94"/>
    <w:rsid w:val="006909D0"/>
    <w:rsid w:val="006A00BC"/>
    <w:rsid w:val="006B129A"/>
    <w:rsid w:val="006B6A50"/>
    <w:rsid w:val="006C2B5C"/>
    <w:rsid w:val="006D4DFA"/>
    <w:rsid w:val="006E73DB"/>
    <w:rsid w:val="006F5EB7"/>
    <w:rsid w:val="00701AC6"/>
    <w:rsid w:val="00713E4E"/>
    <w:rsid w:val="00727F7B"/>
    <w:rsid w:val="00743D16"/>
    <w:rsid w:val="00763A40"/>
    <w:rsid w:val="00786646"/>
    <w:rsid w:val="007B02BD"/>
    <w:rsid w:val="007B3B11"/>
    <w:rsid w:val="007E2359"/>
    <w:rsid w:val="007E522E"/>
    <w:rsid w:val="007F0A53"/>
    <w:rsid w:val="008239E1"/>
    <w:rsid w:val="00847203"/>
    <w:rsid w:val="008472D5"/>
    <w:rsid w:val="0085793D"/>
    <w:rsid w:val="008B6CA2"/>
    <w:rsid w:val="008E0FFB"/>
    <w:rsid w:val="009043A3"/>
    <w:rsid w:val="00944911"/>
    <w:rsid w:val="00966891"/>
    <w:rsid w:val="009A1F4E"/>
    <w:rsid w:val="009D7700"/>
    <w:rsid w:val="00A21213"/>
    <w:rsid w:val="00A261C0"/>
    <w:rsid w:val="00A413DC"/>
    <w:rsid w:val="00A45947"/>
    <w:rsid w:val="00A5602D"/>
    <w:rsid w:val="00A6066A"/>
    <w:rsid w:val="00A7154D"/>
    <w:rsid w:val="00AA1240"/>
    <w:rsid w:val="00AA3F9E"/>
    <w:rsid w:val="00AF05FE"/>
    <w:rsid w:val="00B415EE"/>
    <w:rsid w:val="00B625F8"/>
    <w:rsid w:val="00B9069F"/>
    <w:rsid w:val="00BA305C"/>
    <w:rsid w:val="00BC3689"/>
    <w:rsid w:val="00BD2423"/>
    <w:rsid w:val="00BD2DA8"/>
    <w:rsid w:val="00BD3A56"/>
    <w:rsid w:val="00BF3778"/>
    <w:rsid w:val="00BF7227"/>
    <w:rsid w:val="00C028F7"/>
    <w:rsid w:val="00C31F9A"/>
    <w:rsid w:val="00CA2CC2"/>
    <w:rsid w:val="00CA33A5"/>
    <w:rsid w:val="00CD2C09"/>
    <w:rsid w:val="00D032C9"/>
    <w:rsid w:val="00D216F4"/>
    <w:rsid w:val="00D33299"/>
    <w:rsid w:val="00D53079"/>
    <w:rsid w:val="00D70074"/>
    <w:rsid w:val="00D83F80"/>
    <w:rsid w:val="00D9310E"/>
    <w:rsid w:val="00DA3E34"/>
    <w:rsid w:val="00DD6C72"/>
    <w:rsid w:val="00DF7814"/>
    <w:rsid w:val="00E269B2"/>
    <w:rsid w:val="00E30CBD"/>
    <w:rsid w:val="00E4443B"/>
    <w:rsid w:val="00E448D1"/>
    <w:rsid w:val="00E931D8"/>
    <w:rsid w:val="00EE4C1B"/>
    <w:rsid w:val="00EE58DA"/>
    <w:rsid w:val="00EE7B73"/>
    <w:rsid w:val="00F105FB"/>
    <w:rsid w:val="00F636E7"/>
    <w:rsid w:val="00F674D1"/>
    <w:rsid w:val="00F77174"/>
    <w:rsid w:val="00F84990"/>
    <w:rsid w:val="00F97236"/>
    <w:rsid w:val="00FA2B3C"/>
    <w:rsid w:val="00FB5E95"/>
    <w:rsid w:val="00FC61B2"/>
    <w:rsid w:val="00FD51F3"/>
    <w:rsid w:val="00FF5D1D"/>
    <w:rsid w:val="00FF6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39D"/>
    <w:rPr>
      <w:noProof/>
      <w:sz w:val="24"/>
    </w:rPr>
  </w:style>
  <w:style w:type="paragraph" w:styleId="Heading5">
    <w:name w:val="heading 5"/>
    <w:basedOn w:val="Normal"/>
    <w:next w:val="Normal"/>
    <w:qFormat/>
    <w:rsid w:val="002B539D"/>
    <w:pPr>
      <w:keepNext/>
      <w:autoSpaceDE w:val="0"/>
      <w:autoSpaceDN w:val="0"/>
      <w:adjustRightInd w:val="0"/>
      <w:ind w:firstLine="720"/>
      <w:jc w:val="center"/>
      <w:outlineLvl w:val="4"/>
    </w:pPr>
    <w:rPr>
      <w:rFonts w:ascii="Times New Roman" w:eastAsia="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B539D"/>
    <w:pPr>
      <w:tabs>
        <w:tab w:val="center" w:pos="4320"/>
        <w:tab w:val="right" w:pos="8640"/>
      </w:tabs>
    </w:pPr>
    <w:rPr>
      <w:rFonts w:eastAsia="Times New Roman"/>
      <w:sz w:val="20"/>
    </w:rPr>
  </w:style>
  <w:style w:type="paragraph" w:styleId="NormalWeb">
    <w:name w:val="Normal (Web)"/>
    <w:basedOn w:val="Normal"/>
    <w:rsid w:val="002B539D"/>
    <w:pPr>
      <w:spacing w:before="100" w:beforeAutospacing="1" w:after="100" w:afterAutospacing="1"/>
    </w:pPr>
    <w:rPr>
      <w:rFonts w:ascii="Times New Roman" w:eastAsia="Times New Roman" w:hAnsi="Times New Roman"/>
    </w:rPr>
  </w:style>
  <w:style w:type="character" w:styleId="Hyperlink">
    <w:name w:val="Hyperlink"/>
    <w:rsid w:val="002B539D"/>
    <w:rPr>
      <w:color w:val="0000FF"/>
      <w:u w:val="single"/>
    </w:rPr>
  </w:style>
  <w:style w:type="paragraph" w:styleId="Title">
    <w:name w:val="Title"/>
    <w:basedOn w:val="Normal"/>
    <w:qFormat/>
    <w:rsid w:val="002B539D"/>
    <w:pPr>
      <w:ind w:left="1440" w:hanging="1440"/>
      <w:jc w:val="center"/>
    </w:pPr>
    <w:rPr>
      <w:rFonts w:ascii="Times New Roman" w:hAnsi="Times New Roman"/>
      <w:b/>
      <w:i/>
    </w:rPr>
  </w:style>
  <w:style w:type="character" w:styleId="FollowedHyperlink">
    <w:name w:val="FollowedHyperlink"/>
    <w:rsid w:val="002B539D"/>
    <w:rPr>
      <w:color w:val="800080"/>
      <w:u w:val="single"/>
    </w:rPr>
  </w:style>
  <w:style w:type="paragraph" w:styleId="BalloonText">
    <w:name w:val="Balloon Text"/>
    <w:basedOn w:val="Normal"/>
    <w:link w:val="BalloonTextChar"/>
    <w:uiPriority w:val="99"/>
    <w:semiHidden/>
    <w:unhideWhenUsed/>
    <w:rsid w:val="0064679E"/>
    <w:rPr>
      <w:rFonts w:ascii="Lucida Grande" w:hAnsi="Lucida Grande"/>
      <w:sz w:val="18"/>
      <w:szCs w:val="18"/>
    </w:rPr>
  </w:style>
  <w:style w:type="character" w:customStyle="1" w:styleId="BalloonTextChar">
    <w:name w:val="Balloon Text Char"/>
    <w:link w:val="BalloonText"/>
    <w:uiPriority w:val="99"/>
    <w:semiHidden/>
    <w:rsid w:val="0064679E"/>
    <w:rPr>
      <w:rFonts w:ascii="Lucida Grande" w:hAnsi="Lucida Grande" w:cs="Lucida Grande"/>
      <w:noProof/>
      <w:sz w:val="18"/>
      <w:szCs w:val="18"/>
    </w:rPr>
  </w:style>
  <w:style w:type="character" w:styleId="CommentReference">
    <w:name w:val="annotation reference"/>
    <w:basedOn w:val="DefaultParagraphFont"/>
    <w:uiPriority w:val="99"/>
    <w:semiHidden/>
    <w:unhideWhenUsed/>
    <w:rsid w:val="001F01FE"/>
    <w:rPr>
      <w:sz w:val="16"/>
      <w:szCs w:val="16"/>
    </w:rPr>
  </w:style>
  <w:style w:type="paragraph" w:styleId="CommentText">
    <w:name w:val="annotation text"/>
    <w:basedOn w:val="Normal"/>
    <w:link w:val="CommentTextChar"/>
    <w:uiPriority w:val="99"/>
    <w:semiHidden/>
    <w:unhideWhenUsed/>
    <w:rsid w:val="001F01FE"/>
    <w:rPr>
      <w:sz w:val="20"/>
    </w:rPr>
  </w:style>
  <w:style w:type="character" w:customStyle="1" w:styleId="CommentTextChar">
    <w:name w:val="Comment Text Char"/>
    <w:basedOn w:val="DefaultParagraphFont"/>
    <w:link w:val="CommentText"/>
    <w:uiPriority w:val="99"/>
    <w:semiHidden/>
    <w:rsid w:val="001F01FE"/>
    <w:rPr>
      <w:noProof/>
    </w:rPr>
  </w:style>
  <w:style w:type="paragraph" w:styleId="CommentSubject">
    <w:name w:val="annotation subject"/>
    <w:basedOn w:val="CommentText"/>
    <w:next w:val="CommentText"/>
    <w:link w:val="CommentSubjectChar"/>
    <w:uiPriority w:val="99"/>
    <w:semiHidden/>
    <w:unhideWhenUsed/>
    <w:rsid w:val="001F01FE"/>
    <w:rPr>
      <w:b/>
      <w:bCs/>
    </w:rPr>
  </w:style>
  <w:style w:type="character" w:customStyle="1" w:styleId="CommentSubjectChar">
    <w:name w:val="Comment Subject Char"/>
    <w:basedOn w:val="CommentTextChar"/>
    <w:link w:val="CommentSubject"/>
    <w:uiPriority w:val="99"/>
    <w:semiHidden/>
    <w:rsid w:val="001F01FE"/>
    <w:rPr>
      <w:b/>
      <w:bCs/>
      <w:noProof/>
    </w:rPr>
  </w:style>
  <w:style w:type="paragraph" w:styleId="Revision">
    <w:name w:val="Revision"/>
    <w:hidden/>
    <w:uiPriority w:val="99"/>
    <w:semiHidden/>
    <w:rsid w:val="00BC3689"/>
    <w:rPr>
      <w:noProo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mustafa.aral@ce.gatech.edu"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5249</CharactersWithSpaces>
  <SharedDoc>false</SharedDoc>
  <HLinks>
    <vt:vector size="6" baseType="variant">
      <vt:variant>
        <vt:i4>6488153</vt:i4>
      </vt:variant>
      <vt:variant>
        <vt:i4>0</vt:i4>
      </vt:variant>
      <vt:variant>
        <vt:i4>0</vt:i4>
      </vt:variant>
      <vt:variant>
        <vt:i4>5</vt:i4>
      </vt:variant>
      <vt:variant>
        <vt:lpwstr>mailto:mustafa.aral@ce.gatech.edu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Kostas Konstantinidis</dc:creator>
  <cp:lastModifiedBy>Boothe, Tracy A</cp:lastModifiedBy>
  <cp:revision>2</cp:revision>
  <cp:lastPrinted>2013-11-14T21:29:00Z</cp:lastPrinted>
  <dcterms:created xsi:type="dcterms:W3CDTF">2014-02-19T18:36:00Z</dcterms:created>
  <dcterms:modified xsi:type="dcterms:W3CDTF">2014-02-19T18:36:00Z</dcterms:modified>
</cp:coreProperties>
</file>