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97293" w14:textId="16717F67" w:rsidR="00D009AA" w:rsidRPr="00B528B8" w:rsidRDefault="00B528B8" w:rsidP="0078325D">
      <w:pPr>
        <w:jc w:val="center"/>
        <w:rPr>
          <w:b/>
          <w:sz w:val="28"/>
          <w:szCs w:val="28"/>
        </w:rPr>
      </w:pPr>
      <w:r w:rsidRPr="00B528B8">
        <w:rPr>
          <w:b/>
          <w:sz w:val="28"/>
          <w:szCs w:val="28"/>
        </w:rPr>
        <w:t xml:space="preserve">Chinese </w:t>
      </w:r>
      <w:r w:rsidR="000D502B">
        <w:rPr>
          <w:b/>
          <w:sz w:val="28"/>
          <w:szCs w:val="28"/>
        </w:rPr>
        <w:t>3401</w:t>
      </w:r>
      <w:bookmarkStart w:id="0" w:name="_GoBack"/>
      <w:bookmarkEnd w:id="0"/>
      <w:r w:rsidR="00D009AA" w:rsidRPr="00B528B8">
        <w:rPr>
          <w:b/>
          <w:sz w:val="28"/>
          <w:szCs w:val="28"/>
        </w:rPr>
        <w:t xml:space="preserve">: </w:t>
      </w:r>
      <w:r w:rsidR="004C16D9">
        <w:rPr>
          <w:b/>
          <w:sz w:val="28"/>
          <w:szCs w:val="28"/>
        </w:rPr>
        <w:t xml:space="preserve">A Kaleidoscope of </w:t>
      </w:r>
      <w:r w:rsidR="00D009AA" w:rsidRPr="00B528B8">
        <w:rPr>
          <w:b/>
          <w:sz w:val="28"/>
          <w:szCs w:val="28"/>
        </w:rPr>
        <w:t>Chinese Language</w:t>
      </w:r>
    </w:p>
    <w:p w14:paraId="2A88EA16" w14:textId="77777777" w:rsidR="00D009AA" w:rsidRDefault="00D009AA" w:rsidP="00D009AA">
      <w:pPr>
        <w:tabs>
          <w:tab w:val="left" w:pos="1980"/>
        </w:tabs>
      </w:pPr>
    </w:p>
    <w:p w14:paraId="618924D5" w14:textId="77777777" w:rsidR="00D009AA" w:rsidRDefault="00D009AA" w:rsidP="00D009AA">
      <w:pPr>
        <w:tabs>
          <w:tab w:val="left" w:pos="1980"/>
        </w:tabs>
        <w:rPr>
          <w:b/>
          <w:sz w:val="28"/>
        </w:rPr>
      </w:pPr>
      <w:r>
        <w:rPr>
          <w:b/>
          <w:sz w:val="28"/>
        </w:rPr>
        <w:t>DESCRIPTION:</w:t>
      </w:r>
    </w:p>
    <w:p w14:paraId="6556ED39" w14:textId="77777777" w:rsidR="00D009AA" w:rsidRDefault="00D009AA" w:rsidP="00D009AA">
      <w:pPr>
        <w:tabs>
          <w:tab w:val="left" w:pos="1980"/>
        </w:tabs>
      </w:pPr>
    </w:p>
    <w:p w14:paraId="52D7887C" w14:textId="6F539DFF" w:rsidR="00103650" w:rsidRPr="00DA56A3" w:rsidRDefault="004872E6" w:rsidP="00103650">
      <w:r w:rsidRPr="00DA56A3">
        <w:t xml:space="preserve">This course explores </w:t>
      </w:r>
      <w:r w:rsidR="004C16D9">
        <w:t xml:space="preserve">the Chinese language from multiple perspectives, examining its </w:t>
      </w:r>
      <w:r w:rsidRPr="00DA56A3">
        <w:t>multifaceted</w:t>
      </w:r>
      <w:r>
        <w:t xml:space="preserve"> and intriguing</w:t>
      </w:r>
      <w:r w:rsidRPr="00DA56A3">
        <w:t xml:space="preserve"> interactions </w:t>
      </w:r>
      <w:r w:rsidR="004C16D9">
        <w:t xml:space="preserve">with </w:t>
      </w:r>
      <w:r w:rsidRPr="00DA56A3">
        <w:t>society</w:t>
      </w:r>
      <w:r w:rsidR="004C16D9">
        <w:t>,</w:t>
      </w:r>
      <w:r w:rsidRPr="00DA56A3">
        <w:t xml:space="preserve"> culture</w:t>
      </w:r>
      <w:r w:rsidR="004C16D9">
        <w:t>, gender, music, politics, and media</w:t>
      </w:r>
      <w:r w:rsidRPr="00DA56A3">
        <w:t>.</w:t>
      </w:r>
      <w:r w:rsidR="00103650" w:rsidRPr="00103650">
        <w:t xml:space="preserve"> </w:t>
      </w:r>
      <w:r w:rsidR="00103650" w:rsidRPr="00DA56A3">
        <w:t xml:space="preserve">The topics we will discuss </w:t>
      </w:r>
      <w:proofErr w:type="gramStart"/>
      <w:r w:rsidR="00103650" w:rsidRPr="00DA56A3">
        <w:t>include:</w:t>
      </w:r>
      <w:proofErr w:type="gramEnd"/>
      <w:r w:rsidR="00103650" w:rsidRPr="00DA56A3">
        <w:t xml:space="preserve"> </w:t>
      </w:r>
      <w:r w:rsidR="00103650" w:rsidRPr="00DA56A3">
        <w:rPr>
          <w:b/>
        </w:rPr>
        <w:t>L</w:t>
      </w:r>
      <w:r w:rsidR="00733D13">
        <w:rPr>
          <w:b/>
        </w:rPr>
        <w:t xml:space="preserve">inguistic Diversity </w:t>
      </w:r>
      <w:r w:rsidR="00103650" w:rsidRPr="00DA56A3">
        <w:t>(</w:t>
      </w:r>
      <w:r w:rsidR="00F400D7">
        <w:t xml:space="preserve">What’s </w:t>
      </w:r>
      <w:r w:rsidR="00F400D7" w:rsidRPr="00DA56A3">
        <w:t>the difference between a “language” and a “dialect”</w:t>
      </w:r>
      <w:r w:rsidR="00733D13">
        <w:t xml:space="preserve">: When and how </w:t>
      </w:r>
      <w:r w:rsidR="003D48A6">
        <w:t xml:space="preserve">was </w:t>
      </w:r>
      <w:r w:rsidR="00733D13">
        <w:t>Mandarin selected as the national language?</w:t>
      </w:r>
      <w:r w:rsidR="00F400D7">
        <w:t>)</w:t>
      </w:r>
      <w:r w:rsidR="00103650" w:rsidRPr="00DA56A3">
        <w:t xml:space="preserve">; </w:t>
      </w:r>
      <w:r w:rsidR="00103650" w:rsidRPr="00DA56A3">
        <w:rPr>
          <w:b/>
        </w:rPr>
        <w:t>Chinese Writing System</w:t>
      </w:r>
      <w:r w:rsidR="00103650" w:rsidRPr="00DA56A3">
        <w:t xml:space="preserve"> (Are Chinese characters "ideographs"</w:t>
      </w:r>
      <w:r w:rsidR="00103650">
        <w:t>? What are other myths about the Chinese characters</w:t>
      </w:r>
      <w:r w:rsidR="00103650" w:rsidRPr="00DA56A3">
        <w:t xml:space="preserve">? </w:t>
      </w:r>
      <w:proofErr w:type="gramStart"/>
      <w:r w:rsidR="00103650" w:rsidRPr="00DA56A3">
        <w:t xml:space="preserve">Why are there traditional and simplified characters?); </w:t>
      </w:r>
      <w:r w:rsidR="00103650" w:rsidRPr="00DA56A3">
        <w:rPr>
          <w:b/>
        </w:rPr>
        <w:t xml:space="preserve">Language and </w:t>
      </w:r>
      <w:r w:rsidR="00F400D7">
        <w:rPr>
          <w:b/>
        </w:rPr>
        <w:t>Gender</w:t>
      </w:r>
      <w:r w:rsidR="00103650" w:rsidRPr="00DA56A3">
        <w:t xml:space="preserve"> (</w:t>
      </w:r>
      <w:r w:rsidR="00F400D7">
        <w:t xml:space="preserve">how </w:t>
      </w:r>
      <w:proofErr w:type="spellStart"/>
      <w:r w:rsidR="00733D13" w:rsidRPr="00E906D5">
        <w:t>Nǚshū</w:t>
      </w:r>
      <w:proofErr w:type="spellEnd"/>
      <w:r w:rsidR="00733D13" w:rsidRPr="00E906D5">
        <w:t xml:space="preserve"> </w:t>
      </w:r>
      <w:r w:rsidR="00733D13">
        <w:t xml:space="preserve">was developed among peasant women in Hunan province and how </w:t>
      </w:r>
      <w:r w:rsidR="00F400D7">
        <w:t xml:space="preserve">language </w:t>
      </w:r>
      <w:r w:rsidR="00760D05">
        <w:t>signifies</w:t>
      </w:r>
      <w:r w:rsidR="00F400D7">
        <w:t xml:space="preserve"> masculi</w:t>
      </w:r>
      <w:r w:rsidR="00760D05">
        <w:t>nity</w:t>
      </w:r>
      <w:r w:rsidR="00F400D7">
        <w:t>?</w:t>
      </w:r>
      <w:r w:rsidR="00103650" w:rsidRPr="00DA56A3">
        <w:t xml:space="preserve">); </w:t>
      </w:r>
      <w:r w:rsidR="005A03F7" w:rsidRPr="00DA56A3">
        <w:rPr>
          <w:b/>
        </w:rPr>
        <w:t>Language and Music</w:t>
      </w:r>
      <w:r w:rsidR="005A03F7" w:rsidRPr="00DA56A3">
        <w:t xml:space="preserve"> (How ca</w:t>
      </w:r>
      <w:r w:rsidR="005A03F7">
        <w:t>n the lyrics of a song in a tonal</w:t>
      </w:r>
      <w:r w:rsidR="005A03F7" w:rsidRPr="00DA56A3">
        <w:t xml:space="preserve"> language be understood; </w:t>
      </w:r>
      <w:r w:rsidR="00760D05">
        <w:t xml:space="preserve">what’s the relationship between Chinese </w:t>
      </w:r>
      <w:r w:rsidR="005A03F7" w:rsidRPr="00DA56A3">
        <w:t>language</w:t>
      </w:r>
      <w:r w:rsidR="00760D05">
        <w:t xml:space="preserve"> </w:t>
      </w:r>
      <w:r w:rsidR="005A03F7" w:rsidRPr="00DA56A3">
        <w:t>and rap music);</w:t>
      </w:r>
      <w:r w:rsidR="005A03F7">
        <w:t xml:space="preserve"> </w:t>
      </w:r>
      <w:r w:rsidR="00103650" w:rsidRPr="000718D5">
        <w:rPr>
          <w:b/>
        </w:rPr>
        <w:t>Language and Politics</w:t>
      </w:r>
      <w:r w:rsidR="00103650" w:rsidRPr="00DA56A3">
        <w:rPr>
          <w:b/>
        </w:rPr>
        <w:t xml:space="preserve"> </w:t>
      </w:r>
      <w:r w:rsidR="00F400D7">
        <w:t>(</w:t>
      </w:r>
      <w:r w:rsidR="00760D05">
        <w:t>W</w:t>
      </w:r>
      <w:r w:rsidR="00F01D14">
        <w:t>hat’s the impact of rhythm on the rhetoric of slogans?</w:t>
      </w:r>
      <w:proofErr w:type="gramEnd"/>
      <w:r w:rsidR="00F01D14">
        <w:t xml:space="preserve"> </w:t>
      </w:r>
      <w:r w:rsidR="00F400D7">
        <w:t>W</w:t>
      </w:r>
      <w:r w:rsidR="00103650" w:rsidRPr="00103650">
        <w:t>hat</w:t>
      </w:r>
      <w:r w:rsidR="00F01D14">
        <w:t xml:space="preserve"> are those</w:t>
      </w:r>
      <w:r w:rsidR="00103650" w:rsidRPr="00103650">
        <w:t xml:space="preserve"> di</w:t>
      </w:r>
      <w:r w:rsidR="00F01D14">
        <w:t>stinction</w:t>
      </w:r>
      <w:r w:rsidR="00760D05">
        <w:t>s</w:t>
      </w:r>
      <w:r w:rsidR="00103650" w:rsidRPr="00103650">
        <w:t xml:space="preserve"> between the </w:t>
      </w:r>
      <w:r w:rsidR="00F01D14">
        <w:t>daily-life</w:t>
      </w:r>
      <w:r w:rsidR="00103650" w:rsidRPr="00103650">
        <w:t xml:space="preserve"> language and official </w:t>
      </w:r>
      <w:r w:rsidR="00F01D14">
        <w:t>language</w:t>
      </w:r>
      <w:r w:rsidR="00103650" w:rsidRPr="00103650">
        <w:t xml:space="preserve">?) </w:t>
      </w:r>
      <w:r w:rsidR="00103650" w:rsidRPr="00DA56A3">
        <w:rPr>
          <w:b/>
        </w:rPr>
        <w:t xml:space="preserve">Language and </w:t>
      </w:r>
      <w:r w:rsidR="00103650">
        <w:rPr>
          <w:b/>
        </w:rPr>
        <w:t>Globalization (</w:t>
      </w:r>
      <w:r w:rsidR="00F400D7" w:rsidRPr="00F400D7">
        <w:t xml:space="preserve">Is </w:t>
      </w:r>
      <w:r w:rsidR="00F400D7">
        <w:t xml:space="preserve">Chinese highly resistant to outside linguistic influence? </w:t>
      </w:r>
      <w:proofErr w:type="gramStart"/>
      <w:r w:rsidR="00F01D14">
        <w:t>What’s</w:t>
      </w:r>
      <w:proofErr w:type="gramEnd"/>
      <w:r w:rsidR="00F01D14">
        <w:t xml:space="preserve"> the significance of the </w:t>
      </w:r>
      <w:r w:rsidR="00103650" w:rsidRPr="00103650">
        <w:t>Internet language</w:t>
      </w:r>
      <w:r w:rsidR="00F01D14">
        <w:t xml:space="preserve"> and the coded language? Should</w:t>
      </w:r>
      <w:r w:rsidR="00760D05">
        <w:t xml:space="preserve"> </w:t>
      </w:r>
      <w:r w:rsidR="00103650">
        <w:t xml:space="preserve">Chinglish </w:t>
      </w:r>
      <w:r w:rsidR="00F01D14">
        <w:t>be “sentenced to death”?</w:t>
      </w:r>
      <w:r w:rsidR="00760D05">
        <w:t>), etc.</w:t>
      </w:r>
    </w:p>
    <w:p w14:paraId="319BE2A7" w14:textId="77777777" w:rsidR="00031FCF" w:rsidRDefault="004872E6" w:rsidP="00D009AA">
      <w:pPr>
        <w:autoSpaceDE w:val="0"/>
        <w:autoSpaceDN w:val="0"/>
        <w:adjustRightInd w:val="0"/>
      </w:pPr>
      <w:r>
        <w:t xml:space="preserve"> </w:t>
      </w:r>
    </w:p>
    <w:p w14:paraId="4880F351" w14:textId="0ED599E2" w:rsidR="00AF05E6" w:rsidRPr="00AF05E6" w:rsidRDefault="00592F69" w:rsidP="00031FCF">
      <w:pPr>
        <w:rPr>
          <w:b/>
        </w:rPr>
      </w:pPr>
      <w:r>
        <w:rPr>
          <w:b/>
        </w:rPr>
        <w:t>LEARNING</w:t>
      </w:r>
      <w:r w:rsidR="00AF05E6" w:rsidRPr="00AF05E6">
        <w:rPr>
          <w:b/>
        </w:rPr>
        <w:t xml:space="preserve"> OBJECTIVES:</w:t>
      </w:r>
    </w:p>
    <w:p w14:paraId="15F73B09" w14:textId="77777777" w:rsidR="00AF05E6" w:rsidRPr="00AF05E6" w:rsidRDefault="00AF05E6" w:rsidP="00031FCF">
      <w:pPr>
        <w:rPr>
          <w:b/>
        </w:rPr>
      </w:pPr>
    </w:p>
    <w:p w14:paraId="4452DFD5" w14:textId="16034192" w:rsidR="003D48A6" w:rsidRDefault="00031FCF" w:rsidP="00031FCF">
      <w:r w:rsidRPr="00F01D14">
        <w:t xml:space="preserve">The objectives of this course are threefold. </w:t>
      </w:r>
      <w:r w:rsidR="003D48A6">
        <w:t xml:space="preserve">After this course, students will be able to: </w:t>
      </w:r>
    </w:p>
    <w:p w14:paraId="3A61CCF0" w14:textId="6CEE226E" w:rsidR="003D48A6" w:rsidRDefault="003D48A6" w:rsidP="00031FCF">
      <w:r>
        <w:t xml:space="preserve">1. </w:t>
      </w:r>
      <w:proofErr w:type="gramStart"/>
      <w:r>
        <w:t>describe</w:t>
      </w:r>
      <w:proofErr w:type="gramEnd"/>
      <w:r>
        <w:t xml:space="preserve"> </w:t>
      </w:r>
      <w:r w:rsidR="00031FCF" w:rsidRPr="00F01D14">
        <w:t>the Chinese language as a social and cultural construct</w:t>
      </w:r>
      <w:r w:rsidR="00DD71BC">
        <w:t>;</w:t>
      </w:r>
      <w:r w:rsidR="00DD71BC" w:rsidRPr="00F01D14">
        <w:t xml:space="preserve"> </w:t>
      </w:r>
    </w:p>
    <w:p w14:paraId="54FFF5DE" w14:textId="4A25E674" w:rsidR="003D48A6" w:rsidRDefault="003D48A6" w:rsidP="00031FCF">
      <w:r>
        <w:t xml:space="preserve">2. </w:t>
      </w:r>
      <w:proofErr w:type="gramStart"/>
      <w:r>
        <w:t>engage</w:t>
      </w:r>
      <w:proofErr w:type="gramEnd"/>
      <w:r>
        <w:t xml:space="preserve"> in</w:t>
      </w:r>
      <w:r w:rsidR="00031FCF" w:rsidRPr="00F01D14">
        <w:t xml:space="preserve"> intellectual inquiries </w:t>
      </w:r>
      <w:r w:rsidR="00103650" w:rsidRPr="00F01D14">
        <w:t>and critical thinking</w:t>
      </w:r>
      <w:r w:rsidR="00DD71BC">
        <w:t>; and</w:t>
      </w:r>
      <w:r w:rsidR="00DD71BC" w:rsidRPr="00F01D14">
        <w:t xml:space="preserve"> </w:t>
      </w:r>
    </w:p>
    <w:p w14:paraId="7A8827F3" w14:textId="5C62EE1C" w:rsidR="00031FCF" w:rsidRPr="00F01D14" w:rsidRDefault="003D48A6" w:rsidP="00031FCF">
      <w:r>
        <w:t xml:space="preserve">3. </w:t>
      </w:r>
      <w:proofErr w:type="gramStart"/>
      <w:r>
        <w:t>create</w:t>
      </w:r>
      <w:proofErr w:type="gramEnd"/>
      <w:r>
        <w:t xml:space="preserve"> </w:t>
      </w:r>
      <w:r w:rsidR="00031FCF" w:rsidRPr="00F01D14">
        <w:t xml:space="preserve">basic research </w:t>
      </w:r>
      <w:r>
        <w:t xml:space="preserve">in Chinese language </w:t>
      </w:r>
      <w:r w:rsidR="00031FCF" w:rsidRPr="00F01D14">
        <w:t xml:space="preserve">and </w:t>
      </w:r>
      <w:r>
        <w:t xml:space="preserve">enhance their </w:t>
      </w:r>
      <w:r w:rsidR="00DA2F7B">
        <w:t xml:space="preserve">academic </w:t>
      </w:r>
      <w:r w:rsidR="00031FCF" w:rsidRPr="00F01D14">
        <w:t>writing skills.</w:t>
      </w:r>
    </w:p>
    <w:p w14:paraId="5471A178" w14:textId="77777777" w:rsidR="00031FCF" w:rsidRPr="00B730F2" w:rsidRDefault="00031FCF" w:rsidP="00031FCF">
      <w:pPr>
        <w:rPr>
          <w:rFonts w:ascii="Optima" w:hAnsi="Optima"/>
          <w:sz w:val="20"/>
        </w:rPr>
      </w:pPr>
    </w:p>
    <w:p w14:paraId="264C4CBD" w14:textId="1E49B4AD" w:rsidR="00DD71BC" w:rsidRDefault="00031FCF" w:rsidP="00031FCF">
      <w:pPr>
        <w:rPr>
          <w:rFonts w:ascii="Optima" w:hAnsi="Optima"/>
          <w:sz w:val="20"/>
        </w:rPr>
      </w:pPr>
      <w:r w:rsidRPr="00F01D14">
        <w:t>This cou</w:t>
      </w:r>
      <w:r w:rsidR="009D0C6F">
        <w:t xml:space="preserve">rse </w:t>
      </w:r>
      <w:proofErr w:type="gramStart"/>
      <w:r w:rsidR="009D0C6F">
        <w:t>will be conducted</w:t>
      </w:r>
      <w:proofErr w:type="gramEnd"/>
      <w:r w:rsidR="009D0C6F">
        <w:t xml:space="preserve"> </w:t>
      </w:r>
      <w:r w:rsidRPr="00F01D14">
        <w:t>in the form</w:t>
      </w:r>
      <w:r w:rsidR="006A5040">
        <w:t>s</w:t>
      </w:r>
      <w:r w:rsidRPr="00F01D14">
        <w:t xml:space="preserve"> of </w:t>
      </w:r>
      <w:r w:rsidR="00080558">
        <w:t xml:space="preserve">lectures, </w:t>
      </w:r>
      <w:r w:rsidRPr="00F01D14">
        <w:t xml:space="preserve">guided readings, </w:t>
      </w:r>
      <w:r w:rsidR="006A5040">
        <w:t xml:space="preserve">homework, </w:t>
      </w:r>
      <w:r w:rsidRPr="00F01D14">
        <w:t>discussion</w:t>
      </w:r>
      <w:r w:rsidR="006A5040">
        <w:t>s</w:t>
      </w:r>
      <w:r w:rsidRPr="00F01D14">
        <w:t>, writings</w:t>
      </w:r>
      <w:r w:rsidR="00103650" w:rsidRPr="00F01D14">
        <w:t>,</w:t>
      </w:r>
      <w:r w:rsidRPr="00F01D14">
        <w:t xml:space="preserve"> presentations</w:t>
      </w:r>
      <w:r w:rsidR="00103650" w:rsidRPr="00F01D14">
        <w:t>, and project</w:t>
      </w:r>
      <w:r w:rsidR="00080558">
        <w:t>s</w:t>
      </w:r>
      <w:r w:rsidRPr="00F01D14">
        <w:t xml:space="preserve">. Materials for the course consist of readings in English (original and translation), </w:t>
      </w:r>
      <w:r w:rsidR="006A5040">
        <w:t xml:space="preserve">recorded </w:t>
      </w:r>
      <w:r w:rsidR="003D48A6">
        <w:t>P</w:t>
      </w:r>
      <w:r w:rsidR="006A5040">
        <w:t>ower</w:t>
      </w:r>
      <w:r w:rsidR="003D48A6">
        <w:t>P</w:t>
      </w:r>
      <w:r w:rsidR="006A5040">
        <w:t xml:space="preserve">oints, </w:t>
      </w:r>
      <w:r w:rsidRPr="00F01D14">
        <w:t>photographs, and video clips.</w:t>
      </w:r>
      <w:r w:rsidR="006A5040">
        <w:rPr>
          <w:rFonts w:ascii="Optima" w:hAnsi="Optima"/>
          <w:sz w:val="20"/>
        </w:rPr>
        <w:t xml:space="preserve"> </w:t>
      </w:r>
    </w:p>
    <w:p w14:paraId="5828C7D3" w14:textId="77777777" w:rsidR="00DD71BC" w:rsidRDefault="00DD71BC" w:rsidP="00031FCF">
      <w:pPr>
        <w:rPr>
          <w:rFonts w:ascii="Optima" w:hAnsi="Optima"/>
          <w:sz w:val="20"/>
        </w:rPr>
      </w:pPr>
    </w:p>
    <w:p w14:paraId="2F86C956" w14:textId="4E5B3C5F" w:rsidR="00031FCF" w:rsidRPr="00DA2F7B" w:rsidRDefault="006A5040" w:rsidP="00D03027">
      <w:pPr>
        <w:jc w:val="center"/>
        <w:rPr>
          <w:rFonts w:ascii="Optima" w:hAnsi="Optima"/>
          <w:b/>
          <w:sz w:val="20"/>
        </w:rPr>
      </w:pPr>
      <w:r w:rsidRPr="00DA2F7B">
        <w:rPr>
          <w:b/>
        </w:rPr>
        <w:t>Mainly t</w:t>
      </w:r>
      <w:r w:rsidR="00103650" w:rsidRPr="00DA2F7B">
        <w:rPr>
          <w:b/>
        </w:rPr>
        <w:t>aught in English, but completion of two years of the Chinese language is highly recommended.</w:t>
      </w:r>
      <w:r w:rsidR="00592F69">
        <w:rPr>
          <w:b/>
        </w:rPr>
        <w:t xml:space="preserve"> </w:t>
      </w:r>
    </w:p>
    <w:p w14:paraId="29C33959" w14:textId="77777777" w:rsidR="00D009AA" w:rsidRDefault="00D009AA" w:rsidP="00D009AA">
      <w:pPr>
        <w:tabs>
          <w:tab w:val="left" w:pos="1980"/>
        </w:tabs>
      </w:pPr>
    </w:p>
    <w:p w14:paraId="417BDB5B" w14:textId="77777777" w:rsidR="00D009AA" w:rsidRDefault="00B11C46" w:rsidP="00D009AA">
      <w:pPr>
        <w:tabs>
          <w:tab w:val="left" w:pos="1980"/>
        </w:tabs>
        <w:rPr>
          <w:b/>
          <w:sz w:val="28"/>
        </w:rPr>
      </w:pPr>
      <w:r>
        <w:rPr>
          <w:b/>
          <w:sz w:val="28"/>
        </w:rPr>
        <w:t>COURSE MATERIALS</w:t>
      </w:r>
      <w:r w:rsidR="00D009AA">
        <w:rPr>
          <w:b/>
          <w:sz w:val="28"/>
        </w:rPr>
        <w:t>:</w:t>
      </w:r>
    </w:p>
    <w:p w14:paraId="479B0B99" w14:textId="77777777" w:rsidR="00D009AA" w:rsidRPr="00C36DA7" w:rsidRDefault="00D009AA" w:rsidP="00D009AA">
      <w:pPr>
        <w:tabs>
          <w:tab w:val="left" w:pos="1980"/>
        </w:tabs>
      </w:pPr>
    </w:p>
    <w:p w14:paraId="2218C8BF" w14:textId="2FD1EBFE" w:rsidR="00BD181C" w:rsidRDefault="00B11C46" w:rsidP="00FF450A">
      <w:pPr>
        <w:tabs>
          <w:tab w:val="left" w:pos="360"/>
          <w:tab w:val="left" w:pos="1980"/>
        </w:tabs>
      </w:pPr>
      <w:r w:rsidRPr="00C36DA7">
        <w:t xml:space="preserve">Required readings </w:t>
      </w:r>
      <w:proofErr w:type="gramStart"/>
      <w:r w:rsidR="006A5040">
        <w:t xml:space="preserve">will be </w:t>
      </w:r>
      <w:r w:rsidR="009D0C6F">
        <w:t>uploaded</w:t>
      </w:r>
      <w:proofErr w:type="gramEnd"/>
      <w:r w:rsidR="009D0C6F">
        <w:t xml:space="preserve"> </w:t>
      </w:r>
      <w:r w:rsidR="007D2EB3">
        <w:t xml:space="preserve">on </w:t>
      </w:r>
      <w:r w:rsidR="003D48A6">
        <w:t>Canvas</w:t>
      </w:r>
      <w:r w:rsidRPr="00C36DA7">
        <w:t>.</w:t>
      </w:r>
      <w:r w:rsidR="00BD181C">
        <w:t xml:space="preserve"> Some key references are as below:</w:t>
      </w:r>
    </w:p>
    <w:p w14:paraId="66E0E647" w14:textId="77777777" w:rsidR="00BD181C" w:rsidRDefault="00BD181C" w:rsidP="00BD181C"/>
    <w:p w14:paraId="5CEF31FE" w14:textId="77777777" w:rsidR="00BD181C" w:rsidRDefault="00BD181C" w:rsidP="00BD181C">
      <w:pPr>
        <w:rPr>
          <w:sz w:val="20"/>
        </w:rPr>
      </w:pPr>
      <w:r w:rsidRPr="006D030B">
        <w:t xml:space="preserve">Chen, Ping. 1999. </w:t>
      </w:r>
      <w:r w:rsidRPr="006D030B">
        <w:rPr>
          <w:i/>
          <w:iCs/>
        </w:rPr>
        <w:t>Modern Chinese: History and Sociolinguistics.</w:t>
      </w:r>
      <w:r w:rsidRPr="006D030B">
        <w:t xml:space="preserve"> Cambridge, UK: Cambridge University Press. [Excerpt: Chapter 2 ("Establishment and promotion of Modern Spoken Chinese"), pp. 7-33.]</w:t>
      </w:r>
    </w:p>
    <w:p w14:paraId="5F5DD54F" w14:textId="77777777" w:rsidR="00BD181C" w:rsidRDefault="00BD181C" w:rsidP="00BD181C"/>
    <w:p w14:paraId="2DCD1117" w14:textId="77777777" w:rsidR="00BD181C" w:rsidRDefault="001365B5" w:rsidP="00BD181C">
      <w:r>
        <w:t>Chao, Yuen Ren. 1976.</w:t>
      </w:r>
      <w:r w:rsidR="00BD181C">
        <w:t xml:space="preserve"> </w:t>
      </w:r>
      <w:r w:rsidR="00BD181C" w:rsidRPr="001365B5">
        <w:rPr>
          <w:i/>
        </w:rPr>
        <w:t>Aspects of Chinese Sociolinguistics: Essays by Yuen Ren Chao</w:t>
      </w:r>
      <w:r w:rsidR="00BD181C">
        <w:t>. Stanford University Press.</w:t>
      </w:r>
    </w:p>
    <w:p w14:paraId="2F156D95" w14:textId="77777777" w:rsidR="00BD181C" w:rsidRDefault="00BD181C" w:rsidP="00BD181C"/>
    <w:p w14:paraId="6419B8E1" w14:textId="77777777" w:rsidR="00BD181C" w:rsidRDefault="00BD181C" w:rsidP="00BD181C">
      <w:proofErr w:type="spellStart"/>
      <w:r>
        <w:t>DeFrancis</w:t>
      </w:r>
      <w:proofErr w:type="spellEnd"/>
      <w:r>
        <w:t xml:space="preserve">, John. </w:t>
      </w:r>
      <w:r w:rsidR="001365B5">
        <w:t xml:space="preserve">1984. </w:t>
      </w:r>
      <w:r w:rsidRPr="001365B5">
        <w:rPr>
          <w:i/>
        </w:rPr>
        <w:t>The Chinese Language: Fact and Fantasy</w:t>
      </w:r>
      <w:r>
        <w:t>. Honol</w:t>
      </w:r>
      <w:r w:rsidR="001365B5">
        <w:t>ulu: University of Hawaii Press.</w:t>
      </w:r>
      <w:r>
        <w:t xml:space="preserve"> Part I. Rethinking “The Chinese Language” (On Defining “Chinese” and “Language”; A Sketch of Spoken Chinese, 53-67) Part III. </w:t>
      </w:r>
      <w:proofErr w:type="spellStart"/>
      <w:r>
        <w:t>Demythifying</w:t>
      </w:r>
      <w:proofErr w:type="spellEnd"/>
      <w:r>
        <w:t xml:space="preserve"> Chinese characters; chapter 8: “the ideographic myth” 133-148 </w:t>
      </w:r>
    </w:p>
    <w:p w14:paraId="49D68214" w14:textId="77777777" w:rsidR="00BD181C" w:rsidRDefault="00BD181C" w:rsidP="00BD181C"/>
    <w:p w14:paraId="45491A26" w14:textId="77777777" w:rsidR="00BD181C" w:rsidRDefault="00BD181C" w:rsidP="00BD181C">
      <w:r>
        <w:lastRenderedPageBreak/>
        <w:t xml:space="preserve">Hodge, Bod and </w:t>
      </w:r>
      <w:proofErr w:type="spellStart"/>
      <w:r>
        <w:t>Kam</w:t>
      </w:r>
      <w:proofErr w:type="spellEnd"/>
      <w:r>
        <w:t xml:space="preserve"> Louie. 1998. </w:t>
      </w:r>
      <w:r w:rsidR="001365B5">
        <w:t>“</w:t>
      </w:r>
      <w:r>
        <w:t>Writing and the ideological machine: Chinese characters</w:t>
      </w:r>
      <w:r w:rsidR="001365B5">
        <w:t xml:space="preserve"> and the construction of gender,”</w:t>
      </w:r>
      <w:r>
        <w:t xml:space="preserve"> </w:t>
      </w:r>
      <w:r w:rsidR="001365B5">
        <w:t xml:space="preserve">in </w:t>
      </w:r>
      <w:r w:rsidRPr="001365B5">
        <w:rPr>
          <w:i/>
        </w:rPr>
        <w:t>The Politics of Chinese Language and Culture: the Art of Reading Dragons</w:t>
      </w:r>
      <w:r>
        <w:t xml:space="preserve">. </w:t>
      </w:r>
      <w:proofErr w:type="spellStart"/>
      <w:r>
        <w:t>Routeledge</w:t>
      </w:r>
      <w:proofErr w:type="spellEnd"/>
      <w:r>
        <w:t>.</w:t>
      </w:r>
    </w:p>
    <w:p w14:paraId="207CF853" w14:textId="77777777" w:rsidR="00BD181C" w:rsidRDefault="00BD181C" w:rsidP="00BD181C"/>
    <w:p w14:paraId="754F5DCB" w14:textId="77777777" w:rsidR="00BD181C" w:rsidRDefault="00BD181C" w:rsidP="00BD181C">
      <w:r>
        <w:t xml:space="preserve">Hodge, Bod and </w:t>
      </w:r>
      <w:proofErr w:type="spellStart"/>
      <w:r>
        <w:t>Kam</w:t>
      </w:r>
      <w:proofErr w:type="spellEnd"/>
      <w:r>
        <w:t xml:space="preserve"> Louie. 1998. </w:t>
      </w:r>
      <w:r w:rsidR="001365B5">
        <w:t>“</w:t>
      </w:r>
      <w:r>
        <w:t>The cult of the hero: masculinity a</w:t>
      </w:r>
      <w:r w:rsidR="001365B5">
        <w:t>nd popular culture,” in</w:t>
      </w:r>
      <w:r>
        <w:t xml:space="preserve"> </w:t>
      </w:r>
      <w:r w:rsidRPr="001365B5">
        <w:rPr>
          <w:i/>
        </w:rPr>
        <w:t>The Politics of Chinese Language and Culture: the Art of Reading Dragons</w:t>
      </w:r>
      <w:r>
        <w:t xml:space="preserve">. </w:t>
      </w:r>
      <w:proofErr w:type="spellStart"/>
      <w:r>
        <w:t>Routeledge</w:t>
      </w:r>
      <w:proofErr w:type="spellEnd"/>
      <w:r>
        <w:t>.</w:t>
      </w:r>
    </w:p>
    <w:p w14:paraId="00CE2631" w14:textId="77777777" w:rsidR="001365B5" w:rsidRDefault="001365B5" w:rsidP="00BD181C"/>
    <w:p w14:paraId="7F9BD993" w14:textId="77777777" w:rsidR="001365B5" w:rsidRDefault="001365B5" w:rsidP="00BD181C">
      <w:r>
        <w:t xml:space="preserve">Link, Perry. 2013. </w:t>
      </w:r>
      <w:r w:rsidRPr="001365B5">
        <w:rPr>
          <w:i/>
        </w:rPr>
        <w:t>An Anatomy of Chinese: Rhythm, Metaphor, Politics</w:t>
      </w:r>
      <w:r>
        <w:t xml:space="preserve">. Harvard University Press. </w:t>
      </w:r>
    </w:p>
    <w:p w14:paraId="18F6C9F4" w14:textId="77777777" w:rsidR="00BD181C" w:rsidRDefault="00BD181C" w:rsidP="00BD181C">
      <w:pPr>
        <w:rPr>
          <w:sz w:val="20"/>
        </w:rPr>
      </w:pPr>
    </w:p>
    <w:p w14:paraId="4EAE43B9" w14:textId="77777777" w:rsidR="00BD181C" w:rsidRDefault="00BD181C" w:rsidP="00BD181C">
      <w:proofErr w:type="spellStart"/>
      <w:r>
        <w:t>Mair</w:t>
      </w:r>
      <w:proofErr w:type="spellEnd"/>
      <w:r>
        <w:t xml:space="preserve">, Victor. </w:t>
      </w:r>
      <w:r w:rsidR="001365B5">
        <w:t>“What Is a Chinese ‘Dialect/</w:t>
      </w:r>
      <w:proofErr w:type="spellStart"/>
      <w:r w:rsidR="001365B5">
        <w:t>Topolect</w:t>
      </w:r>
      <w:proofErr w:type="spellEnd"/>
      <w:r w:rsidR="001365B5">
        <w:t>’</w:t>
      </w:r>
      <w:r w:rsidRPr="00022B7D">
        <w:t>? Reflections on Some Key Sino-English Linguistic Terms</w:t>
      </w:r>
      <w:r>
        <w:t>,</w:t>
      </w:r>
      <w:r w:rsidR="001365B5">
        <w:t>”</w:t>
      </w:r>
      <w:r>
        <w:t xml:space="preserve"> </w:t>
      </w:r>
      <w:r w:rsidRPr="001365B5">
        <w:rPr>
          <w:i/>
        </w:rPr>
        <w:t>Sino-Platonic Papers</w:t>
      </w:r>
      <w:r w:rsidRPr="00022B7D">
        <w:t>, 29 (September 1991)</w:t>
      </w:r>
      <w:r>
        <w:t>.</w:t>
      </w:r>
    </w:p>
    <w:p w14:paraId="0E68DEE3" w14:textId="77777777" w:rsidR="00BD181C" w:rsidRDefault="00BD181C" w:rsidP="00BD181C"/>
    <w:p w14:paraId="683B534C" w14:textId="77777777" w:rsidR="00BD181C" w:rsidRDefault="00BD181C" w:rsidP="00BD181C">
      <w:r>
        <w:t xml:space="preserve">Ramsey, S. Robert. </w:t>
      </w:r>
      <w:r w:rsidR="001365B5">
        <w:t xml:space="preserve">1987. </w:t>
      </w:r>
      <w:r w:rsidRPr="00942EB0">
        <w:rPr>
          <w:i/>
        </w:rPr>
        <w:t>The Languages of China</w:t>
      </w:r>
      <w:r>
        <w:t>. Prince</w:t>
      </w:r>
      <w:r w:rsidR="001365B5">
        <w:t>ton: Princeton University Press.</w:t>
      </w:r>
      <w:r>
        <w:t xml:space="preserve"> Chapter 1.</w:t>
      </w:r>
    </w:p>
    <w:p w14:paraId="46F78A96" w14:textId="77777777" w:rsidR="00BD181C" w:rsidRDefault="00BD181C" w:rsidP="00BD181C"/>
    <w:p w14:paraId="218C7FA0" w14:textId="77777777" w:rsidR="00BD181C" w:rsidRDefault="00BD181C" w:rsidP="00BD181C">
      <w:r>
        <w:t xml:space="preserve">Sun, </w:t>
      </w:r>
      <w:proofErr w:type="spellStart"/>
      <w:r>
        <w:t>Chaofen</w:t>
      </w:r>
      <w:proofErr w:type="spellEnd"/>
      <w:r>
        <w:t xml:space="preserve">. </w:t>
      </w:r>
      <w:r w:rsidR="001365B5">
        <w:t xml:space="preserve">2006. </w:t>
      </w:r>
      <w:r w:rsidRPr="00690D90">
        <w:rPr>
          <w:i/>
        </w:rPr>
        <w:t>Chinese: A Linguistic Introduction</w:t>
      </w:r>
      <w:r>
        <w:t>. Cambridge University Press.</w:t>
      </w:r>
    </w:p>
    <w:p w14:paraId="2608DC84" w14:textId="77777777" w:rsidR="00BD181C" w:rsidRDefault="00BD181C" w:rsidP="00BD181C"/>
    <w:p w14:paraId="3D00810E" w14:textId="77777777" w:rsidR="00BD181C" w:rsidRDefault="001365B5" w:rsidP="00BD181C">
      <w:r>
        <w:t>Snow, Donald B. 2004.</w:t>
      </w:r>
      <w:r w:rsidR="00BD181C">
        <w:t xml:space="preserve"> </w:t>
      </w:r>
      <w:r>
        <w:t>“</w:t>
      </w:r>
      <w:r w:rsidR="00BD181C">
        <w:t>Why Has Use of Written Cantonese Increased?</w:t>
      </w:r>
      <w:r>
        <w:t>”</w:t>
      </w:r>
      <w:r w:rsidR="00BD181C">
        <w:t xml:space="preserve"> </w:t>
      </w:r>
      <w:r w:rsidR="00BD181C" w:rsidRPr="001365B5">
        <w:rPr>
          <w:i/>
        </w:rPr>
        <w:t xml:space="preserve">Cantonese </w:t>
      </w:r>
      <w:proofErr w:type="gramStart"/>
      <w:r w:rsidR="00BD181C" w:rsidRPr="001365B5">
        <w:rPr>
          <w:i/>
        </w:rPr>
        <w:t>As</w:t>
      </w:r>
      <w:proofErr w:type="gramEnd"/>
      <w:r w:rsidR="00BD181C" w:rsidRPr="001365B5">
        <w:rPr>
          <w:i/>
        </w:rPr>
        <w:t xml:space="preserve"> Written Language: The Growth of a Written Chinese Vernacular</w:t>
      </w:r>
      <w:r w:rsidR="00BD181C">
        <w:t>. Hong Kong U</w:t>
      </w:r>
      <w:r>
        <w:t xml:space="preserve">niversity </w:t>
      </w:r>
      <w:r w:rsidR="00BD181C">
        <w:t>P</w:t>
      </w:r>
      <w:r>
        <w:t>ress</w:t>
      </w:r>
      <w:r w:rsidR="00BD181C">
        <w:t>. 175-212.</w:t>
      </w:r>
    </w:p>
    <w:p w14:paraId="5763CC67" w14:textId="77777777" w:rsidR="00B11C46" w:rsidRPr="00C36DA7" w:rsidRDefault="00B11C46" w:rsidP="00D009AA">
      <w:pPr>
        <w:pBdr>
          <w:bottom w:val="single" w:sz="4" w:space="1" w:color="auto"/>
        </w:pBdr>
        <w:tabs>
          <w:tab w:val="left" w:pos="360"/>
          <w:tab w:val="left" w:pos="1980"/>
        </w:tabs>
        <w:rPr>
          <w:b/>
        </w:rPr>
      </w:pPr>
    </w:p>
    <w:p w14:paraId="2AA56ED9" w14:textId="77777777" w:rsidR="00D009AA" w:rsidRDefault="00D009AA" w:rsidP="00D009AA">
      <w:pPr>
        <w:tabs>
          <w:tab w:val="left" w:pos="360"/>
          <w:tab w:val="left" w:pos="1980"/>
        </w:tabs>
        <w:rPr>
          <w:b/>
          <w:sz w:val="28"/>
        </w:rPr>
      </w:pPr>
    </w:p>
    <w:p w14:paraId="279A5619" w14:textId="77777777" w:rsidR="00D009AA" w:rsidRPr="000C2991" w:rsidRDefault="00D009AA" w:rsidP="00D009AA">
      <w:pPr>
        <w:tabs>
          <w:tab w:val="left" w:pos="1980"/>
        </w:tabs>
        <w:rPr>
          <w:b/>
          <w:sz w:val="28"/>
          <w:szCs w:val="28"/>
        </w:rPr>
      </w:pPr>
      <w:r w:rsidRPr="000C2991">
        <w:rPr>
          <w:rFonts w:hint="eastAsia"/>
          <w:b/>
          <w:sz w:val="28"/>
          <w:szCs w:val="28"/>
        </w:rPr>
        <w:t>GRADING:</w:t>
      </w:r>
    </w:p>
    <w:p w14:paraId="66E5B9B2" w14:textId="77777777" w:rsidR="00D009AA" w:rsidRDefault="00D009AA" w:rsidP="00D009AA">
      <w:pPr>
        <w:tabs>
          <w:tab w:val="left" w:pos="1980"/>
        </w:tabs>
        <w:rPr>
          <w:b/>
        </w:rPr>
      </w:pPr>
    </w:p>
    <w:p w14:paraId="1611DFD9" w14:textId="0672CD8B" w:rsidR="00D009AA" w:rsidRPr="00FF450A" w:rsidRDefault="00C47384" w:rsidP="00FF450A">
      <w:pPr>
        <w:pStyle w:val="ListParagraph"/>
        <w:numPr>
          <w:ilvl w:val="0"/>
          <w:numId w:val="10"/>
        </w:numPr>
        <w:tabs>
          <w:tab w:val="left" w:pos="360"/>
          <w:tab w:val="left" w:pos="1980"/>
        </w:tabs>
        <w:ind w:left="360"/>
        <w:rPr>
          <w:b/>
        </w:rPr>
      </w:pPr>
      <w:r w:rsidRPr="00FF450A">
        <w:rPr>
          <w:b/>
        </w:rPr>
        <w:t xml:space="preserve">Participation and </w:t>
      </w:r>
      <w:r w:rsidR="006A5040" w:rsidRPr="00FF450A">
        <w:rPr>
          <w:b/>
        </w:rPr>
        <w:t>Preparation (</w:t>
      </w:r>
      <w:r w:rsidR="00A92180" w:rsidRPr="00FF450A">
        <w:rPr>
          <w:b/>
        </w:rPr>
        <w:t>6</w:t>
      </w:r>
      <w:r w:rsidR="00D009AA" w:rsidRPr="00FF450A">
        <w:rPr>
          <w:b/>
        </w:rPr>
        <w:t>%)</w:t>
      </w:r>
    </w:p>
    <w:p w14:paraId="46C536D0" w14:textId="001AA718" w:rsidR="006A5040" w:rsidRDefault="006A5040" w:rsidP="00E616B6">
      <w:pPr>
        <w:autoSpaceDE w:val="0"/>
        <w:autoSpaceDN w:val="0"/>
        <w:adjustRightInd w:val="0"/>
      </w:pPr>
      <w:r w:rsidRPr="00E616B6">
        <w:t xml:space="preserve">Students </w:t>
      </w:r>
      <w:proofErr w:type="gramStart"/>
      <w:r w:rsidRPr="00E616B6">
        <w:t>are expected</w:t>
      </w:r>
      <w:proofErr w:type="gramEnd"/>
      <w:r w:rsidRPr="00E616B6">
        <w:t xml:space="preserve"> to attend each c</w:t>
      </w:r>
      <w:r w:rsidR="00084C5B">
        <w:t>lass on time, and also be well</w:t>
      </w:r>
      <w:r w:rsidRPr="00E616B6">
        <w:rPr>
          <w:rFonts w:ascii="Cambria Math" w:hAnsi="Cambria Math" w:cs="Cambria Math"/>
        </w:rPr>
        <w:t>‐</w:t>
      </w:r>
      <w:r w:rsidRPr="00E616B6">
        <w:t xml:space="preserve">prepared for each class, i.e. do assigned readings before class, </w:t>
      </w:r>
      <w:r w:rsidRPr="00E616B6">
        <w:rPr>
          <w:color w:val="000000"/>
        </w:rPr>
        <w:t xml:space="preserve">make the best use of contact time by actively </w:t>
      </w:r>
      <w:r w:rsidRPr="00E616B6">
        <w:t>participating.</w:t>
      </w:r>
      <w:r w:rsidR="00E47074" w:rsidRPr="00E616B6">
        <w:t xml:space="preserve"> </w:t>
      </w:r>
      <w:r w:rsidRPr="00E616B6">
        <w:t xml:space="preserve">Absences </w:t>
      </w:r>
      <w:proofErr w:type="gramStart"/>
      <w:r w:rsidRPr="00E616B6">
        <w:t>must be presented</w:t>
      </w:r>
      <w:proofErr w:type="gramEnd"/>
      <w:r w:rsidRPr="00E616B6">
        <w:t xml:space="preserve"> with proper documents. Each undocumented absence</w:t>
      </w:r>
      <w:r w:rsidR="00E47074" w:rsidRPr="00E616B6">
        <w:t xml:space="preserve"> b</w:t>
      </w:r>
      <w:r w:rsidRPr="00E616B6">
        <w:t xml:space="preserve">eyond </w:t>
      </w:r>
      <w:proofErr w:type="gramStart"/>
      <w:r w:rsidRPr="00E616B6">
        <w:t>2</w:t>
      </w:r>
      <w:proofErr w:type="gramEnd"/>
      <w:r w:rsidRPr="00E616B6">
        <w:t xml:space="preserve"> will result in deduction of 1 point from your final </w:t>
      </w:r>
      <w:r w:rsidR="003D48A6">
        <w:t xml:space="preserve">course </w:t>
      </w:r>
      <w:r w:rsidRPr="00E616B6">
        <w:t>grade.</w:t>
      </w:r>
      <w:r w:rsidR="00DD71BC" w:rsidRPr="00DD71BC">
        <w:t xml:space="preserve"> </w:t>
      </w:r>
      <w:r w:rsidR="00DD71BC">
        <w:t xml:space="preserve">GT policies regarding attendance can be found </w:t>
      </w:r>
      <w:proofErr w:type="gramStart"/>
      <w:r w:rsidR="00DD71BC">
        <w:t>at:</w:t>
      </w:r>
      <w:proofErr w:type="gramEnd"/>
      <w:r w:rsidR="00DD71BC">
        <w:t xml:space="preserve"> </w:t>
      </w:r>
      <w:hyperlink r:id="rId5" w:history="1">
        <w:r w:rsidR="00DD71BC" w:rsidRPr="00665FE0">
          <w:rPr>
            <w:rStyle w:val="Hyperlink"/>
          </w:rPr>
          <w:t>http://www.catalog.gatech.edu/rules/4/</w:t>
        </w:r>
      </w:hyperlink>
    </w:p>
    <w:p w14:paraId="7D1603F8" w14:textId="50A3365B" w:rsidR="00C47384" w:rsidRDefault="00C47384" w:rsidP="00E616B6">
      <w:pPr>
        <w:autoSpaceDE w:val="0"/>
        <w:autoSpaceDN w:val="0"/>
        <w:adjustRightInd w:val="0"/>
      </w:pPr>
    </w:p>
    <w:p w14:paraId="7CC66960" w14:textId="77777777" w:rsidR="00C47384" w:rsidRDefault="00C47384" w:rsidP="00FF450A">
      <w:pPr>
        <w:pStyle w:val="NormalWeb"/>
        <w:spacing w:before="0" w:beforeAutospacing="0" w:after="0" w:afterAutospacing="0"/>
        <w:ind w:firstLine="360"/>
      </w:pPr>
      <w:r>
        <w:t xml:space="preserve">Grading Criteria: </w:t>
      </w:r>
    </w:p>
    <w:p w14:paraId="62C58E5F" w14:textId="5E56FCBF" w:rsidR="00C47384" w:rsidRDefault="00A92180" w:rsidP="00C47384">
      <w:pPr>
        <w:pStyle w:val="NormalWeb"/>
        <w:spacing w:before="0" w:beforeAutospacing="0" w:after="0" w:afterAutospacing="0"/>
        <w:ind w:left="360"/>
      </w:pPr>
      <w:r>
        <w:t>6</w:t>
      </w:r>
      <w:r w:rsidR="00C47384">
        <w:t xml:space="preserve"> pts: </w:t>
      </w:r>
      <w:r>
        <w:t xml:space="preserve">very active </w:t>
      </w:r>
      <w:r w:rsidR="00C47384">
        <w:t xml:space="preserve">participation and well-prepared </w:t>
      </w:r>
    </w:p>
    <w:p w14:paraId="6FBC3082" w14:textId="18774AB2" w:rsidR="00A92180" w:rsidRDefault="00A92180" w:rsidP="00C47384">
      <w:pPr>
        <w:pStyle w:val="NormalWeb"/>
        <w:spacing w:before="0" w:beforeAutospacing="0" w:after="0" w:afterAutospacing="0"/>
        <w:ind w:left="360"/>
      </w:pPr>
      <w:r>
        <w:t>5 pts: active participation and well-prepared</w:t>
      </w:r>
    </w:p>
    <w:p w14:paraId="4FF3AE26" w14:textId="4A2B0719" w:rsidR="00C47384" w:rsidRDefault="00C47384" w:rsidP="00C47384">
      <w:pPr>
        <w:pStyle w:val="NormalWeb"/>
        <w:spacing w:before="0" w:beforeAutospacing="0" w:after="0" w:afterAutospacing="0"/>
        <w:ind w:left="360"/>
      </w:pPr>
      <w:r>
        <w:t xml:space="preserve">4 pts: </w:t>
      </w:r>
      <w:r w:rsidR="00A92180">
        <w:t xml:space="preserve">not very active </w:t>
      </w:r>
      <w:r>
        <w:t xml:space="preserve">participation, but well-prepared </w:t>
      </w:r>
    </w:p>
    <w:p w14:paraId="526CC743" w14:textId="77777777" w:rsidR="00C47384" w:rsidRDefault="00C47384" w:rsidP="00C47384">
      <w:pPr>
        <w:pStyle w:val="NormalWeb"/>
        <w:spacing w:before="0" w:beforeAutospacing="0" w:after="0" w:afterAutospacing="0"/>
        <w:ind w:left="360"/>
      </w:pPr>
      <w:r>
        <w:t xml:space="preserve">3 pts: prepared, but rarely participates </w:t>
      </w:r>
    </w:p>
    <w:p w14:paraId="32253EEA" w14:textId="77777777" w:rsidR="00C47384" w:rsidRDefault="00C47384" w:rsidP="00C47384">
      <w:pPr>
        <w:pStyle w:val="NormalWeb"/>
        <w:spacing w:before="0" w:beforeAutospacing="0" w:after="0" w:afterAutospacing="0"/>
        <w:ind w:left="360"/>
      </w:pPr>
      <w:proofErr w:type="gramStart"/>
      <w:r>
        <w:t>1</w:t>
      </w:r>
      <w:proofErr w:type="gramEnd"/>
      <w:r>
        <w:t xml:space="preserve"> pts: present, but doesn’t participate and is unprepared </w:t>
      </w:r>
    </w:p>
    <w:p w14:paraId="59EB6E39" w14:textId="77777777" w:rsidR="00C47384" w:rsidRDefault="00C47384" w:rsidP="00C47384">
      <w:pPr>
        <w:pStyle w:val="NormalWeb"/>
        <w:spacing w:before="0" w:beforeAutospacing="0" w:after="0" w:afterAutospacing="0"/>
        <w:ind w:left="360"/>
      </w:pPr>
      <w:r>
        <w:t>0 pts: not present in class</w:t>
      </w:r>
    </w:p>
    <w:p w14:paraId="2069253D" w14:textId="77777777" w:rsidR="00C47384" w:rsidRDefault="00C47384" w:rsidP="00E616B6">
      <w:pPr>
        <w:autoSpaceDE w:val="0"/>
        <w:autoSpaceDN w:val="0"/>
        <w:adjustRightInd w:val="0"/>
      </w:pPr>
    </w:p>
    <w:p w14:paraId="1E974FFB" w14:textId="076431E9" w:rsidR="00332C35" w:rsidRPr="00FF450A" w:rsidRDefault="00E616B6" w:rsidP="00E616B6">
      <w:pPr>
        <w:pStyle w:val="CM12"/>
        <w:ind w:right="327"/>
        <w:rPr>
          <w:rFonts w:ascii="Times New Roman" w:hAnsi="Times New Roman"/>
          <w:b/>
          <w:color w:val="000000"/>
        </w:rPr>
      </w:pPr>
      <w:r w:rsidRPr="00FF450A">
        <w:rPr>
          <w:rFonts w:ascii="Times New Roman" w:hAnsi="Times New Roman"/>
          <w:b/>
          <w:color w:val="000000"/>
        </w:rPr>
        <w:t xml:space="preserve">2. </w:t>
      </w:r>
      <w:r w:rsidR="00CD0271" w:rsidRPr="00FF450A">
        <w:rPr>
          <w:rFonts w:ascii="Times New Roman" w:hAnsi="Times New Roman"/>
          <w:b/>
          <w:color w:val="000000"/>
        </w:rPr>
        <w:t>Quizzes</w:t>
      </w:r>
      <w:r w:rsidR="00A92180" w:rsidRPr="00FF450A">
        <w:rPr>
          <w:rFonts w:ascii="Times New Roman" w:hAnsi="Times New Roman"/>
          <w:b/>
          <w:color w:val="000000"/>
        </w:rPr>
        <w:t xml:space="preserve"> (24</w:t>
      </w:r>
      <w:r w:rsidR="00314F3E" w:rsidRPr="00FF450A">
        <w:rPr>
          <w:rFonts w:ascii="Times New Roman" w:hAnsi="Times New Roman"/>
          <w:b/>
          <w:color w:val="000000"/>
        </w:rPr>
        <w:t>%)</w:t>
      </w:r>
    </w:p>
    <w:p w14:paraId="5805190B" w14:textId="77777777" w:rsidR="00A92180" w:rsidRPr="00A92180" w:rsidRDefault="00A92180" w:rsidP="00A92180">
      <w:pPr>
        <w:rPr>
          <w:lang w:eastAsia="en-US"/>
        </w:rPr>
      </w:pPr>
    </w:p>
    <w:p w14:paraId="2DE4090E" w14:textId="1AD413A7" w:rsidR="00314F3E" w:rsidRPr="00E616B6" w:rsidRDefault="00CD0271" w:rsidP="00E616B6">
      <w:pPr>
        <w:autoSpaceDE w:val="0"/>
        <w:autoSpaceDN w:val="0"/>
        <w:adjustRightInd w:val="0"/>
      </w:pPr>
      <w:proofErr w:type="gramStart"/>
      <w:r w:rsidRPr="00E616B6">
        <w:t>6</w:t>
      </w:r>
      <w:proofErr w:type="gramEnd"/>
      <w:r w:rsidRPr="00E616B6">
        <w:t xml:space="preserve"> quizzes in total</w:t>
      </w:r>
      <w:r w:rsidR="00FF450A">
        <w:t>; scores averaged</w:t>
      </w:r>
      <w:r w:rsidRPr="00E616B6">
        <w:t xml:space="preserve">. </w:t>
      </w:r>
    </w:p>
    <w:p w14:paraId="203C32C2" w14:textId="77777777" w:rsidR="00314F3E" w:rsidRPr="00E616B6" w:rsidRDefault="00314F3E" w:rsidP="00E616B6">
      <w:pPr>
        <w:autoSpaceDE w:val="0"/>
        <w:autoSpaceDN w:val="0"/>
        <w:adjustRightInd w:val="0"/>
        <w:rPr>
          <w:lang w:eastAsia="en-US"/>
        </w:rPr>
      </w:pPr>
    </w:p>
    <w:p w14:paraId="4073F9B1" w14:textId="75D2DFE6" w:rsidR="00D009AA" w:rsidRPr="00FF450A" w:rsidRDefault="00314F3E" w:rsidP="00E616B6">
      <w:pPr>
        <w:tabs>
          <w:tab w:val="left" w:pos="360"/>
          <w:tab w:val="left" w:pos="720"/>
          <w:tab w:val="left" w:pos="1980"/>
        </w:tabs>
        <w:rPr>
          <w:b/>
        </w:rPr>
      </w:pPr>
      <w:r w:rsidRPr="00FF450A">
        <w:rPr>
          <w:b/>
        </w:rPr>
        <w:t>3</w:t>
      </w:r>
      <w:r w:rsidR="00D009AA" w:rsidRPr="00FF450A">
        <w:rPr>
          <w:b/>
        </w:rPr>
        <w:t xml:space="preserve">.  </w:t>
      </w:r>
      <w:r w:rsidR="00DA5B34" w:rsidRPr="00FF450A">
        <w:rPr>
          <w:b/>
        </w:rPr>
        <w:t xml:space="preserve">Reading </w:t>
      </w:r>
      <w:r w:rsidR="00F01D14" w:rsidRPr="00FF450A">
        <w:rPr>
          <w:b/>
        </w:rPr>
        <w:t>Response</w:t>
      </w:r>
      <w:r w:rsidR="00F403BC" w:rsidRPr="00FF450A">
        <w:rPr>
          <w:b/>
        </w:rPr>
        <w:t>s</w:t>
      </w:r>
      <w:r w:rsidR="00B7224C" w:rsidRPr="00FF450A">
        <w:rPr>
          <w:b/>
        </w:rPr>
        <w:t xml:space="preserve"> </w:t>
      </w:r>
      <w:r w:rsidR="00084C5B" w:rsidRPr="00FF450A">
        <w:rPr>
          <w:b/>
        </w:rPr>
        <w:t>(32</w:t>
      </w:r>
      <w:r w:rsidR="00D009AA" w:rsidRPr="00FF450A">
        <w:rPr>
          <w:b/>
        </w:rPr>
        <w:t>%</w:t>
      </w:r>
      <w:r w:rsidR="00A92180" w:rsidRPr="00FF450A">
        <w:rPr>
          <w:b/>
        </w:rPr>
        <w:t>, 8x4</w:t>
      </w:r>
      <w:r w:rsidR="00084C5B" w:rsidRPr="00FF450A">
        <w:rPr>
          <w:b/>
        </w:rPr>
        <w:t xml:space="preserve"> points</w:t>
      </w:r>
      <w:r w:rsidR="00D009AA" w:rsidRPr="00FF450A">
        <w:rPr>
          <w:b/>
        </w:rPr>
        <w:t>)</w:t>
      </w:r>
    </w:p>
    <w:p w14:paraId="3C3EE480" w14:textId="77777777" w:rsidR="00CD0271" w:rsidRPr="00E616B6" w:rsidRDefault="00CD0271" w:rsidP="00E616B6">
      <w:pPr>
        <w:rPr>
          <w:sz w:val="20"/>
        </w:rPr>
      </w:pPr>
    </w:p>
    <w:p w14:paraId="53D0DD3D" w14:textId="77777777" w:rsidR="00CD0271" w:rsidRPr="00E616B6" w:rsidRDefault="00CD0271" w:rsidP="00E616B6">
      <w:r w:rsidRPr="00E616B6">
        <w:t xml:space="preserve">Reading response guide </w:t>
      </w:r>
      <w:proofErr w:type="gramStart"/>
      <w:r w:rsidRPr="00E616B6">
        <w:t>will be posted</w:t>
      </w:r>
      <w:proofErr w:type="gramEnd"/>
      <w:r w:rsidRPr="00E616B6">
        <w:t xml:space="preserve"> separately. Grading </w:t>
      </w:r>
      <w:proofErr w:type="gramStart"/>
      <w:r w:rsidRPr="00E616B6">
        <w:t>will be based</w:t>
      </w:r>
      <w:proofErr w:type="gramEnd"/>
      <w:r w:rsidRPr="00E616B6">
        <w:t xml:space="preserve"> on both the quality and the timeliness of your work. An excellent response is not only correct, but also demonstrates thoughtful reflection on your part. The response </w:t>
      </w:r>
      <w:proofErr w:type="gramStart"/>
      <w:r w:rsidRPr="00E616B6">
        <w:t>is also clearly and coherently written</w:t>
      </w:r>
      <w:proofErr w:type="gramEnd"/>
      <w:r w:rsidRPr="00E616B6">
        <w:t xml:space="preserve"> with no grammatical errors. </w:t>
      </w:r>
    </w:p>
    <w:p w14:paraId="0EC445BB" w14:textId="77777777" w:rsidR="00DA5B34" w:rsidRPr="00E616B6" w:rsidRDefault="00DA5B34" w:rsidP="00E616B6">
      <w:pPr>
        <w:tabs>
          <w:tab w:val="left" w:pos="360"/>
          <w:tab w:val="left" w:pos="720"/>
          <w:tab w:val="left" w:pos="1980"/>
        </w:tabs>
      </w:pPr>
    </w:p>
    <w:p w14:paraId="1AB3BEDF" w14:textId="23388325" w:rsidR="00E616B6" w:rsidRPr="00FF450A" w:rsidRDefault="00E616B6" w:rsidP="00E616B6">
      <w:pPr>
        <w:pStyle w:val="CM13"/>
        <w:tabs>
          <w:tab w:val="left" w:pos="360"/>
          <w:tab w:val="left" w:pos="1980"/>
        </w:tabs>
        <w:ind w:right="230"/>
        <w:rPr>
          <w:rFonts w:ascii="Times New Roman" w:hAnsi="Times New Roman"/>
          <w:b/>
          <w:color w:val="000000"/>
        </w:rPr>
      </w:pPr>
      <w:r w:rsidRPr="00FF450A">
        <w:rPr>
          <w:rFonts w:ascii="Times New Roman" w:hAnsi="Times New Roman"/>
          <w:b/>
          <w:bCs/>
        </w:rPr>
        <w:lastRenderedPageBreak/>
        <w:t xml:space="preserve">4. </w:t>
      </w:r>
      <w:r w:rsidR="003D48A6" w:rsidRPr="00FF450A">
        <w:rPr>
          <w:rFonts w:ascii="Times New Roman" w:hAnsi="Times New Roman"/>
          <w:b/>
          <w:bCs/>
        </w:rPr>
        <w:t>Oral p</w:t>
      </w:r>
      <w:r w:rsidR="00C36DA7" w:rsidRPr="00FF450A">
        <w:rPr>
          <w:rFonts w:ascii="Times New Roman" w:hAnsi="Times New Roman"/>
          <w:b/>
          <w:bCs/>
        </w:rPr>
        <w:t xml:space="preserve">resentation </w:t>
      </w:r>
      <w:r w:rsidR="008B3904" w:rsidRPr="00FF450A">
        <w:rPr>
          <w:rFonts w:ascii="Times New Roman" w:hAnsi="Times New Roman"/>
          <w:b/>
        </w:rPr>
        <w:t>(</w:t>
      </w:r>
      <w:r w:rsidR="00A92180" w:rsidRPr="00FF450A">
        <w:rPr>
          <w:rFonts w:ascii="Times New Roman" w:hAnsi="Times New Roman"/>
          <w:b/>
        </w:rPr>
        <w:t>8</w:t>
      </w:r>
      <w:r w:rsidR="00C36DA7" w:rsidRPr="00FF450A">
        <w:rPr>
          <w:rFonts w:ascii="Times New Roman" w:hAnsi="Times New Roman"/>
          <w:b/>
        </w:rPr>
        <w:t>%)</w:t>
      </w:r>
      <w:r w:rsidR="00C36DA7" w:rsidRPr="00FF450A">
        <w:rPr>
          <w:rFonts w:ascii="Times New Roman" w:hAnsi="Times New Roman"/>
          <w:b/>
        </w:rPr>
        <w:tab/>
      </w:r>
    </w:p>
    <w:p w14:paraId="7CAE43BB" w14:textId="77777777" w:rsidR="00E616B6" w:rsidRDefault="00E616B6" w:rsidP="00E616B6">
      <w:pPr>
        <w:pStyle w:val="CM13"/>
        <w:tabs>
          <w:tab w:val="left" w:pos="360"/>
          <w:tab w:val="left" w:pos="1980"/>
        </w:tabs>
        <w:ind w:right="230"/>
        <w:rPr>
          <w:rFonts w:ascii="Times New Roman" w:hAnsi="Times New Roman"/>
        </w:rPr>
      </w:pPr>
    </w:p>
    <w:p w14:paraId="44694B27" w14:textId="6EC91001" w:rsidR="00C36DA7" w:rsidRDefault="008B3904" w:rsidP="00E616B6">
      <w:pPr>
        <w:pStyle w:val="CM13"/>
        <w:tabs>
          <w:tab w:val="left" w:pos="360"/>
          <w:tab w:val="left" w:pos="1980"/>
        </w:tabs>
        <w:ind w:right="230"/>
        <w:rPr>
          <w:rFonts w:ascii="Times New Roman" w:hAnsi="Times New Roman"/>
        </w:rPr>
      </w:pPr>
      <w:r w:rsidRPr="00E616B6">
        <w:rPr>
          <w:rFonts w:ascii="Times New Roman" w:hAnsi="Times New Roman"/>
        </w:rPr>
        <w:t>E</w:t>
      </w:r>
      <w:r w:rsidR="00C36DA7" w:rsidRPr="00E616B6">
        <w:rPr>
          <w:rFonts w:ascii="Times New Roman" w:hAnsi="Times New Roman"/>
        </w:rPr>
        <w:t>ach student will hav</w:t>
      </w:r>
      <w:r w:rsidR="00B34AF3" w:rsidRPr="00E616B6">
        <w:rPr>
          <w:rFonts w:ascii="Times New Roman" w:hAnsi="Times New Roman"/>
        </w:rPr>
        <w:t>e an opportunity to do a</w:t>
      </w:r>
      <w:r w:rsidR="00084C5B">
        <w:rPr>
          <w:rFonts w:ascii="Times New Roman" w:hAnsi="Times New Roman"/>
        </w:rPr>
        <w:t>n oral</w:t>
      </w:r>
      <w:r w:rsidR="00B34AF3" w:rsidRPr="00E616B6">
        <w:rPr>
          <w:rFonts w:ascii="Times New Roman" w:hAnsi="Times New Roman"/>
        </w:rPr>
        <w:t xml:space="preserve"> </w:t>
      </w:r>
      <w:r w:rsidR="00C36DA7" w:rsidRPr="00E616B6">
        <w:rPr>
          <w:rFonts w:ascii="Times New Roman" w:hAnsi="Times New Roman"/>
        </w:rPr>
        <w:t xml:space="preserve">presentation </w:t>
      </w:r>
      <w:r w:rsidR="00084C5B">
        <w:rPr>
          <w:rFonts w:ascii="Times New Roman" w:hAnsi="Times New Roman"/>
        </w:rPr>
        <w:t xml:space="preserve">on an assigned or suggested </w:t>
      </w:r>
      <w:r w:rsidR="00C47384">
        <w:rPr>
          <w:rFonts w:ascii="Times New Roman" w:hAnsi="Times New Roman"/>
        </w:rPr>
        <w:t>reading in English</w:t>
      </w:r>
      <w:r w:rsidR="00C36DA7" w:rsidRPr="00E616B6">
        <w:rPr>
          <w:rFonts w:ascii="Times New Roman" w:hAnsi="Times New Roman"/>
        </w:rPr>
        <w:t xml:space="preserve">. </w:t>
      </w:r>
    </w:p>
    <w:p w14:paraId="5A5E16C4" w14:textId="669C335E" w:rsidR="00C47384" w:rsidRDefault="00C47384" w:rsidP="00C47384">
      <w:pPr>
        <w:rPr>
          <w:lang w:eastAsia="en-US"/>
        </w:rPr>
      </w:pPr>
    </w:p>
    <w:p w14:paraId="67D99EDE" w14:textId="6AB4592C" w:rsidR="00C47384" w:rsidRDefault="00C47384" w:rsidP="00C47384">
      <w:pPr>
        <w:pStyle w:val="NormalWeb"/>
        <w:spacing w:before="0" w:beforeAutospacing="0" w:after="0" w:afterAutospacing="0"/>
      </w:pPr>
      <w:proofErr w:type="gramStart"/>
      <w:r>
        <w:t>Grading:</w:t>
      </w:r>
      <w:proofErr w:type="gramEnd"/>
      <w:r>
        <w:t xml:space="preserve"> Summary of the Reading (40%), Critical Questions (40%), Organization and Structure (10%), and Effective Q&amp;A Technique (10%). </w:t>
      </w:r>
    </w:p>
    <w:p w14:paraId="1674F881" w14:textId="77777777" w:rsidR="00E616B6" w:rsidRDefault="00E616B6" w:rsidP="00E616B6">
      <w:pPr>
        <w:rPr>
          <w:lang w:eastAsia="en-US"/>
        </w:rPr>
      </w:pPr>
    </w:p>
    <w:p w14:paraId="206E1E78" w14:textId="4D1BA437" w:rsidR="00F403BC" w:rsidRPr="00FF450A" w:rsidRDefault="00BD181C" w:rsidP="00E616B6">
      <w:pPr>
        <w:rPr>
          <w:b/>
          <w:lang w:eastAsia="en-US"/>
        </w:rPr>
      </w:pPr>
      <w:r w:rsidRPr="00FF450A">
        <w:rPr>
          <w:b/>
          <w:lang w:eastAsia="en-US"/>
        </w:rPr>
        <w:t>5</w:t>
      </w:r>
      <w:r w:rsidR="00C36DA7" w:rsidRPr="00FF450A">
        <w:rPr>
          <w:b/>
          <w:lang w:eastAsia="en-US"/>
        </w:rPr>
        <w:t>. Mi</w:t>
      </w:r>
      <w:r w:rsidR="00F403BC" w:rsidRPr="00FF450A">
        <w:rPr>
          <w:b/>
          <w:lang w:eastAsia="en-US"/>
        </w:rPr>
        <w:t xml:space="preserve">dterm </w:t>
      </w:r>
      <w:r w:rsidR="00C47384" w:rsidRPr="00FF450A">
        <w:rPr>
          <w:b/>
          <w:lang w:eastAsia="en-US"/>
        </w:rPr>
        <w:t xml:space="preserve">group </w:t>
      </w:r>
      <w:r w:rsidR="00C36DA7" w:rsidRPr="00FF450A">
        <w:rPr>
          <w:b/>
          <w:lang w:eastAsia="en-US"/>
        </w:rPr>
        <w:t>project</w:t>
      </w:r>
      <w:r w:rsidR="00F403BC" w:rsidRPr="00FF450A">
        <w:rPr>
          <w:b/>
          <w:lang w:eastAsia="en-US"/>
        </w:rPr>
        <w:t xml:space="preserve"> </w:t>
      </w:r>
      <w:r w:rsidR="00E616B6" w:rsidRPr="00FF450A">
        <w:rPr>
          <w:b/>
          <w:lang w:eastAsia="en-US"/>
        </w:rPr>
        <w:t>(10</w:t>
      </w:r>
      <w:r w:rsidR="00C36DA7" w:rsidRPr="00FF450A">
        <w:rPr>
          <w:b/>
          <w:lang w:eastAsia="en-US"/>
        </w:rPr>
        <w:t>%)</w:t>
      </w:r>
    </w:p>
    <w:p w14:paraId="05F9A344" w14:textId="54F90CA4" w:rsidR="00C47384" w:rsidRDefault="00C47384" w:rsidP="00E616B6">
      <w:pPr>
        <w:rPr>
          <w:lang w:eastAsia="en-US"/>
        </w:rPr>
      </w:pPr>
    </w:p>
    <w:p w14:paraId="737A37B5" w14:textId="77777777" w:rsidR="00FF450A" w:rsidRDefault="00DE0C88" w:rsidP="00C47384">
      <w:pPr>
        <w:pStyle w:val="NormalWeb"/>
        <w:spacing w:before="0" w:beforeAutospacing="0" w:after="0" w:afterAutospacing="0"/>
      </w:pPr>
      <w:r>
        <w:t>An example of t</w:t>
      </w:r>
      <w:r w:rsidR="00C47384">
        <w:t xml:space="preserve">he group project </w:t>
      </w:r>
      <w:r>
        <w:t>is to analyze</w:t>
      </w:r>
      <w:r w:rsidR="00C47384">
        <w:t xml:space="preserve"> the </w:t>
      </w:r>
      <w:r>
        <w:t xml:space="preserve">tonal pattern and musical contour of a folk or pop song. </w:t>
      </w:r>
    </w:p>
    <w:p w14:paraId="5A6AEC22" w14:textId="5CFAA075" w:rsidR="00FF450A" w:rsidRDefault="00FF450A" w:rsidP="00C47384">
      <w:pPr>
        <w:pStyle w:val="NormalWeb"/>
        <w:spacing w:before="0" w:beforeAutospacing="0" w:after="0" w:afterAutospacing="0"/>
      </w:pPr>
      <w:r>
        <w:t>Research (40%)</w:t>
      </w:r>
      <w:r w:rsidR="00C47384">
        <w:t xml:space="preserve"> </w:t>
      </w:r>
    </w:p>
    <w:p w14:paraId="1F85DF04" w14:textId="11C9B9CE" w:rsidR="00FF450A" w:rsidRDefault="00C47384" w:rsidP="00C47384">
      <w:pPr>
        <w:pStyle w:val="NormalWeb"/>
        <w:spacing w:before="0" w:beforeAutospacing="0" w:after="0" w:afterAutospacing="0"/>
      </w:pPr>
      <w:r>
        <w:t xml:space="preserve">Argument </w:t>
      </w:r>
      <w:r w:rsidR="00A92180">
        <w:t xml:space="preserve">Articulation and Critical Thinking </w:t>
      </w:r>
      <w:r w:rsidR="00FF450A">
        <w:t>(30%)</w:t>
      </w:r>
      <w:r>
        <w:t xml:space="preserve"> </w:t>
      </w:r>
    </w:p>
    <w:p w14:paraId="5F318D73" w14:textId="5F091520" w:rsidR="00FF450A" w:rsidRDefault="00C47384" w:rsidP="00C47384">
      <w:pPr>
        <w:pStyle w:val="NormalWeb"/>
        <w:spacing w:before="0" w:beforeAutospacing="0" w:after="0" w:afterAutospacing="0"/>
      </w:pPr>
      <w:r>
        <w:t>O</w:t>
      </w:r>
      <w:r w:rsidR="00FF450A">
        <w:t>rganization and Structure (10%)</w:t>
      </w:r>
      <w:r>
        <w:t xml:space="preserve"> </w:t>
      </w:r>
    </w:p>
    <w:p w14:paraId="759AADC1" w14:textId="6AC4AFBC" w:rsidR="00FF450A" w:rsidRDefault="00FF450A" w:rsidP="00C47384">
      <w:pPr>
        <w:pStyle w:val="NormalWeb"/>
        <w:spacing w:before="0" w:beforeAutospacing="0" w:after="0" w:afterAutospacing="0"/>
      </w:pPr>
      <w:r>
        <w:t>Academic Writing (10%)</w:t>
      </w:r>
      <w:r w:rsidR="00C47384">
        <w:t xml:space="preserve"> </w:t>
      </w:r>
    </w:p>
    <w:p w14:paraId="2B5BEC3D" w14:textId="2BED94E9" w:rsidR="00C47384" w:rsidRPr="00BB1531" w:rsidRDefault="00C47384" w:rsidP="00C47384">
      <w:pPr>
        <w:pStyle w:val="NormalWeb"/>
        <w:spacing w:before="0" w:beforeAutospacing="0" w:after="0" w:afterAutospacing="0"/>
      </w:pPr>
      <w:r>
        <w:t xml:space="preserve">Equal </w:t>
      </w:r>
      <w:r w:rsidR="00FF450A">
        <w:t>Contribution (10%)</w:t>
      </w:r>
      <w:r w:rsidRPr="00BB1531">
        <w:t xml:space="preserve"> </w:t>
      </w:r>
    </w:p>
    <w:p w14:paraId="3B939E83" w14:textId="77777777" w:rsidR="00F403BC" w:rsidRPr="00BB1531" w:rsidRDefault="00F403BC" w:rsidP="00E616B6">
      <w:pPr>
        <w:ind w:left="360"/>
        <w:rPr>
          <w:lang w:eastAsia="en-US"/>
        </w:rPr>
      </w:pPr>
    </w:p>
    <w:p w14:paraId="2934D4EB" w14:textId="7018530E" w:rsidR="00D009AA" w:rsidRPr="00FF450A" w:rsidRDefault="00BD181C" w:rsidP="00E616B6">
      <w:pPr>
        <w:tabs>
          <w:tab w:val="left" w:pos="360"/>
          <w:tab w:val="left" w:pos="1980"/>
        </w:tabs>
        <w:rPr>
          <w:b/>
        </w:rPr>
      </w:pPr>
      <w:r w:rsidRPr="00FF450A">
        <w:rPr>
          <w:b/>
        </w:rPr>
        <w:t>6</w:t>
      </w:r>
      <w:r w:rsidR="00D009AA" w:rsidRPr="00FF450A">
        <w:rPr>
          <w:b/>
        </w:rPr>
        <w:t xml:space="preserve">.  </w:t>
      </w:r>
      <w:r w:rsidR="00F01D14" w:rsidRPr="00FF450A">
        <w:rPr>
          <w:b/>
        </w:rPr>
        <w:t xml:space="preserve">Final Paper </w:t>
      </w:r>
      <w:r w:rsidR="00DE2A65" w:rsidRPr="00FF450A">
        <w:rPr>
          <w:b/>
        </w:rPr>
        <w:t xml:space="preserve">and Final Presentation </w:t>
      </w:r>
      <w:r w:rsidR="00F01D14" w:rsidRPr="00FF450A">
        <w:rPr>
          <w:b/>
        </w:rPr>
        <w:t>(</w:t>
      </w:r>
      <w:r w:rsidR="00A92180" w:rsidRPr="00FF450A">
        <w:rPr>
          <w:b/>
        </w:rPr>
        <w:t>20</w:t>
      </w:r>
      <w:r w:rsidR="00F01D14" w:rsidRPr="00FF450A">
        <w:rPr>
          <w:b/>
        </w:rPr>
        <w:t>%)</w:t>
      </w:r>
    </w:p>
    <w:p w14:paraId="0C323844" w14:textId="77777777" w:rsidR="00A92180" w:rsidRPr="00BB1531" w:rsidRDefault="00A92180" w:rsidP="00A92180">
      <w:pPr>
        <w:autoSpaceDE w:val="0"/>
        <w:autoSpaceDN w:val="0"/>
        <w:adjustRightInd w:val="0"/>
      </w:pPr>
    </w:p>
    <w:p w14:paraId="30646256" w14:textId="3B25061B" w:rsidR="00A92180" w:rsidRPr="00BB1531" w:rsidRDefault="00A92180" w:rsidP="00A92180">
      <w:pPr>
        <w:autoSpaceDE w:val="0"/>
        <w:autoSpaceDN w:val="0"/>
        <w:adjustRightInd w:val="0"/>
        <w:rPr>
          <w:b/>
        </w:rPr>
      </w:pPr>
      <w:r w:rsidRPr="00BB1531">
        <w:t xml:space="preserve">The students are required to write a final </w:t>
      </w:r>
      <w:proofErr w:type="gramStart"/>
      <w:r w:rsidRPr="00BB1531">
        <w:t>paper which</w:t>
      </w:r>
      <w:proofErr w:type="gramEnd"/>
      <w:r w:rsidRPr="00BB1531">
        <w:t xml:space="preserve"> critically examines a phenomenon in language use and its relation to culture, society, politics, music, gender and media (you may choose one or more aspects). </w:t>
      </w:r>
    </w:p>
    <w:p w14:paraId="161D40AE" w14:textId="77777777" w:rsidR="00A92180" w:rsidRPr="00BB1531" w:rsidRDefault="00A92180" w:rsidP="00A92180">
      <w:pPr>
        <w:autoSpaceDE w:val="0"/>
        <w:autoSpaceDN w:val="0"/>
        <w:adjustRightInd w:val="0"/>
      </w:pPr>
    </w:p>
    <w:p w14:paraId="7B4718F7" w14:textId="3305AA9F" w:rsidR="00A92180" w:rsidRPr="00BB1531" w:rsidRDefault="00A92180" w:rsidP="00FF450A">
      <w:pPr>
        <w:autoSpaceDE w:val="0"/>
        <w:autoSpaceDN w:val="0"/>
        <w:adjustRightInd w:val="0"/>
      </w:pPr>
      <w:r w:rsidRPr="00BB1531">
        <w:rPr>
          <w:b/>
          <w:bCs/>
        </w:rPr>
        <w:t xml:space="preserve">A 75% done draft of the paper </w:t>
      </w:r>
      <w:proofErr w:type="gramStart"/>
      <w:r w:rsidRPr="00BB1531">
        <w:rPr>
          <w:b/>
          <w:bCs/>
        </w:rPr>
        <w:t>will be presented</w:t>
      </w:r>
      <w:proofErr w:type="gramEnd"/>
      <w:r w:rsidRPr="00BB1531">
        <w:rPr>
          <w:b/>
          <w:bCs/>
        </w:rPr>
        <w:t xml:space="preserve"> in the last weeks of the course. </w:t>
      </w:r>
      <w:r w:rsidRPr="00BB1531">
        <w:t>The</w:t>
      </w:r>
    </w:p>
    <w:p w14:paraId="18F5AA89" w14:textId="7D781459" w:rsidR="00A92180" w:rsidRPr="00BB1531" w:rsidRDefault="00A92180" w:rsidP="00FF450A">
      <w:pPr>
        <w:autoSpaceDE w:val="0"/>
        <w:autoSpaceDN w:val="0"/>
        <w:adjustRightInd w:val="0"/>
        <w:rPr>
          <w:b/>
          <w:bCs/>
        </w:rPr>
      </w:pPr>
      <w:proofErr w:type="gramStart"/>
      <w:r w:rsidRPr="00BB1531">
        <w:t>presentation</w:t>
      </w:r>
      <w:proofErr w:type="gramEnd"/>
      <w:r w:rsidRPr="00BB1531">
        <w:t xml:space="preserve"> can provide you with a good opportunity to have feedback from your peers and the instructor and improve quality of the paper in the final exam week.</w:t>
      </w:r>
      <w:r w:rsidRPr="00BB1531">
        <w:rPr>
          <w:b/>
          <w:bCs/>
        </w:rPr>
        <w:t xml:space="preserve"> </w:t>
      </w:r>
    </w:p>
    <w:p w14:paraId="239C0E55" w14:textId="77777777" w:rsidR="00A92180" w:rsidRPr="00BB1531" w:rsidRDefault="00A92180" w:rsidP="00FF450A">
      <w:pPr>
        <w:autoSpaceDE w:val="0"/>
        <w:autoSpaceDN w:val="0"/>
        <w:adjustRightInd w:val="0"/>
        <w:rPr>
          <w:b/>
          <w:bCs/>
        </w:rPr>
      </w:pPr>
    </w:p>
    <w:p w14:paraId="66EBDBE3" w14:textId="77777777" w:rsidR="00FF450A" w:rsidRDefault="00BB1531" w:rsidP="00FF450A">
      <w:pPr>
        <w:autoSpaceDE w:val="0"/>
        <w:autoSpaceDN w:val="0"/>
        <w:adjustRightInd w:val="0"/>
      </w:pPr>
      <w:r w:rsidRPr="00BB1531">
        <w:t>Research (5</w:t>
      </w:r>
      <w:r w:rsidR="00FF450A">
        <w:t>0%)</w:t>
      </w:r>
    </w:p>
    <w:p w14:paraId="72B7C2CD" w14:textId="77777777" w:rsidR="00FF450A" w:rsidRDefault="00A92180" w:rsidP="00FF450A">
      <w:pPr>
        <w:autoSpaceDE w:val="0"/>
        <w:autoSpaceDN w:val="0"/>
        <w:adjustRightInd w:val="0"/>
      </w:pPr>
      <w:r w:rsidRPr="00BB1531">
        <w:t xml:space="preserve">Argument Articulation and Critical Thinking </w:t>
      </w:r>
      <w:r w:rsidR="00BB1531" w:rsidRPr="00BB1531">
        <w:t>(3</w:t>
      </w:r>
      <w:r w:rsidR="00FF450A">
        <w:t>0%)</w:t>
      </w:r>
    </w:p>
    <w:p w14:paraId="69B7DAD2" w14:textId="77777777" w:rsidR="00FF450A" w:rsidRDefault="00A92180" w:rsidP="00FF450A">
      <w:pPr>
        <w:autoSpaceDE w:val="0"/>
        <w:autoSpaceDN w:val="0"/>
        <w:adjustRightInd w:val="0"/>
      </w:pPr>
      <w:r w:rsidRPr="00BB1531">
        <w:t>Or</w:t>
      </w:r>
      <w:r w:rsidR="00FF450A">
        <w:t>ganization and Structure (10%)</w:t>
      </w:r>
    </w:p>
    <w:p w14:paraId="5C51F584" w14:textId="77777777" w:rsidR="00FF450A" w:rsidRDefault="00BB1531" w:rsidP="00FF450A">
      <w:pPr>
        <w:autoSpaceDE w:val="0"/>
        <w:autoSpaceDN w:val="0"/>
        <w:adjustRightInd w:val="0"/>
      </w:pPr>
      <w:r w:rsidRPr="00BB1531">
        <w:t>Academic Writing (5</w:t>
      </w:r>
      <w:r w:rsidR="00FF450A">
        <w:t>%)</w:t>
      </w:r>
    </w:p>
    <w:p w14:paraId="34DE8E13" w14:textId="665D5C54" w:rsidR="00A92180" w:rsidRDefault="00FF450A" w:rsidP="00FF450A">
      <w:pPr>
        <w:autoSpaceDE w:val="0"/>
        <w:autoSpaceDN w:val="0"/>
        <w:adjustRightInd w:val="0"/>
      </w:pPr>
      <w:r>
        <w:t>F</w:t>
      </w:r>
      <w:r w:rsidR="00A92180" w:rsidRPr="00BB1531">
        <w:t xml:space="preserve">ormat: 8-10 </w:t>
      </w:r>
      <w:r w:rsidR="00BB1531" w:rsidRPr="00BB1531">
        <w:t>pages, double-spaced (5</w:t>
      </w:r>
      <w:r>
        <w:t>%)</w:t>
      </w:r>
    </w:p>
    <w:p w14:paraId="6AD9003A" w14:textId="77777777" w:rsidR="00D009AA" w:rsidRDefault="00D009AA" w:rsidP="00D009AA">
      <w:pPr>
        <w:tabs>
          <w:tab w:val="left" w:pos="360"/>
          <w:tab w:val="left" w:pos="1980"/>
        </w:tabs>
      </w:pPr>
    </w:p>
    <w:p w14:paraId="43354109" w14:textId="2D283E97" w:rsidR="00D009AA" w:rsidRPr="00FF450A" w:rsidRDefault="00FF450A" w:rsidP="00FF450A">
      <w:pPr>
        <w:tabs>
          <w:tab w:val="left" w:pos="360"/>
          <w:tab w:val="left" w:pos="720"/>
          <w:tab w:val="left" w:pos="1980"/>
        </w:tabs>
        <w:ind w:left="720" w:hanging="720"/>
        <w:rPr>
          <w:b/>
        </w:rPr>
      </w:pPr>
      <w:r w:rsidRPr="00FF450A">
        <w:rPr>
          <w:b/>
        </w:rPr>
        <w:t xml:space="preserve">GT </w:t>
      </w:r>
      <w:r w:rsidR="00D009AA" w:rsidRPr="00FF450A">
        <w:rPr>
          <w:b/>
        </w:rPr>
        <w:t>Scale:  100—90  A;  89—80  B;  79—70  C;  69—60  D;  59—0  F.</w:t>
      </w:r>
    </w:p>
    <w:p w14:paraId="6D0CDC9F" w14:textId="7A31E87B" w:rsidR="00D009AA" w:rsidRDefault="00D009AA" w:rsidP="00D009AA">
      <w:pPr>
        <w:tabs>
          <w:tab w:val="left" w:pos="360"/>
          <w:tab w:val="left" w:pos="720"/>
          <w:tab w:val="left" w:pos="1980"/>
        </w:tabs>
        <w:ind w:left="720" w:hanging="720"/>
      </w:pPr>
      <w:r>
        <w:rPr>
          <w:b/>
          <w:bCs/>
        </w:rPr>
        <w:t xml:space="preserve">Note:  minimum grade for “pass” if taking this class pass/fail is </w:t>
      </w:r>
      <w:r w:rsidR="003D48A6">
        <w:rPr>
          <w:b/>
          <w:bCs/>
        </w:rPr>
        <w:t>60 (D).</w:t>
      </w:r>
    </w:p>
    <w:p w14:paraId="77E25DE0" w14:textId="77777777" w:rsidR="00DD71BC" w:rsidRDefault="00DD71BC" w:rsidP="00B7224C">
      <w:pPr>
        <w:rPr>
          <w:sz w:val="20"/>
        </w:rPr>
      </w:pPr>
    </w:p>
    <w:p w14:paraId="42386212" w14:textId="77777777" w:rsidR="00DD71BC" w:rsidRPr="00DA2F7B" w:rsidRDefault="00DD71BC" w:rsidP="00B7224C">
      <w:pPr>
        <w:rPr>
          <w:b/>
        </w:rPr>
      </w:pPr>
      <w:r w:rsidRPr="00DA2F7B">
        <w:rPr>
          <w:b/>
        </w:rPr>
        <w:t>OTHER INFORMATION</w:t>
      </w:r>
    </w:p>
    <w:p w14:paraId="08172495" w14:textId="77777777" w:rsidR="00DD71BC" w:rsidRPr="00DA2F7B" w:rsidRDefault="00DD71BC" w:rsidP="00B7224C"/>
    <w:p w14:paraId="7333D5EC" w14:textId="64D2C37F" w:rsidR="00FF450A" w:rsidRDefault="00FF450A" w:rsidP="00B7224C">
      <w:r>
        <w:t xml:space="preserve">Attendance: </w:t>
      </w:r>
      <w:hyperlink r:id="rId6" w:history="1">
        <w:r w:rsidRPr="00FF450A">
          <w:rPr>
            <w:rStyle w:val="Hyperlink"/>
            <w:color w:val="0050A0"/>
            <w:bdr w:val="none" w:sz="0" w:space="0" w:color="auto" w:frame="1"/>
            <w:shd w:val="clear" w:color="auto" w:fill="FFFFFF"/>
          </w:rPr>
          <w:t>http://www.catalog.gatech.edu/rules/4/</w:t>
        </w:r>
      </w:hyperlink>
      <w:r w:rsidRPr="00FF450A">
        <w:t xml:space="preserve"> </w:t>
      </w:r>
      <w:r w:rsidRPr="00FF450A">
        <w:rPr>
          <w:color w:val="262626"/>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FF450A">
        <w:rPr>
          <w:color w:val="262626"/>
          <w:shd w:val="clear" w:color="auto" w:fill="FFFFFF"/>
        </w:rPr>
        <w:t>Approval of such activities will be granted by the Student Academic and Financial Affairs Committee of the Academic Senate</w:t>
      </w:r>
      <w:proofErr w:type="gramEnd"/>
      <w:r w:rsidRPr="00FF450A">
        <w:rPr>
          <w:color w:val="262626"/>
          <w:shd w:val="clear" w:color="auto" w:fill="FFFFFF"/>
        </w:rPr>
        <w:t>, and statements of the approved absence may be obtained from the Office of the Registrar.</w:t>
      </w:r>
    </w:p>
    <w:p w14:paraId="487BDD4A" w14:textId="77777777" w:rsidR="00FF450A" w:rsidRDefault="00FF450A" w:rsidP="00B7224C"/>
    <w:p w14:paraId="7AE32C03" w14:textId="26A2A40A" w:rsidR="00DD71BC" w:rsidRPr="00BB1531" w:rsidRDefault="00DD71BC" w:rsidP="00B7224C">
      <w:r w:rsidRPr="00DA2F7B">
        <w:t xml:space="preserve">GT Academic Honor </w:t>
      </w:r>
      <w:r w:rsidRPr="00BB1531">
        <w:t xml:space="preserve">Code: </w:t>
      </w:r>
      <w:hyperlink r:id="rId7" w:history="1">
        <w:r w:rsidRPr="00BB1531">
          <w:rPr>
            <w:rStyle w:val="Hyperlink"/>
            <w:color w:val="0050A0"/>
            <w:bdr w:val="none" w:sz="0" w:space="0" w:color="auto" w:frame="1"/>
            <w:shd w:val="clear" w:color="auto" w:fill="FFFFFF"/>
          </w:rPr>
          <w:t>http://www.catalog.gatech.edu/rules/18/</w:t>
        </w:r>
      </w:hyperlink>
    </w:p>
    <w:p w14:paraId="781C5EA8" w14:textId="77777777" w:rsidR="00DD71BC" w:rsidRPr="00BB1531" w:rsidRDefault="00DD71BC" w:rsidP="00B7224C"/>
    <w:p w14:paraId="73683EB3" w14:textId="15205A80" w:rsidR="00DD71BC" w:rsidRPr="00DA2F7B" w:rsidRDefault="00DD71BC" w:rsidP="00B7224C">
      <w:r w:rsidRPr="00BB1531">
        <w:t xml:space="preserve">Disability Services: </w:t>
      </w:r>
      <w:r w:rsidRPr="00BB1531">
        <w:rPr>
          <w:color w:val="262626"/>
          <w:shd w:val="clear" w:color="auto" w:fill="FFFFFF"/>
        </w:rPr>
        <w:t>Students and prospective students who wish to learn more about accommodations for students with disabilities should</w:t>
      </w:r>
      <w:r w:rsidRPr="00DA2F7B">
        <w:rPr>
          <w:color w:val="262626"/>
          <w:shd w:val="clear" w:color="auto" w:fill="FFFFFF"/>
        </w:rPr>
        <w:t xml:space="preserve"> contact: Office of Disability Services Suite 221 </w:t>
      </w:r>
      <w:proofErr w:type="spellStart"/>
      <w:r w:rsidRPr="00DA2F7B">
        <w:rPr>
          <w:color w:val="262626"/>
          <w:shd w:val="clear" w:color="auto" w:fill="FFFFFF"/>
        </w:rPr>
        <w:t>Smithgall</w:t>
      </w:r>
      <w:proofErr w:type="spellEnd"/>
      <w:r w:rsidRPr="00DA2F7B">
        <w:rPr>
          <w:color w:val="262626"/>
          <w:shd w:val="clear" w:color="auto" w:fill="FFFFFF"/>
        </w:rPr>
        <w:t xml:space="preserve"> Student Services Building Georgia Institute of Technology Atlanta, Georgia 30332-0285 call 404.894.2563 (voice) or 404.894.1664 (TTY) visit </w:t>
      </w:r>
      <w:hyperlink r:id="rId8" w:history="1">
        <w:r w:rsidRPr="00DA2F7B">
          <w:rPr>
            <w:rStyle w:val="Hyperlink"/>
            <w:shd w:val="clear" w:color="auto" w:fill="FFFFFF"/>
          </w:rPr>
          <w:t>http://disabilityservices.gatech.edu</w:t>
        </w:r>
      </w:hyperlink>
      <w:r w:rsidRPr="00DA2F7B">
        <w:rPr>
          <w:color w:val="262626"/>
          <w:shd w:val="clear" w:color="auto" w:fill="FFFFFF"/>
        </w:rPr>
        <w:t xml:space="preserve"> email </w:t>
      </w:r>
      <w:hyperlink r:id="rId9" w:history="1">
        <w:r w:rsidRPr="00DA2F7B">
          <w:rPr>
            <w:rStyle w:val="Hyperlink"/>
            <w:shd w:val="clear" w:color="auto" w:fill="FFFFFF"/>
          </w:rPr>
          <w:t>dsinfo@gatech.edu</w:t>
        </w:r>
      </w:hyperlink>
      <w:r w:rsidRPr="00DA2F7B">
        <w:rPr>
          <w:color w:val="262626"/>
          <w:shd w:val="clear" w:color="auto" w:fill="FFFFFF"/>
        </w:rPr>
        <w:t xml:space="preserve">. Reasonable accommodations </w:t>
      </w:r>
      <w:proofErr w:type="gramStart"/>
      <w:r w:rsidRPr="00DA2F7B">
        <w:rPr>
          <w:color w:val="262626"/>
          <w:shd w:val="clear" w:color="auto" w:fill="FFFFFF"/>
        </w:rPr>
        <w:t>are provided</w:t>
      </w:r>
      <w:proofErr w:type="gramEnd"/>
      <w:r w:rsidRPr="00DA2F7B">
        <w:rPr>
          <w:color w:val="262626"/>
          <w:shd w:val="clear" w:color="auto" w:fill="FFFFFF"/>
        </w:rPr>
        <w:t xml:space="preserve"> to self-identified students with disabilities who meet the academic and technical standards requisite to admission or participation in the program of study. Consideration </w:t>
      </w:r>
      <w:proofErr w:type="gramStart"/>
      <w:r w:rsidRPr="00DA2F7B">
        <w:rPr>
          <w:color w:val="262626"/>
          <w:shd w:val="clear" w:color="auto" w:fill="FFFFFF"/>
        </w:rPr>
        <w:t>may be given</w:t>
      </w:r>
      <w:proofErr w:type="gramEnd"/>
      <w:r w:rsidRPr="00DA2F7B">
        <w:rPr>
          <w:color w:val="262626"/>
          <w:shd w:val="clear" w:color="auto" w:fill="FFFFFF"/>
        </w:rPr>
        <w:t xml:space="preserve"> to the substitution or modification of certain course requirements as long as such changes do not detract from the quality of the educational experience and the changes remain within the accreditation criteria for the degree program. </w:t>
      </w:r>
      <w:proofErr w:type="gramStart"/>
      <w:r w:rsidRPr="00DA2F7B">
        <w:rPr>
          <w:color w:val="262626"/>
          <w:shd w:val="clear" w:color="auto" w:fill="FFFFFF"/>
        </w:rPr>
        <w:t>Such substitutions or modifications must be approved by the school chair, department head, or college dean, and the Undergraduate Curriculum Committee and/or the Graduate Committee</w:t>
      </w:r>
      <w:proofErr w:type="gramEnd"/>
      <w:r w:rsidRPr="00DA2F7B">
        <w:rPr>
          <w:color w:val="262626"/>
          <w:shd w:val="clear" w:color="auto" w:fill="FFFFFF"/>
        </w:rPr>
        <w:t>. </w:t>
      </w:r>
    </w:p>
    <w:p w14:paraId="013A59FC" w14:textId="77777777" w:rsidR="00DD71BC" w:rsidRPr="00DA2F7B" w:rsidRDefault="00DD71BC" w:rsidP="00B7224C"/>
    <w:p w14:paraId="677CC8D2" w14:textId="77777777" w:rsidR="00FF450A" w:rsidRDefault="00FF450A">
      <w:pPr>
        <w:rPr>
          <w:b/>
          <w:bCs/>
        </w:rPr>
      </w:pPr>
      <w:r>
        <w:rPr>
          <w:b/>
          <w:bCs/>
        </w:rPr>
        <w:br w:type="page"/>
      </w:r>
    </w:p>
    <w:p w14:paraId="369ABCE3" w14:textId="637DADAE" w:rsidR="00E906D5" w:rsidRDefault="00DD71BC" w:rsidP="00E906D5">
      <w:pPr>
        <w:autoSpaceDE w:val="0"/>
        <w:autoSpaceDN w:val="0"/>
        <w:adjustRightInd w:val="0"/>
        <w:rPr>
          <w:b/>
          <w:bCs/>
        </w:rPr>
      </w:pPr>
      <w:r>
        <w:rPr>
          <w:b/>
          <w:bCs/>
        </w:rPr>
        <w:t>SCHEDULE</w:t>
      </w:r>
    </w:p>
    <w:p w14:paraId="50E9A922" w14:textId="77777777" w:rsidR="00E906D5" w:rsidRPr="00E906D5" w:rsidRDefault="00E906D5" w:rsidP="00E906D5">
      <w:pPr>
        <w:autoSpaceDE w:val="0"/>
        <w:autoSpaceDN w:val="0"/>
        <w:adjustRightInd w:val="0"/>
      </w:pPr>
      <w:r w:rsidRPr="00E906D5">
        <w:t xml:space="preserve">The following is only a tentative schedule. It may change as we proceed in the semester. </w:t>
      </w:r>
    </w:p>
    <w:p w14:paraId="2F0A6AF9" w14:textId="77777777" w:rsidR="00E906D5" w:rsidRPr="00E906D5" w:rsidRDefault="00E906D5" w:rsidP="00E906D5">
      <w:pPr>
        <w:autoSpaceDE w:val="0"/>
        <w:autoSpaceDN w:val="0"/>
        <w:adjustRightInd w:val="0"/>
        <w:rPr>
          <w:b/>
          <w:bCs/>
        </w:rPr>
      </w:pPr>
    </w:p>
    <w:tbl>
      <w:tblPr>
        <w:tblStyle w:val="TableGrid"/>
        <w:tblW w:w="9018" w:type="dxa"/>
        <w:tblLook w:val="04A0" w:firstRow="1" w:lastRow="0" w:firstColumn="1" w:lastColumn="0" w:noHBand="0" w:noVBand="1"/>
      </w:tblPr>
      <w:tblGrid>
        <w:gridCol w:w="1098"/>
        <w:gridCol w:w="1080"/>
        <w:gridCol w:w="4599"/>
        <w:gridCol w:w="2241"/>
      </w:tblGrid>
      <w:tr w:rsidR="0027534A" w:rsidRPr="00FF450A" w14:paraId="5FB9A8AB" w14:textId="77777777" w:rsidTr="00187CDC">
        <w:tc>
          <w:tcPr>
            <w:tcW w:w="1098" w:type="dxa"/>
          </w:tcPr>
          <w:p w14:paraId="3DB6A255" w14:textId="77777777" w:rsidR="0027534A" w:rsidRPr="00FF450A" w:rsidRDefault="0027534A" w:rsidP="00646F18">
            <w:pPr>
              <w:autoSpaceDE w:val="0"/>
              <w:autoSpaceDN w:val="0"/>
              <w:adjustRightInd w:val="0"/>
              <w:rPr>
                <w:b/>
                <w:bCs/>
                <w:sz w:val="20"/>
                <w:szCs w:val="20"/>
              </w:rPr>
            </w:pPr>
            <w:r w:rsidRPr="00FF450A">
              <w:rPr>
                <w:b/>
                <w:bCs/>
                <w:sz w:val="20"/>
                <w:szCs w:val="20"/>
              </w:rPr>
              <w:t xml:space="preserve">Week #                </w:t>
            </w:r>
          </w:p>
        </w:tc>
        <w:tc>
          <w:tcPr>
            <w:tcW w:w="1080" w:type="dxa"/>
          </w:tcPr>
          <w:p w14:paraId="227E627C" w14:textId="77777777" w:rsidR="0027534A" w:rsidRPr="00FF450A" w:rsidRDefault="0027534A" w:rsidP="00646F18">
            <w:pPr>
              <w:autoSpaceDE w:val="0"/>
              <w:autoSpaceDN w:val="0"/>
              <w:adjustRightInd w:val="0"/>
              <w:rPr>
                <w:b/>
                <w:bCs/>
                <w:sz w:val="20"/>
                <w:szCs w:val="20"/>
              </w:rPr>
            </w:pPr>
            <w:r w:rsidRPr="00FF450A">
              <w:rPr>
                <w:b/>
                <w:bCs/>
                <w:sz w:val="20"/>
                <w:szCs w:val="20"/>
              </w:rPr>
              <w:t>Date</w:t>
            </w:r>
          </w:p>
        </w:tc>
        <w:tc>
          <w:tcPr>
            <w:tcW w:w="4599" w:type="dxa"/>
          </w:tcPr>
          <w:p w14:paraId="6594ED16" w14:textId="77777777" w:rsidR="0027534A" w:rsidRPr="00FF450A" w:rsidRDefault="0027534A" w:rsidP="0027534A">
            <w:pPr>
              <w:autoSpaceDE w:val="0"/>
              <w:autoSpaceDN w:val="0"/>
              <w:adjustRightInd w:val="0"/>
              <w:rPr>
                <w:b/>
                <w:bCs/>
                <w:sz w:val="20"/>
                <w:szCs w:val="20"/>
              </w:rPr>
            </w:pPr>
            <w:r w:rsidRPr="00FF450A">
              <w:rPr>
                <w:b/>
                <w:bCs/>
                <w:sz w:val="20"/>
                <w:szCs w:val="20"/>
              </w:rPr>
              <w:t xml:space="preserve">Content                                                     </w:t>
            </w:r>
          </w:p>
        </w:tc>
        <w:tc>
          <w:tcPr>
            <w:tcW w:w="2241" w:type="dxa"/>
          </w:tcPr>
          <w:p w14:paraId="1D584E1E" w14:textId="77777777" w:rsidR="0027534A" w:rsidRPr="00FF450A" w:rsidRDefault="00E14243" w:rsidP="00646F18">
            <w:pPr>
              <w:autoSpaceDE w:val="0"/>
              <w:autoSpaceDN w:val="0"/>
              <w:adjustRightInd w:val="0"/>
              <w:rPr>
                <w:b/>
                <w:bCs/>
                <w:sz w:val="20"/>
                <w:szCs w:val="20"/>
              </w:rPr>
            </w:pPr>
            <w:r w:rsidRPr="00FF450A">
              <w:rPr>
                <w:b/>
                <w:bCs/>
                <w:sz w:val="20"/>
                <w:szCs w:val="20"/>
              </w:rPr>
              <w:t>Readings</w:t>
            </w:r>
          </w:p>
        </w:tc>
      </w:tr>
      <w:tr w:rsidR="00E14243" w:rsidRPr="00FF450A" w14:paraId="405BC720" w14:textId="77777777" w:rsidTr="00AE17AF">
        <w:tc>
          <w:tcPr>
            <w:tcW w:w="9018" w:type="dxa"/>
            <w:gridSpan w:val="4"/>
          </w:tcPr>
          <w:p w14:paraId="708884CE" w14:textId="77777777" w:rsidR="00E14243" w:rsidRPr="00FF450A" w:rsidRDefault="00E14243" w:rsidP="0033338E">
            <w:pPr>
              <w:autoSpaceDE w:val="0"/>
              <w:autoSpaceDN w:val="0"/>
              <w:adjustRightInd w:val="0"/>
              <w:rPr>
                <w:b/>
                <w:sz w:val="20"/>
                <w:szCs w:val="20"/>
              </w:rPr>
            </w:pPr>
            <w:r w:rsidRPr="00FF450A">
              <w:rPr>
                <w:b/>
                <w:sz w:val="20"/>
                <w:szCs w:val="20"/>
              </w:rPr>
              <w:t xml:space="preserve">Part I. </w:t>
            </w:r>
            <w:r w:rsidR="0033338E" w:rsidRPr="00FF450A">
              <w:rPr>
                <w:b/>
                <w:sz w:val="20"/>
                <w:szCs w:val="20"/>
              </w:rPr>
              <w:t>Linguistic Diversity</w:t>
            </w:r>
          </w:p>
        </w:tc>
      </w:tr>
      <w:tr w:rsidR="0027534A" w:rsidRPr="00FF450A" w14:paraId="64A21F23" w14:textId="77777777" w:rsidTr="00187CDC">
        <w:tc>
          <w:tcPr>
            <w:tcW w:w="1098" w:type="dxa"/>
          </w:tcPr>
          <w:p w14:paraId="1BF2ECDF" w14:textId="77777777" w:rsidR="0027534A" w:rsidRPr="00FF450A" w:rsidRDefault="0027534A" w:rsidP="00E906D5">
            <w:pPr>
              <w:autoSpaceDE w:val="0"/>
              <w:autoSpaceDN w:val="0"/>
              <w:adjustRightInd w:val="0"/>
              <w:rPr>
                <w:sz w:val="20"/>
                <w:szCs w:val="20"/>
              </w:rPr>
            </w:pPr>
            <w:r w:rsidRPr="00FF450A">
              <w:rPr>
                <w:sz w:val="20"/>
                <w:szCs w:val="20"/>
              </w:rPr>
              <w:t xml:space="preserve">1      </w:t>
            </w:r>
          </w:p>
        </w:tc>
        <w:tc>
          <w:tcPr>
            <w:tcW w:w="1080" w:type="dxa"/>
          </w:tcPr>
          <w:p w14:paraId="5175DD1C" w14:textId="77777777" w:rsidR="0027534A" w:rsidRPr="00FF450A" w:rsidRDefault="0027534A" w:rsidP="00E906D5">
            <w:pPr>
              <w:autoSpaceDE w:val="0"/>
              <w:autoSpaceDN w:val="0"/>
              <w:adjustRightInd w:val="0"/>
              <w:rPr>
                <w:sz w:val="20"/>
                <w:szCs w:val="20"/>
              </w:rPr>
            </w:pPr>
            <w:r w:rsidRPr="00FF450A">
              <w:rPr>
                <w:sz w:val="20"/>
                <w:szCs w:val="20"/>
              </w:rPr>
              <w:t xml:space="preserve">M 1/6                                   </w:t>
            </w:r>
          </w:p>
        </w:tc>
        <w:tc>
          <w:tcPr>
            <w:tcW w:w="4599" w:type="dxa"/>
          </w:tcPr>
          <w:p w14:paraId="31B05A8F" w14:textId="77777777" w:rsidR="0027534A" w:rsidRPr="00FF450A" w:rsidRDefault="0027534A" w:rsidP="00E906D5">
            <w:pPr>
              <w:autoSpaceDE w:val="0"/>
              <w:autoSpaceDN w:val="0"/>
              <w:adjustRightInd w:val="0"/>
              <w:rPr>
                <w:sz w:val="20"/>
                <w:szCs w:val="20"/>
              </w:rPr>
            </w:pPr>
            <w:r w:rsidRPr="00FF450A">
              <w:rPr>
                <w:sz w:val="20"/>
                <w:szCs w:val="20"/>
              </w:rPr>
              <w:t>Introduction; Speech and writing</w:t>
            </w:r>
            <w:r w:rsidR="0033338E" w:rsidRPr="00FF450A">
              <w:rPr>
                <w:sz w:val="20"/>
                <w:szCs w:val="20"/>
              </w:rPr>
              <w:t xml:space="preserve">; A Sketch of Spoken Chinese                           </w:t>
            </w:r>
          </w:p>
        </w:tc>
        <w:tc>
          <w:tcPr>
            <w:tcW w:w="2241" w:type="dxa"/>
          </w:tcPr>
          <w:p w14:paraId="558EDC31" w14:textId="77777777" w:rsidR="0027534A" w:rsidRPr="00FF450A" w:rsidRDefault="006C5638" w:rsidP="00E906D5">
            <w:pPr>
              <w:autoSpaceDE w:val="0"/>
              <w:autoSpaceDN w:val="0"/>
              <w:adjustRightInd w:val="0"/>
              <w:rPr>
                <w:sz w:val="20"/>
                <w:szCs w:val="20"/>
              </w:rPr>
            </w:pPr>
            <w:proofErr w:type="spellStart"/>
            <w:r w:rsidRPr="00FF450A">
              <w:rPr>
                <w:sz w:val="20"/>
                <w:szCs w:val="20"/>
              </w:rPr>
              <w:t>DeFrancis</w:t>
            </w:r>
            <w:proofErr w:type="spellEnd"/>
            <w:r w:rsidRPr="00FF450A">
              <w:rPr>
                <w:sz w:val="20"/>
                <w:szCs w:val="20"/>
              </w:rPr>
              <w:t xml:space="preserve"> (1984) Part I.1.</w:t>
            </w:r>
            <w:r w:rsidR="0033338E" w:rsidRPr="00FF450A">
              <w:rPr>
                <w:sz w:val="20"/>
                <w:szCs w:val="20"/>
              </w:rPr>
              <w:t>2.</w:t>
            </w:r>
            <w:r w:rsidR="00DA490F" w:rsidRPr="00FF450A">
              <w:rPr>
                <w:sz w:val="20"/>
                <w:szCs w:val="20"/>
              </w:rPr>
              <w:t xml:space="preserve"> 38-52</w:t>
            </w:r>
          </w:p>
        </w:tc>
      </w:tr>
      <w:tr w:rsidR="0027534A" w:rsidRPr="00FF450A" w14:paraId="06AB0FF7" w14:textId="77777777" w:rsidTr="00187CDC">
        <w:tc>
          <w:tcPr>
            <w:tcW w:w="1098" w:type="dxa"/>
          </w:tcPr>
          <w:p w14:paraId="3A916BAA" w14:textId="77777777" w:rsidR="0027534A" w:rsidRPr="00FF450A" w:rsidRDefault="0027534A" w:rsidP="0027534A">
            <w:pPr>
              <w:autoSpaceDE w:val="0"/>
              <w:autoSpaceDN w:val="0"/>
              <w:adjustRightInd w:val="0"/>
              <w:rPr>
                <w:sz w:val="20"/>
                <w:szCs w:val="20"/>
              </w:rPr>
            </w:pPr>
          </w:p>
        </w:tc>
        <w:tc>
          <w:tcPr>
            <w:tcW w:w="1080" w:type="dxa"/>
          </w:tcPr>
          <w:p w14:paraId="77DC2C73" w14:textId="77777777" w:rsidR="0027534A" w:rsidRPr="00FF450A" w:rsidRDefault="0027534A" w:rsidP="0027534A">
            <w:pPr>
              <w:autoSpaceDE w:val="0"/>
              <w:autoSpaceDN w:val="0"/>
              <w:adjustRightInd w:val="0"/>
              <w:rPr>
                <w:sz w:val="20"/>
                <w:szCs w:val="20"/>
              </w:rPr>
            </w:pPr>
            <w:r w:rsidRPr="00FF450A">
              <w:rPr>
                <w:sz w:val="20"/>
                <w:szCs w:val="20"/>
              </w:rPr>
              <w:t xml:space="preserve">W 1/8                                   </w:t>
            </w:r>
          </w:p>
        </w:tc>
        <w:tc>
          <w:tcPr>
            <w:tcW w:w="4599" w:type="dxa"/>
          </w:tcPr>
          <w:p w14:paraId="54A233DC" w14:textId="77777777" w:rsidR="0027534A" w:rsidRPr="00FF450A" w:rsidRDefault="0033338E" w:rsidP="0027534A">
            <w:pPr>
              <w:autoSpaceDE w:val="0"/>
              <w:autoSpaceDN w:val="0"/>
              <w:adjustRightInd w:val="0"/>
              <w:rPr>
                <w:sz w:val="20"/>
                <w:szCs w:val="20"/>
              </w:rPr>
            </w:pPr>
            <w:r w:rsidRPr="00FF450A">
              <w:rPr>
                <w:sz w:val="20"/>
                <w:szCs w:val="20"/>
              </w:rPr>
              <w:t>Putonghua and Dialect</w:t>
            </w:r>
            <w:r w:rsidR="00FD35F6" w:rsidRPr="00FF450A">
              <w:rPr>
                <w:sz w:val="20"/>
                <w:szCs w:val="20"/>
              </w:rPr>
              <w:t>; hierarchy; prestigious form</w:t>
            </w:r>
          </w:p>
        </w:tc>
        <w:tc>
          <w:tcPr>
            <w:tcW w:w="2241" w:type="dxa"/>
          </w:tcPr>
          <w:p w14:paraId="6DAC50F7" w14:textId="77777777" w:rsidR="0027534A" w:rsidRPr="00FF450A" w:rsidRDefault="009A4080" w:rsidP="00646F18">
            <w:pPr>
              <w:autoSpaceDE w:val="0"/>
              <w:autoSpaceDN w:val="0"/>
              <w:adjustRightInd w:val="0"/>
              <w:rPr>
                <w:sz w:val="20"/>
                <w:szCs w:val="20"/>
              </w:rPr>
            </w:pPr>
            <w:proofErr w:type="spellStart"/>
            <w:r w:rsidRPr="00FF450A">
              <w:rPr>
                <w:sz w:val="20"/>
                <w:szCs w:val="20"/>
              </w:rPr>
              <w:t>DeFrancis</w:t>
            </w:r>
            <w:proofErr w:type="spellEnd"/>
            <w:r w:rsidRPr="00FF450A">
              <w:rPr>
                <w:sz w:val="20"/>
                <w:szCs w:val="20"/>
              </w:rPr>
              <w:t xml:space="preserve"> (1984) Part I.</w:t>
            </w:r>
            <w:r w:rsidR="0033338E" w:rsidRPr="00FF450A">
              <w:rPr>
                <w:sz w:val="20"/>
                <w:szCs w:val="20"/>
              </w:rPr>
              <w:t>2.3.</w:t>
            </w:r>
          </w:p>
        </w:tc>
      </w:tr>
      <w:tr w:rsidR="0027534A" w:rsidRPr="00FF450A" w14:paraId="547595E5" w14:textId="77777777" w:rsidTr="00187CDC">
        <w:tc>
          <w:tcPr>
            <w:tcW w:w="1098" w:type="dxa"/>
          </w:tcPr>
          <w:p w14:paraId="6B90307F" w14:textId="77777777" w:rsidR="0027534A" w:rsidRPr="00FF450A" w:rsidRDefault="0027534A" w:rsidP="0027534A">
            <w:pPr>
              <w:autoSpaceDE w:val="0"/>
              <w:autoSpaceDN w:val="0"/>
              <w:adjustRightInd w:val="0"/>
              <w:rPr>
                <w:sz w:val="20"/>
                <w:szCs w:val="20"/>
              </w:rPr>
            </w:pPr>
            <w:r w:rsidRPr="00FF450A">
              <w:rPr>
                <w:sz w:val="20"/>
                <w:szCs w:val="20"/>
              </w:rPr>
              <w:t>2</w:t>
            </w:r>
          </w:p>
        </w:tc>
        <w:tc>
          <w:tcPr>
            <w:tcW w:w="1080" w:type="dxa"/>
          </w:tcPr>
          <w:p w14:paraId="15A17A11" w14:textId="77777777" w:rsidR="0027534A" w:rsidRPr="00FF450A" w:rsidRDefault="0027534A" w:rsidP="0027534A">
            <w:pPr>
              <w:autoSpaceDE w:val="0"/>
              <w:autoSpaceDN w:val="0"/>
              <w:adjustRightInd w:val="0"/>
              <w:rPr>
                <w:sz w:val="20"/>
                <w:szCs w:val="20"/>
              </w:rPr>
            </w:pPr>
            <w:r w:rsidRPr="00FF450A">
              <w:rPr>
                <w:sz w:val="20"/>
                <w:szCs w:val="20"/>
              </w:rPr>
              <w:t xml:space="preserve"> </w:t>
            </w:r>
            <w:r w:rsidR="00547896" w:rsidRPr="00FF450A">
              <w:rPr>
                <w:sz w:val="20"/>
                <w:szCs w:val="20"/>
              </w:rPr>
              <w:t xml:space="preserve">                    </w:t>
            </w:r>
            <w:r w:rsidRPr="00FF450A">
              <w:rPr>
                <w:sz w:val="20"/>
                <w:szCs w:val="20"/>
              </w:rPr>
              <w:t xml:space="preserve">M 1/13                                  </w:t>
            </w:r>
          </w:p>
        </w:tc>
        <w:tc>
          <w:tcPr>
            <w:tcW w:w="4599" w:type="dxa"/>
          </w:tcPr>
          <w:p w14:paraId="6ED49073" w14:textId="77777777" w:rsidR="0027534A" w:rsidRPr="00FF450A" w:rsidRDefault="0033338E" w:rsidP="0027534A">
            <w:pPr>
              <w:autoSpaceDE w:val="0"/>
              <w:autoSpaceDN w:val="0"/>
              <w:adjustRightInd w:val="0"/>
              <w:rPr>
                <w:sz w:val="20"/>
                <w:szCs w:val="20"/>
              </w:rPr>
            </w:pPr>
            <w:r w:rsidRPr="00FF450A">
              <w:rPr>
                <w:sz w:val="20"/>
                <w:szCs w:val="20"/>
              </w:rPr>
              <w:t xml:space="preserve">Linguistic Geography: </w:t>
            </w:r>
            <w:r w:rsidR="0027534A" w:rsidRPr="00FF450A">
              <w:rPr>
                <w:sz w:val="20"/>
                <w:szCs w:val="20"/>
              </w:rPr>
              <w:t>North and South</w:t>
            </w:r>
          </w:p>
        </w:tc>
        <w:tc>
          <w:tcPr>
            <w:tcW w:w="2241" w:type="dxa"/>
          </w:tcPr>
          <w:p w14:paraId="6BB68768" w14:textId="77777777" w:rsidR="0027534A" w:rsidRPr="00FF450A" w:rsidRDefault="00A31640" w:rsidP="00872F70">
            <w:pPr>
              <w:autoSpaceDE w:val="0"/>
              <w:autoSpaceDN w:val="0"/>
              <w:adjustRightInd w:val="0"/>
              <w:rPr>
                <w:sz w:val="20"/>
                <w:szCs w:val="20"/>
              </w:rPr>
            </w:pPr>
            <w:r w:rsidRPr="00FF450A">
              <w:rPr>
                <w:sz w:val="20"/>
                <w:szCs w:val="20"/>
              </w:rPr>
              <w:t>Ramsey (1987): 19-26</w:t>
            </w:r>
          </w:p>
        </w:tc>
      </w:tr>
      <w:tr w:rsidR="0027534A" w:rsidRPr="00FF450A" w14:paraId="03453785" w14:textId="77777777" w:rsidTr="00187CDC">
        <w:tc>
          <w:tcPr>
            <w:tcW w:w="1098" w:type="dxa"/>
          </w:tcPr>
          <w:p w14:paraId="3E04486F" w14:textId="77777777" w:rsidR="0027534A" w:rsidRPr="00FF450A" w:rsidRDefault="0027534A" w:rsidP="00872F70">
            <w:pPr>
              <w:autoSpaceDE w:val="0"/>
              <w:autoSpaceDN w:val="0"/>
              <w:adjustRightInd w:val="0"/>
              <w:rPr>
                <w:sz w:val="20"/>
                <w:szCs w:val="20"/>
              </w:rPr>
            </w:pPr>
          </w:p>
        </w:tc>
        <w:tc>
          <w:tcPr>
            <w:tcW w:w="1080" w:type="dxa"/>
          </w:tcPr>
          <w:p w14:paraId="455BA6C9" w14:textId="77777777" w:rsidR="0027534A" w:rsidRPr="00FF450A" w:rsidRDefault="0027534A" w:rsidP="00872F70">
            <w:pPr>
              <w:autoSpaceDE w:val="0"/>
              <w:autoSpaceDN w:val="0"/>
              <w:adjustRightInd w:val="0"/>
              <w:rPr>
                <w:sz w:val="20"/>
                <w:szCs w:val="20"/>
              </w:rPr>
            </w:pPr>
            <w:r w:rsidRPr="00FF450A">
              <w:rPr>
                <w:sz w:val="20"/>
                <w:szCs w:val="20"/>
              </w:rPr>
              <w:t xml:space="preserve">W 1/15                                  </w:t>
            </w:r>
          </w:p>
        </w:tc>
        <w:tc>
          <w:tcPr>
            <w:tcW w:w="4599" w:type="dxa"/>
          </w:tcPr>
          <w:p w14:paraId="681A4C67" w14:textId="77777777" w:rsidR="0027534A" w:rsidRPr="00FF450A" w:rsidRDefault="0027534A" w:rsidP="00A31640">
            <w:pPr>
              <w:autoSpaceDE w:val="0"/>
              <w:autoSpaceDN w:val="0"/>
              <w:adjustRightInd w:val="0"/>
              <w:rPr>
                <w:sz w:val="20"/>
                <w:szCs w:val="20"/>
              </w:rPr>
            </w:pPr>
            <w:proofErr w:type="spellStart"/>
            <w:proofErr w:type="gramStart"/>
            <w:r w:rsidRPr="00FF450A">
              <w:rPr>
                <w:sz w:val="20"/>
                <w:szCs w:val="20"/>
              </w:rPr>
              <w:t>fangyan</w:t>
            </w:r>
            <w:proofErr w:type="spellEnd"/>
            <w:proofErr w:type="gramEnd"/>
            <w:r w:rsidRPr="00FF450A">
              <w:rPr>
                <w:sz w:val="20"/>
                <w:szCs w:val="20"/>
              </w:rPr>
              <w:t xml:space="preserve">: dialect/language? </w:t>
            </w:r>
            <w:r w:rsidR="00575E9A" w:rsidRPr="00FF450A">
              <w:rPr>
                <w:sz w:val="20"/>
                <w:szCs w:val="20"/>
              </w:rPr>
              <w:t>language policy</w:t>
            </w:r>
          </w:p>
        </w:tc>
        <w:tc>
          <w:tcPr>
            <w:tcW w:w="2241" w:type="dxa"/>
          </w:tcPr>
          <w:p w14:paraId="53F1EE06" w14:textId="77777777" w:rsidR="0027534A" w:rsidRPr="00FF450A" w:rsidRDefault="00A31640" w:rsidP="00872F70">
            <w:pPr>
              <w:autoSpaceDE w:val="0"/>
              <w:autoSpaceDN w:val="0"/>
              <w:adjustRightInd w:val="0"/>
              <w:rPr>
                <w:sz w:val="20"/>
                <w:szCs w:val="20"/>
              </w:rPr>
            </w:pPr>
            <w:r w:rsidRPr="00FF450A">
              <w:rPr>
                <w:sz w:val="20"/>
                <w:szCs w:val="20"/>
              </w:rPr>
              <w:t xml:space="preserve">Victor </w:t>
            </w:r>
            <w:proofErr w:type="spellStart"/>
            <w:r w:rsidRPr="00FF450A">
              <w:rPr>
                <w:sz w:val="20"/>
                <w:szCs w:val="20"/>
              </w:rPr>
              <w:t>Mair</w:t>
            </w:r>
            <w:proofErr w:type="spellEnd"/>
            <w:r w:rsidRPr="00FF450A">
              <w:rPr>
                <w:sz w:val="20"/>
                <w:szCs w:val="20"/>
              </w:rPr>
              <w:t xml:space="preserve"> (1991)</w:t>
            </w:r>
          </w:p>
        </w:tc>
      </w:tr>
      <w:tr w:rsidR="0027534A" w:rsidRPr="00FF450A" w14:paraId="583B4FD0" w14:textId="77777777" w:rsidTr="00187CDC">
        <w:tc>
          <w:tcPr>
            <w:tcW w:w="1098" w:type="dxa"/>
          </w:tcPr>
          <w:p w14:paraId="116FACE8" w14:textId="77777777" w:rsidR="0027534A" w:rsidRPr="00FF450A" w:rsidRDefault="0027534A" w:rsidP="00E906D5">
            <w:pPr>
              <w:autoSpaceDE w:val="0"/>
              <w:autoSpaceDN w:val="0"/>
              <w:adjustRightInd w:val="0"/>
              <w:rPr>
                <w:sz w:val="20"/>
                <w:szCs w:val="20"/>
              </w:rPr>
            </w:pPr>
            <w:r w:rsidRPr="00FF450A">
              <w:rPr>
                <w:sz w:val="20"/>
                <w:szCs w:val="20"/>
              </w:rPr>
              <w:t xml:space="preserve">3   </w:t>
            </w:r>
          </w:p>
        </w:tc>
        <w:tc>
          <w:tcPr>
            <w:tcW w:w="1080" w:type="dxa"/>
          </w:tcPr>
          <w:p w14:paraId="0448ED9F" w14:textId="77777777" w:rsidR="0027534A" w:rsidRPr="00FF450A" w:rsidRDefault="0027534A" w:rsidP="00E906D5">
            <w:pPr>
              <w:autoSpaceDE w:val="0"/>
              <w:autoSpaceDN w:val="0"/>
              <w:adjustRightInd w:val="0"/>
              <w:rPr>
                <w:sz w:val="20"/>
                <w:szCs w:val="20"/>
              </w:rPr>
            </w:pPr>
            <w:r w:rsidRPr="00FF450A">
              <w:rPr>
                <w:sz w:val="20"/>
                <w:szCs w:val="20"/>
              </w:rPr>
              <w:t xml:space="preserve">                    M 1/20                                   </w:t>
            </w:r>
          </w:p>
        </w:tc>
        <w:tc>
          <w:tcPr>
            <w:tcW w:w="4599" w:type="dxa"/>
          </w:tcPr>
          <w:p w14:paraId="7CD08CC1" w14:textId="77777777" w:rsidR="00084C5B" w:rsidRPr="00FF450A" w:rsidRDefault="00084C5B" w:rsidP="00E906D5">
            <w:pPr>
              <w:autoSpaceDE w:val="0"/>
              <w:autoSpaceDN w:val="0"/>
              <w:adjustRightInd w:val="0"/>
              <w:rPr>
                <w:sz w:val="20"/>
                <w:szCs w:val="20"/>
              </w:rPr>
            </w:pPr>
          </w:p>
          <w:p w14:paraId="67B4B774" w14:textId="77777777" w:rsidR="0027534A" w:rsidRPr="00FF450A" w:rsidRDefault="0027534A" w:rsidP="00E906D5">
            <w:pPr>
              <w:autoSpaceDE w:val="0"/>
              <w:autoSpaceDN w:val="0"/>
              <w:adjustRightInd w:val="0"/>
              <w:rPr>
                <w:sz w:val="20"/>
                <w:szCs w:val="20"/>
              </w:rPr>
            </w:pPr>
            <w:r w:rsidRPr="00FF450A">
              <w:rPr>
                <w:sz w:val="20"/>
                <w:szCs w:val="20"/>
              </w:rPr>
              <w:t xml:space="preserve">No class                          </w:t>
            </w:r>
          </w:p>
        </w:tc>
        <w:tc>
          <w:tcPr>
            <w:tcW w:w="2241" w:type="dxa"/>
          </w:tcPr>
          <w:p w14:paraId="1AEEDA59" w14:textId="77777777" w:rsidR="0027534A" w:rsidRPr="00FF450A" w:rsidRDefault="0027534A" w:rsidP="00E906D5">
            <w:pPr>
              <w:autoSpaceDE w:val="0"/>
              <w:autoSpaceDN w:val="0"/>
              <w:adjustRightInd w:val="0"/>
              <w:rPr>
                <w:sz w:val="20"/>
                <w:szCs w:val="20"/>
              </w:rPr>
            </w:pPr>
          </w:p>
        </w:tc>
      </w:tr>
      <w:tr w:rsidR="0027534A" w:rsidRPr="00FF450A" w14:paraId="4F6378B3" w14:textId="77777777" w:rsidTr="00187CDC">
        <w:tc>
          <w:tcPr>
            <w:tcW w:w="1098" w:type="dxa"/>
          </w:tcPr>
          <w:p w14:paraId="7671C357" w14:textId="77777777" w:rsidR="0027534A" w:rsidRPr="00FF450A" w:rsidRDefault="0027534A" w:rsidP="00214E64">
            <w:pPr>
              <w:autoSpaceDE w:val="0"/>
              <w:autoSpaceDN w:val="0"/>
              <w:adjustRightInd w:val="0"/>
              <w:rPr>
                <w:sz w:val="20"/>
                <w:szCs w:val="20"/>
              </w:rPr>
            </w:pPr>
          </w:p>
        </w:tc>
        <w:tc>
          <w:tcPr>
            <w:tcW w:w="1080" w:type="dxa"/>
          </w:tcPr>
          <w:p w14:paraId="055FC636" w14:textId="77777777" w:rsidR="0027534A" w:rsidRPr="00FF450A" w:rsidRDefault="0027534A" w:rsidP="00214E64">
            <w:pPr>
              <w:autoSpaceDE w:val="0"/>
              <w:autoSpaceDN w:val="0"/>
              <w:adjustRightInd w:val="0"/>
              <w:rPr>
                <w:sz w:val="20"/>
                <w:szCs w:val="20"/>
              </w:rPr>
            </w:pPr>
            <w:r w:rsidRPr="00FF450A">
              <w:rPr>
                <w:sz w:val="20"/>
                <w:szCs w:val="20"/>
              </w:rPr>
              <w:t xml:space="preserve">                         W 1/22                                   </w:t>
            </w:r>
          </w:p>
        </w:tc>
        <w:tc>
          <w:tcPr>
            <w:tcW w:w="4599" w:type="dxa"/>
          </w:tcPr>
          <w:p w14:paraId="4643C4C8" w14:textId="77777777" w:rsidR="00084C5B" w:rsidRPr="00FF450A" w:rsidRDefault="00084C5B" w:rsidP="00A31640">
            <w:pPr>
              <w:autoSpaceDE w:val="0"/>
              <w:autoSpaceDN w:val="0"/>
              <w:adjustRightInd w:val="0"/>
              <w:rPr>
                <w:sz w:val="20"/>
                <w:szCs w:val="20"/>
              </w:rPr>
            </w:pPr>
          </w:p>
          <w:p w14:paraId="30E10B38" w14:textId="77777777" w:rsidR="0027534A" w:rsidRPr="00FF450A" w:rsidRDefault="0027534A" w:rsidP="00A31640">
            <w:pPr>
              <w:autoSpaceDE w:val="0"/>
              <w:autoSpaceDN w:val="0"/>
              <w:adjustRightInd w:val="0"/>
              <w:rPr>
                <w:sz w:val="20"/>
                <w:szCs w:val="20"/>
              </w:rPr>
            </w:pPr>
            <w:r w:rsidRPr="00FF450A">
              <w:rPr>
                <w:sz w:val="20"/>
                <w:szCs w:val="20"/>
              </w:rPr>
              <w:t xml:space="preserve">A language for all of China </w:t>
            </w:r>
          </w:p>
        </w:tc>
        <w:tc>
          <w:tcPr>
            <w:tcW w:w="2241" w:type="dxa"/>
          </w:tcPr>
          <w:p w14:paraId="44781FA9" w14:textId="77777777" w:rsidR="0027534A" w:rsidRPr="00FF450A" w:rsidRDefault="00A31640" w:rsidP="00214E64">
            <w:pPr>
              <w:autoSpaceDE w:val="0"/>
              <w:autoSpaceDN w:val="0"/>
              <w:adjustRightInd w:val="0"/>
              <w:rPr>
                <w:sz w:val="20"/>
                <w:szCs w:val="20"/>
              </w:rPr>
            </w:pPr>
            <w:r w:rsidRPr="00FF450A">
              <w:rPr>
                <w:sz w:val="20"/>
                <w:szCs w:val="20"/>
              </w:rPr>
              <w:t>Ramsey (1987): 3-18</w:t>
            </w:r>
          </w:p>
        </w:tc>
      </w:tr>
      <w:tr w:rsidR="00C020A3" w:rsidRPr="00FF450A" w14:paraId="2A9CB5A1" w14:textId="77777777" w:rsidTr="000E6332">
        <w:tc>
          <w:tcPr>
            <w:tcW w:w="9018" w:type="dxa"/>
            <w:gridSpan w:val="4"/>
          </w:tcPr>
          <w:p w14:paraId="361A50DB" w14:textId="77777777" w:rsidR="00C020A3" w:rsidRPr="00FF450A" w:rsidRDefault="00C020A3" w:rsidP="00C020A3">
            <w:pPr>
              <w:autoSpaceDE w:val="0"/>
              <w:autoSpaceDN w:val="0"/>
              <w:adjustRightInd w:val="0"/>
              <w:rPr>
                <w:sz w:val="20"/>
                <w:szCs w:val="20"/>
              </w:rPr>
            </w:pPr>
            <w:r w:rsidRPr="00FF450A">
              <w:rPr>
                <w:b/>
                <w:bCs/>
                <w:sz w:val="20"/>
                <w:szCs w:val="20"/>
              </w:rPr>
              <w:t>Part II. Chinese Writing System</w:t>
            </w:r>
          </w:p>
        </w:tc>
      </w:tr>
      <w:tr w:rsidR="0027534A" w:rsidRPr="00FF450A" w14:paraId="68A63AA3" w14:textId="77777777" w:rsidTr="00187CDC">
        <w:tc>
          <w:tcPr>
            <w:tcW w:w="1098" w:type="dxa"/>
          </w:tcPr>
          <w:p w14:paraId="58F0B3AF" w14:textId="77777777" w:rsidR="0027534A" w:rsidRPr="00FF450A" w:rsidRDefault="0027534A" w:rsidP="00214E64">
            <w:pPr>
              <w:autoSpaceDE w:val="0"/>
              <w:autoSpaceDN w:val="0"/>
              <w:adjustRightInd w:val="0"/>
              <w:rPr>
                <w:sz w:val="20"/>
                <w:szCs w:val="20"/>
              </w:rPr>
            </w:pPr>
            <w:r w:rsidRPr="00FF450A">
              <w:rPr>
                <w:sz w:val="20"/>
                <w:szCs w:val="20"/>
              </w:rPr>
              <w:t>4</w:t>
            </w:r>
          </w:p>
        </w:tc>
        <w:tc>
          <w:tcPr>
            <w:tcW w:w="1080" w:type="dxa"/>
          </w:tcPr>
          <w:p w14:paraId="252A2461" w14:textId="77777777" w:rsidR="0027534A" w:rsidRPr="00FF450A" w:rsidRDefault="0027534A" w:rsidP="00214E64">
            <w:pPr>
              <w:autoSpaceDE w:val="0"/>
              <w:autoSpaceDN w:val="0"/>
              <w:adjustRightInd w:val="0"/>
              <w:rPr>
                <w:sz w:val="20"/>
                <w:szCs w:val="20"/>
              </w:rPr>
            </w:pPr>
            <w:r w:rsidRPr="00FF450A">
              <w:rPr>
                <w:sz w:val="20"/>
                <w:szCs w:val="20"/>
              </w:rPr>
              <w:t xml:space="preserve">                     M 1/27                                    </w:t>
            </w:r>
          </w:p>
        </w:tc>
        <w:tc>
          <w:tcPr>
            <w:tcW w:w="4599" w:type="dxa"/>
          </w:tcPr>
          <w:p w14:paraId="5CC274FA" w14:textId="77777777" w:rsidR="0027534A" w:rsidRPr="00FF450A" w:rsidRDefault="0027534A" w:rsidP="00214E64">
            <w:pPr>
              <w:autoSpaceDE w:val="0"/>
              <w:autoSpaceDN w:val="0"/>
              <w:adjustRightInd w:val="0"/>
              <w:rPr>
                <w:sz w:val="20"/>
                <w:szCs w:val="20"/>
              </w:rPr>
            </w:pPr>
            <w:r w:rsidRPr="00FF450A">
              <w:rPr>
                <w:sz w:val="20"/>
                <w:szCs w:val="20"/>
              </w:rPr>
              <w:t>the writing system: an</w:t>
            </w:r>
            <w:r w:rsidR="00575E9A" w:rsidRPr="00FF450A">
              <w:rPr>
                <w:sz w:val="20"/>
                <w:szCs w:val="20"/>
              </w:rPr>
              <w:t>d</w:t>
            </w:r>
            <w:r w:rsidRPr="00FF450A">
              <w:rPr>
                <w:sz w:val="20"/>
                <w:szCs w:val="20"/>
              </w:rPr>
              <w:t xml:space="preserve"> </w:t>
            </w:r>
            <w:r w:rsidR="00575E9A" w:rsidRPr="00FF450A">
              <w:rPr>
                <w:sz w:val="20"/>
                <w:szCs w:val="20"/>
              </w:rPr>
              <w:t xml:space="preserve">the writing reform </w:t>
            </w:r>
            <w:r w:rsidRPr="00FF450A">
              <w:rPr>
                <w:sz w:val="20"/>
                <w:szCs w:val="20"/>
              </w:rPr>
              <w:t xml:space="preserve">introduction                 </w:t>
            </w:r>
          </w:p>
        </w:tc>
        <w:tc>
          <w:tcPr>
            <w:tcW w:w="2241" w:type="dxa"/>
          </w:tcPr>
          <w:p w14:paraId="2B0E8F8F" w14:textId="77777777" w:rsidR="0027534A" w:rsidRPr="00FF450A" w:rsidRDefault="00575E9A" w:rsidP="00214E64">
            <w:pPr>
              <w:autoSpaceDE w:val="0"/>
              <w:autoSpaceDN w:val="0"/>
              <w:adjustRightInd w:val="0"/>
              <w:rPr>
                <w:sz w:val="20"/>
                <w:szCs w:val="20"/>
              </w:rPr>
            </w:pPr>
            <w:proofErr w:type="spellStart"/>
            <w:r w:rsidRPr="00FF450A">
              <w:rPr>
                <w:sz w:val="20"/>
                <w:szCs w:val="20"/>
              </w:rPr>
              <w:t>DeFrancis</w:t>
            </w:r>
            <w:proofErr w:type="spellEnd"/>
            <w:r w:rsidRPr="00FF450A">
              <w:rPr>
                <w:sz w:val="20"/>
                <w:szCs w:val="20"/>
              </w:rPr>
              <w:t xml:space="preserve"> (1984) 240-262</w:t>
            </w:r>
          </w:p>
        </w:tc>
      </w:tr>
      <w:tr w:rsidR="0027534A" w:rsidRPr="00FF450A" w14:paraId="00EC3434" w14:textId="77777777" w:rsidTr="00187CDC">
        <w:tc>
          <w:tcPr>
            <w:tcW w:w="1098" w:type="dxa"/>
          </w:tcPr>
          <w:p w14:paraId="4C246950" w14:textId="77777777" w:rsidR="0027534A" w:rsidRPr="00FF450A" w:rsidRDefault="0027534A" w:rsidP="00214E64">
            <w:pPr>
              <w:autoSpaceDE w:val="0"/>
              <w:autoSpaceDN w:val="0"/>
              <w:adjustRightInd w:val="0"/>
              <w:rPr>
                <w:sz w:val="20"/>
                <w:szCs w:val="20"/>
              </w:rPr>
            </w:pPr>
          </w:p>
        </w:tc>
        <w:tc>
          <w:tcPr>
            <w:tcW w:w="1080" w:type="dxa"/>
          </w:tcPr>
          <w:p w14:paraId="2BE903B2" w14:textId="77777777" w:rsidR="0027534A" w:rsidRPr="00FF450A" w:rsidRDefault="0027534A" w:rsidP="00214E64">
            <w:pPr>
              <w:autoSpaceDE w:val="0"/>
              <w:autoSpaceDN w:val="0"/>
              <w:adjustRightInd w:val="0"/>
              <w:rPr>
                <w:sz w:val="20"/>
                <w:szCs w:val="20"/>
              </w:rPr>
            </w:pPr>
            <w:r w:rsidRPr="00FF450A">
              <w:rPr>
                <w:sz w:val="20"/>
                <w:szCs w:val="20"/>
              </w:rPr>
              <w:t xml:space="preserve">                         W 1/29                                   </w:t>
            </w:r>
          </w:p>
        </w:tc>
        <w:tc>
          <w:tcPr>
            <w:tcW w:w="4599" w:type="dxa"/>
          </w:tcPr>
          <w:p w14:paraId="253F9124" w14:textId="77777777" w:rsidR="0027534A" w:rsidRPr="00FF450A" w:rsidRDefault="0027534A" w:rsidP="00A31640">
            <w:pPr>
              <w:autoSpaceDE w:val="0"/>
              <w:autoSpaceDN w:val="0"/>
              <w:adjustRightInd w:val="0"/>
              <w:rPr>
                <w:sz w:val="20"/>
                <w:szCs w:val="20"/>
              </w:rPr>
            </w:pPr>
            <w:r w:rsidRPr="00FF450A">
              <w:rPr>
                <w:sz w:val="20"/>
                <w:szCs w:val="20"/>
              </w:rPr>
              <w:t xml:space="preserve">Demystifying Chinese characters </w:t>
            </w:r>
          </w:p>
        </w:tc>
        <w:tc>
          <w:tcPr>
            <w:tcW w:w="2241" w:type="dxa"/>
          </w:tcPr>
          <w:p w14:paraId="12AFE4E1" w14:textId="77777777" w:rsidR="0027534A" w:rsidRPr="00FF450A" w:rsidRDefault="00A31640" w:rsidP="00214E64">
            <w:pPr>
              <w:autoSpaceDE w:val="0"/>
              <w:autoSpaceDN w:val="0"/>
              <w:adjustRightInd w:val="0"/>
              <w:rPr>
                <w:sz w:val="20"/>
                <w:szCs w:val="20"/>
              </w:rPr>
            </w:pPr>
            <w:proofErr w:type="spellStart"/>
            <w:r w:rsidRPr="00FF450A">
              <w:rPr>
                <w:sz w:val="20"/>
                <w:szCs w:val="20"/>
              </w:rPr>
              <w:t>DeFrancis</w:t>
            </w:r>
            <w:proofErr w:type="spellEnd"/>
            <w:r w:rsidRPr="00FF450A">
              <w:rPr>
                <w:sz w:val="20"/>
                <w:szCs w:val="20"/>
              </w:rPr>
              <w:t xml:space="preserve"> (1984) 133-148</w:t>
            </w:r>
          </w:p>
        </w:tc>
      </w:tr>
      <w:tr w:rsidR="0027534A" w:rsidRPr="00FF450A" w14:paraId="2DEFE988" w14:textId="77777777" w:rsidTr="00187CDC">
        <w:tc>
          <w:tcPr>
            <w:tcW w:w="1098" w:type="dxa"/>
          </w:tcPr>
          <w:p w14:paraId="009B65AB" w14:textId="77777777" w:rsidR="0027534A" w:rsidRPr="00FF450A" w:rsidRDefault="0027534A" w:rsidP="00214E64">
            <w:pPr>
              <w:autoSpaceDE w:val="0"/>
              <w:autoSpaceDN w:val="0"/>
              <w:adjustRightInd w:val="0"/>
              <w:rPr>
                <w:sz w:val="20"/>
                <w:szCs w:val="20"/>
              </w:rPr>
            </w:pPr>
            <w:r w:rsidRPr="00FF450A">
              <w:rPr>
                <w:sz w:val="20"/>
                <w:szCs w:val="20"/>
              </w:rPr>
              <w:t xml:space="preserve">5   </w:t>
            </w:r>
          </w:p>
        </w:tc>
        <w:tc>
          <w:tcPr>
            <w:tcW w:w="1080" w:type="dxa"/>
          </w:tcPr>
          <w:p w14:paraId="6497FC21" w14:textId="77777777" w:rsidR="0027534A" w:rsidRPr="00FF450A" w:rsidRDefault="0027534A" w:rsidP="00214E64">
            <w:pPr>
              <w:autoSpaceDE w:val="0"/>
              <w:autoSpaceDN w:val="0"/>
              <w:adjustRightInd w:val="0"/>
              <w:rPr>
                <w:sz w:val="20"/>
                <w:szCs w:val="20"/>
              </w:rPr>
            </w:pPr>
            <w:r w:rsidRPr="00FF450A">
              <w:rPr>
                <w:sz w:val="20"/>
                <w:szCs w:val="20"/>
              </w:rPr>
              <w:t xml:space="preserve">                    M 2/3                                     </w:t>
            </w:r>
          </w:p>
        </w:tc>
        <w:tc>
          <w:tcPr>
            <w:tcW w:w="4599" w:type="dxa"/>
          </w:tcPr>
          <w:p w14:paraId="35B06D5E" w14:textId="77777777" w:rsidR="0027534A" w:rsidRPr="00FF450A" w:rsidRDefault="00575E9A" w:rsidP="00A31640">
            <w:pPr>
              <w:autoSpaceDE w:val="0"/>
              <w:autoSpaceDN w:val="0"/>
              <w:adjustRightInd w:val="0"/>
              <w:rPr>
                <w:sz w:val="20"/>
                <w:szCs w:val="20"/>
              </w:rPr>
            </w:pPr>
            <w:r w:rsidRPr="00FF450A">
              <w:rPr>
                <w:sz w:val="20"/>
                <w:szCs w:val="20"/>
              </w:rPr>
              <w:t xml:space="preserve">Calligraphy </w:t>
            </w:r>
            <w:r w:rsidR="00FD35F6" w:rsidRPr="00FF450A">
              <w:rPr>
                <w:sz w:val="20"/>
                <w:szCs w:val="20"/>
              </w:rPr>
              <w:t>Day</w:t>
            </w:r>
          </w:p>
        </w:tc>
        <w:tc>
          <w:tcPr>
            <w:tcW w:w="2241" w:type="dxa"/>
          </w:tcPr>
          <w:p w14:paraId="4C60858A" w14:textId="77777777" w:rsidR="0027534A" w:rsidRPr="00FF450A" w:rsidRDefault="0027534A" w:rsidP="00214E64">
            <w:pPr>
              <w:autoSpaceDE w:val="0"/>
              <w:autoSpaceDN w:val="0"/>
              <w:adjustRightInd w:val="0"/>
              <w:rPr>
                <w:sz w:val="20"/>
                <w:szCs w:val="20"/>
              </w:rPr>
            </w:pPr>
          </w:p>
        </w:tc>
      </w:tr>
      <w:tr w:rsidR="0027534A" w:rsidRPr="00FF450A" w14:paraId="3A4751CB" w14:textId="77777777" w:rsidTr="00187CDC">
        <w:tc>
          <w:tcPr>
            <w:tcW w:w="1098" w:type="dxa"/>
          </w:tcPr>
          <w:p w14:paraId="67DEDD8C" w14:textId="77777777" w:rsidR="0027534A" w:rsidRPr="00FF450A" w:rsidRDefault="0027534A" w:rsidP="00D35C00">
            <w:pPr>
              <w:autoSpaceDE w:val="0"/>
              <w:autoSpaceDN w:val="0"/>
              <w:adjustRightInd w:val="0"/>
              <w:rPr>
                <w:sz w:val="20"/>
                <w:szCs w:val="20"/>
              </w:rPr>
            </w:pPr>
          </w:p>
        </w:tc>
        <w:tc>
          <w:tcPr>
            <w:tcW w:w="1080" w:type="dxa"/>
          </w:tcPr>
          <w:p w14:paraId="6BE62736" w14:textId="77777777" w:rsidR="0027534A" w:rsidRPr="00FF450A" w:rsidRDefault="0027534A" w:rsidP="00D35C00">
            <w:pPr>
              <w:autoSpaceDE w:val="0"/>
              <w:autoSpaceDN w:val="0"/>
              <w:adjustRightInd w:val="0"/>
              <w:rPr>
                <w:sz w:val="20"/>
                <w:szCs w:val="20"/>
              </w:rPr>
            </w:pPr>
            <w:r w:rsidRPr="00FF450A">
              <w:rPr>
                <w:sz w:val="20"/>
                <w:szCs w:val="20"/>
              </w:rPr>
              <w:t xml:space="preserve">                        W 2/5                                      </w:t>
            </w:r>
          </w:p>
        </w:tc>
        <w:tc>
          <w:tcPr>
            <w:tcW w:w="4599" w:type="dxa"/>
          </w:tcPr>
          <w:p w14:paraId="777B3D46" w14:textId="77777777" w:rsidR="0027534A" w:rsidRPr="00FF450A" w:rsidRDefault="0027534A" w:rsidP="00D35C00">
            <w:pPr>
              <w:autoSpaceDE w:val="0"/>
              <w:autoSpaceDN w:val="0"/>
              <w:adjustRightInd w:val="0"/>
              <w:rPr>
                <w:sz w:val="20"/>
                <w:szCs w:val="20"/>
              </w:rPr>
            </w:pPr>
            <w:r w:rsidRPr="00FF450A">
              <w:rPr>
                <w:sz w:val="20"/>
                <w:szCs w:val="20"/>
              </w:rPr>
              <w:t>Chinese characters in contemporary art</w:t>
            </w:r>
          </w:p>
        </w:tc>
        <w:tc>
          <w:tcPr>
            <w:tcW w:w="2241" w:type="dxa"/>
          </w:tcPr>
          <w:p w14:paraId="4DEA8D9B" w14:textId="77777777" w:rsidR="0027534A" w:rsidRPr="00FF450A" w:rsidRDefault="0027534A" w:rsidP="00D35C00">
            <w:pPr>
              <w:autoSpaceDE w:val="0"/>
              <w:autoSpaceDN w:val="0"/>
              <w:adjustRightInd w:val="0"/>
              <w:rPr>
                <w:sz w:val="20"/>
                <w:szCs w:val="20"/>
              </w:rPr>
            </w:pPr>
          </w:p>
        </w:tc>
      </w:tr>
      <w:tr w:rsidR="00C020A3" w:rsidRPr="00FF450A" w14:paraId="3E2CD2EE" w14:textId="77777777" w:rsidTr="00B02147">
        <w:tc>
          <w:tcPr>
            <w:tcW w:w="9018" w:type="dxa"/>
            <w:gridSpan w:val="4"/>
          </w:tcPr>
          <w:p w14:paraId="5D19B475" w14:textId="77777777" w:rsidR="00C020A3" w:rsidRPr="00FF450A" w:rsidRDefault="00C020A3" w:rsidP="008B509D">
            <w:pPr>
              <w:autoSpaceDE w:val="0"/>
              <w:autoSpaceDN w:val="0"/>
              <w:adjustRightInd w:val="0"/>
              <w:rPr>
                <w:b/>
                <w:bCs/>
                <w:sz w:val="20"/>
                <w:szCs w:val="20"/>
              </w:rPr>
            </w:pPr>
            <w:r w:rsidRPr="00FF450A">
              <w:rPr>
                <w:b/>
                <w:bCs/>
                <w:sz w:val="20"/>
                <w:szCs w:val="20"/>
              </w:rPr>
              <w:t xml:space="preserve">Part III. </w:t>
            </w:r>
            <w:r w:rsidR="008B509D" w:rsidRPr="00FF450A">
              <w:rPr>
                <w:b/>
                <w:bCs/>
                <w:sz w:val="20"/>
                <w:szCs w:val="20"/>
              </w:rPr>
              <w:t>Language and Music</w:t>
            </w:r>
          </w:p>
        </w:tc>
      </w:tr>
      <w:tr w:rsidR="0027534A" w:rsidRPr="00FF450A" w14:paraId="79641CC1" w14:textId="77777777" w:rsidTr="00187CDC">
        <w:tc>
          <w:tcPr>
            <w:tcW w:w="1098" w:type="dxa"/>
          </w:tcPr>
          <w:p w14:paraId="58A4D9EA" w14:textId="77777777" w:rsidR="0027534A" w:rsidRPr="00FF450A" w:rsidRDefault="0027534A" w:rsidP="00D35C00">
            <w:pPr>
              <w:autoSpaceDE w:val="0"/>
              <w:autoSpaceDN w:val="0"/>
              <w:adjustRightInd w:val="0"/>
              <w:rPr>
                <w:sz w:val="20"/>
                <w:szCs w:val="20"/>
              </w:rPr>
            </w:pPr>
            <w:r w:rsidRPr="00FF450A">
              <w:rPr>
                <w:sz w:val="20"/>
                <w:szCs w:val="20"/>
              </w:rPr>
              <w:t xml:space="preserve">6  </w:t>
            </w:r>
          </w:p>
        </w:tc>
        <w:tc>
          <w:tcPr>
            <w:tcW w:w="1080" w:type="dxa"/>
          </w:tcPr>
          <w:p w14:paraId="4748BD99" w14:textId="77777777" w:rsidR="0027534A" w:rsidRPr="00FF450A" w:rsidRDefault="0027534A" w:rsidP="00D35C00">
            <w:pPr>
              <w:autoSpaceDE w:val="0"/>
              <w:autoSpaceDN w:val="0"/>
              <w:adjustRightInd w:val="0"/>
              <w:rPr>
                <w:sz w:val="20"/>
                <w:szCs w:val="20"/>
              </w:rPr>
            </w:pPr>
            <w:r w:rsidRPr="00FF450A">
              <w:rPr>
                <w:sz w:val="20"/>
                <w:szCs w:val="20"/>
              </w:rPr>
              <w:t xml:space="preserve">M 2/10             </w:t>
            </w:r>
          </w:p>
        </w:tc>
        <w:tc>
          <w:tcPr>
            <w:tcW w:w="4599" w:type="dxa"/>
          </w:tcPr>
          <w:p w14:paraId="4C9E7D62" w14:textId="77777777" w:rsidR="0027534A" w:rsidRPr="00FF450A" w:rsidRDefault="008B509D" w:rsidP="008B509D">
            <w:pPr>
              <w:autoSpaceDE w:val="0"/>
              <w:autoSpaceDN w:val="0"/>
              <w:adjustRightInd w:val="0"/>
              <w:rPr>
                <w:sz w:val="20"/>
                <w:szCs w:val="20"/>
              </w:rPr>
            </w:pPr>
            <w:r w:rsidRPr="00FF450A">
              <w:rPr>
                <w:sz w:val="20"/>
                <w:szCs w:val="20"/>
              </w:rPr>
              <w:t xml:space="preserve">Tonal language and music </w:t>
            </w:r>
          </w:p>
        </w:tc>
        <w:tc>
          <w:tcPr>
            <w:tcW w:w="2241" w:type="dxa"/>
          </w:tcPr>
          <w:p w14:paraId="773CFA88" w14:textId="77777777" w:rsidR="0027534A" w:rsidRPr="00FF450A" w:rsidRDefault="008B509D" w:rsidP="00D35C00">
            <w:pPr>
              <w:autoSpaceDE w:val="0"/>
              <w:autoSpaceDN w:val="0"/>
              <w:adjustRightInd w:val="0"/>
              <w:rPr>
                <w:sz w:val="20"/>
                <w:szCs w:val="20"/>
              </w:rPr>
            </w:pPr>
            <w:r w:rsidRPr="00FF450A">
              <w:rPr>
                <w:sz w:val="20"/>
                <w:szCs w:val="20"/>
              </w:rPr>
              <w:t>Wong (2002) and Chao (1956)</w:t>
            </w:r>
          </w:p>
        </w:tc>
      </w:tr>
      <w:tr w:rsidR="00923C37" w:rsidRPr="00FF450A" w14:paraId="53C694E7" w14:textId="77777777" w:rsidTr="00187CDC">
        <w:tc>
          <w:tcPr>
            <w:tcW w:w="1098" w:type="dxa"/>
          </w:tcPr>
          <w:p w14:paraId="10B000F1" w14:textId="77777777" w:rsidR="00923C37" w:rsidRPr="00FF450A" w:rsidRDefault="00923C37" w:rsidP="00923C37">
            <w:pPr>
              <w:autoSpaceDE w:val="0"/>
              <w:autoSpaceDN w:val="0"/>
              <w:adjustRightInd w:val="0"/>
              <w:rPr>
                <w:sz w:val="20"/>
                <w:szCs w:val="20"/>
              </w:rPr>
            </w:pPr>
          </w:p>
        </w:tc>
        <w:tc>
          <w:tcPr>
            <w:tcW w:w="1080" w:type="dxa"/>
          </w:tcPr>
          <w:p w14:paraId="4B20D586" w14:textId="77777777" w:rsidR="00923C37" w:rsidRPr="00FF450A" w:rsidRDefault="00923C37" w:rsidP="00923C37">
            <w:pPr>
              <w:autoSpaceDE w:val="0"/>
              <w:autoSpaceDN w:val="0"/>
              <w:adjustRightInd w:val="0"/>
              <w:rPr>
                <w:sz w:val="20"/>
                <w:szCs w:val="20"/>
              </w:rPr>
            </w:pPr>
            <w:r w:rsidRPr="00FF450A">
              <w:rPr>
                <w:sz w:val="20"/>
                <w:szCs w:val="20"/>
              </w:rPr>
              <w:t xml:space="preserve">W 2/12             </w:t>
            </w:r>
          </w:p>
        </w:tc>
        <w:tc>
          <w:tcPr>
            <w:tcW w:w="4599" w:type="dxa"/>
          </w:tcPr>
          <w:p w14:paraId="45AC4375" w14:textId="77777777" w:rsidR="00923C37" w:rsidRPr="00FF450A" w:rsidRDefault="008B509D" w:rsidP="00923C37">
            <w:pPr>
              <w:autoSpaceDE w:val="0"/>
              <w:autoSpaceDN w:val="0"/>
              <w:adjustRightInd w:val="0"/>
              <w:rPr>
                <w:sz w:val="20"/>
                <w:szCs w:val="20"/>
              </w:rPr>
            </w:pPr>
            <w:r w:rsidRPr="00FF450A">
              <w:rPr>
                <w:sz w:val="20"/>
                <w:szCs w:val="20"/>
              </w:rPr>
              <w:t>Midterm analysis</w:t>
            </w:r>
            <w:r w:rsidR="009D34EB" w:rsidRPr="00FF450A">
              <w:rPr>
                <w:sz w:val="20"/>
                <w:szCs w:val="20"/>
              </w:rPr>
              <w:t xml:space="preserve"> of songs</w:t>
            </w:r>
          </w:p>
        </w:tc>
        <w:tc>
          <w:tcPr>
            <w:tcW w:w="2241" w:type="dxa"/>
          </w:tcPr>
          <w:p w14:paraId="7CA4A7CE" w14:textId="77777777" w:rsidR="00923C37" w:rsidRPr="00FF450A" w:rsidRDefault="00923C37" w:rsidP="00923C37">
            <w:pPr>
              <w:autoSpaceDE w:val="0"/>
              <w:autoSpaceDN w:val="0"/>
              <w:adjustRightInd w:val="0"/>
              <w:rPr>
                <w:sz w:val="20"/>
                <w:szCs w:val="20"/>
              </w:rPr>
            </w:pPr>
          </w:p>
        </w:tc>
      </w:tr>
      <w:tr w:rsidR="00923C37" w:rsidRPr="00FF450A" w14:paraId="55F84ADF" w14:textId="77777777" w:rsidTr="009842A0">
        <w:tc>
          <w:tcPr>
            <w:tcW w:w="9018" w:type="dxa"/>
            <w:gridSpan w:val="4"/>
          </w:tcPr>
          <w:p w14:paraId="044B408E" w14:textId="77777777" w:rsidR="00923C37" w:rsidRPr="00FF450A" w:rsidRDefault="00923C37" w:rsidP="008B509D">
            <w:pPr>
              <w:autoSpaceDE w:val="0"/>
              <w:autoSpaceDN w:val="0"/>
              <w:adjustRightInd w:val="0"/>
              <w:rPr>
                <w:b/>
                <w:bCs/>
                <w:sz w:val="20"/>
                <w:szCs w:val="20"/>
              </w:rPr>
            </w:pPr>
            <w:r w:rsidRPr="00FF450A">
              <w:rPr>
                <w:b/>
                <w:bCs/>
                <w:sz w:val="20"/>
                <w:szCs w:val="20"/>
              </w:rPr>
              <w:t xml:space="preserve">Part IV. </w:t>
            </w:r>
            <w:r w:rsidR="008B509D" w:rsidRPr="00FF450A">
              <w:rPr>
                <w:b/>
                <w:bCs/>
                <w:sz w:val="20"/>
                <w:szCs w:val="20"/>
              </w:rPr>
              <w:t>Language and Gender</w:t>
            </w:r>
          </w:p>
        </w:tc>
      </w:tr>
      <w:tr w:rsidR="00DC5E18" w:rsidRPr="00FF450A" w14:paraId="20B38814" w14:textId="77777777" w:rsidTr="00187CDC">
        <w:tc>
          <w:tcPr>
            <w:tcW w:w="1098" w:type="dxa"/>
          </w:tcPr>
          <w:p w14:paraId="315D2B33" w14:textId="77777777" w:rsidR="00DC5E18" w:rsidRPr="00FF450A" w:rsidRDefault="00DC5E18" w:rsidP="00DC5E18">
            <w:pPr>
              <w:autoSpaceDE w:val="0"/>
              <w:autoSpaceDN w:val="0"/>
              <w:adjustRightInd w:val="0"/>
              <w:rPr>
                <w:sz w:val="20"/>
                <w:szCs w:val="20"/>
              </w:rPr>
            </w:pPr>
            <w:r w:rsidRPr="00FF450A">
              <w:rPr>
                <w:sz w:val="20"/>
                <w:szCs w:val="20"/>
              </w:rPr>
              <w:t>7</w:t>
            </w:r>
          </w:p>
        </w:tc>
        <w:tc>
          <w:tcPr>
            <w:tcW w:w="1080" w:type="dxa"/>
          </w:tcPr>
          <w:p w14:paraId="5E4F035D" w14:textId="77777777" w:rsidR="00DC5E18" w:rsidRPr="00FF450A" w:rsidRDefault="00DC5E18" w:rsidP="00DC5E18">
            <w:pPr>
              <w:autoSpaceDE w:val="0"/>
              <w:autoSpaceDN w:val="0"/>
              <w:adjustRightInd w:val="0"/>
              <w:rPr>
                <w:sz w:val="20"/>
                <w:szCs w:val="20"/>
              </w:rPr>
            </w:pPr>
            <w:r w:rsidRPr="00FF450A">
              <w:rPr>
                <w:sz w:val="20"/>
                <w:szCs w:val="20"/>
              </w:rPr>
              <w:t xml:space="preserve">W 2/19             </w:t>
            </w:r>
          </w:p>
        </w:tc>
        <w:tc>
          <w:tcPr>
            <w:tcW w:w="4599" w:type="dxa"/>
          </w:tcPr>
          <w:p w14:paraId="1840FDB3" w14:textId="77777777" w:rsidR="00DC5E18" w:rsidRPr="00FF450A" w:rsidRDefault="00DC5E18" w:rsidP="00DC5E18">
            <w:pPr>
              <w:autoSpaceDE w:val="0"/>
              <w:autoSpaceDN w:val="0"/>
              <w:adjustRightInd w:val="0"/>
              <w:rPr>
                <w:sz w:val="20"/>
                <w:szCs w:val="20"/>
              </w:rPr>
            </w:pPr>
            <w:r w:rsidRPr="00FF450A">
              <w:rPr>
                <w:sz w:val="20"/>
                <w:szCs w:val="20"/>
              </w:rPr>
              <w:t>Introduction of language and gender</w:t>
            </w:r>
          </w:p>
        </w:tc>
        <w:tc>
          <w:tcPr>
            <w:tcW w:w="2241" w:type="dxa"/>
          </w:tcPr>
          <w:p w14:paraId="1051799F" w14:textId="77777777" w:rsidR="00DC5E18" w:rsidRPr="00FF450A" w:rsidRDefault="00DC5E18" w:rsidP="00DC5E18">
            <w:pPr>
              <w:autoSpaceDE w:val="0"/>
              <w:autoSpaceDN w:val="0"/>
              <w:adjustRightInd w:val="0"/>
              <w:rPr>
                <w:sz w:val="20"/>
                <w:szCs w:val="20"/>
              </w:rPr>
            </w:pPr>
          </w:p>
        </w:tc>
      </w:tr>
      <w:tr w:rsidR="00DC5E18" w:rsidRPr="00FF450A" w14:paraId="105BD084" w14:textId="77777777" w:rsidTr="00187CDC">
        <w:tc>
          <w:tcPr>
            <w:tcW w:w="1098" w:type="dxa"/>
          </w:tcPr>
          <w:p w14:paraId="22782D67" w14:textId="77777777" w:rsidR="00DC5E18" w:rsidRPr="00FF450A" w:rsidRDefault="00DC5E18" w:rsidP="00DC5E18">
            <w:pPr>
              <w:autoSpaceDE w:val="0"/>
              <w:autoSpaceDN w:val="0"/>
              <w:adjustRightInd w:val="0"/>
              <w:rPr>
                <w:sz w:val="20"/>
                <w:szCs w:val="20"/>
              </w:rPr>
            </w:pPr>
          </w:p>
        </w:tc>
        <w:tc>
          <w:tcPr>
            <w:tcW w:w="1080" w:type="dxa"/>
          </w:tcPr>
          <w:p w14:paraId="77727C7D" w14:textId="77777777" w:rsidR="00DC5E18" w:rsidRPr="00FF450A" w:rsidRDefault="00DC5E18" w:rsidP="00DC5E18">
            <w:pPr>
              <w:autoSpaceDE w:val="0"/>
              <w:autoSpaceDN w:val="0"/>
              <w:adjustRightInd w:val="0"/>
              <w:rPr>
                <w:sz w:val="20"/>
                <w:szCs w:val="20"/>
              </w:rPr>
            </w:pPr>
            <w:r w:rsidRPr="00FF450A">
              <w:rPr>
                <w:sz w:val="20"/>
                <w:szCs w:val="20"/>
              </w:rPr>
              <w:t xml:space="preserve">M 2/17             </w:t>
            </w:r>
          </w:p>
        </w:tc>
        <w:tc>
          <w:tcPr>
            <w:tcW w:w="4599" w:type="dxa"/>
          </w:tcPr>
          <w:p w14:paraId="7E1ED0D3" w14:textId="77777777" w:rsidR="00DC5E18" w:rsidRPr="00FF450A" w:rsidRDefault="00DC5E18" w:rsidP="00DC5E18">
            <w:pPr>
              <w:autoSpaceDE w:val="0"/>
              <w:autoSpaceDN w:val="0"/>
              <w:adjustRightInd w:val="0"/>
              <w:rPr>
                <w:sz w:val="20"/>
                <w:szCs w:val="20"/>
              </w:rPr>
            </w:pPr>
            <w:r w:rsidRPr="00FF450A">
              <w:rPr>
                <w:sz w:val="20"/>
                <w:szCs w:val="20"/>
              </w:rPr>
              <w:t xml:space="preserve">film showing on </w:t>
            </w:r>
            <w:proofErr w:type="spellStart"/>
            <w:r w:rsidRPr="00FF450A">
              <w:rPr>
                <w:sz w:val="20"/>
                <w:szCs w:val="20"/>
              </w:rPr>
              <w:t>Nǚshū</w:t>
            </w:r>
            <w:proofErr w:type="spellEnd"/>
            <w:r w:rsidRPr="00FF450A">
              <w:rPr>
                <w:sz w:val="20"/>
                <w:szCs w:val="20"/>
              </w:rPr>
              <w:t xml:space="preserve"> (Woman’s Writing)</w:t>
            </w:r>
          </w:p>
        </w:tc>
        <w:tc>
          <w:tcPr>
            <w:tcW w:w="2241" w:type="dxa"/>
          </w:tcPr>
          <w:p w14:paraId="7F3E33F2" w14:textId="77777777" w:rsidR="00DC5E18" w:rsidRPr="00FF450A" w:rsidRDefault="00DC5E18" w:rsidP="00DC5E18">
            <w:pPr>
              <w:autoSpaceDE w:val="0"/>
              <w:autoSpaceDN w:val="0"/>
              <w:adjustRightInd w:val="0"/>
              <w:rPr>
                <w:sz w:val="20"/>
                <w:szCs w:val="20"/>
              </w:rPr>
            </w:pPr>
          </w:p>
        </w:tc>
      </w:tr>
      <w:tr w:rsidR="00DC5E18" w:rsidRPr="00FF450A" w14:paraId="7B48B068" w14:textId="77777777" w:rsidTr="00187CDC">
        <w:tc>
          <w:tcPr>
            <w:tcW w:w="1098" w:type="dxa"/>
          </w:tcPr>
          <w:p w14:paraId="2D5B0656" w14:textId="77777777" w:rsidR="00DC5E18" w:rsidRPr="00FF450A" w:rsidRDefault="00DC5E18" w:rsidP="00DC5E18">
            <w:pPr>
              <w:autoSpaceDE w:val="0"/>
              <w:autoSpaceDN w:val="0"/>
              <w:adjustRightInd w:val="0"/>
              <w:rPr>
                <w:sz w:val="20"/>
                <w:szCs w:val="20"/>
              </w:rPr>
            </w:pPr>
            <w:r w:rsidRPr="00FF450A">
              <w:rPr>
                <w:sz w:val="20"/>
                <w:szCs w:val="20"/>
              </w:rPr>
              <w:t xml:space="preserve">8  </w:t>
            </w:r>
          </w:p>
        </w:tc>
        <w:tc>
          <w:tcPr>
            <w:tcW w:w="1080" w:type="dxa"/>
          </w:tcPr>
          <w:p w14:paraId="180ED56E" w14:textId="77777777" w:rsidR="00DC5E18" w:rsidRPr="00FF450A" w:rsidRDefault="00DC5E18" w:rsidP="00DC5E18">
            <w:pPr>
              <w:autoSpaceDE w:val="0"/>
              <w:autoSpaceDN w:val="0"/>
              <w:adjustRightInd w:val="0"/>
              <w:rPr>
                <w:sz w:val="20"/>
                <w:szCs w:val="20"/>
              </w:rPr>
            </w:pPr>
            <w:r w:rsidRPr="00FF450A">
              <w:rPr>
                <w:sz w:val="20"/>
                <w:szCs w:val="20"/>
              </w:rPr>
              <w:t xml:space="preserve"> M 2/24                </w:t>
            </w:r>
          </w:p>
        </w:tc>
        <w:tc>
          <w:tcPr>
            <w:tcW w:w="4599" w:type="dxa"/>
          </w:tcPr>
          <w:p w14:paraId="0C1E9BAE" w14:textId="77777777" w:rsidR="00DC5E18" w:rsidRPr="00FF450A" w:rsidRDefault="00DC5E18" w:rsidP="00DC5E18">
            <w:pPr>
              <w:autoSpaceDE w:val="0"/>
              <w:autoSpaceDN w:val="0"/>
              <w:adjustRightInd w:val="0"/>
              <w:rPr>
                <w:sz w:val="20"/>
                <w:szCs w:val="20"/>
              </w:rPr>
            </w:pPr>
            <w:r w:rsidRPr="00FF450A">
              <w:rPr>
                <w:sz w:val="20"/>
                <w:szCs w:val="20"/>
              </w:rPr>
              <w:t>Chinese characters and the construction of gender</w:t>
            </w:r>
          </w:p>
        </w:tc>
        <w:tc>
          <w:tcPr>
            <w:tcW w:w="2241" w:type="dxa"/>
          </w:tcPr>
          <w:p w14:paraId="0D4716F7" w14:textId="77777777" w:rsidR="00DC5E18" w:rsidRPr="00FF450A" w:rsidRDefault="00DC5E18" w:rsidP="00DC5E18">
            <w:pPr>
              <w:autoSpaceDE w:val="0"/>
              <w:autoSpaceDN w:val="0"/>
              <w:adjustRightInd w:val="0"/>
              <w:rPr>
                <w:sz w:val="20"/>
                <w:szCs w:val="20"/>
              </w:rPr>
            </w:pPr>
            <w:r w:rsidRPr="00FF450A">
              <w:rPr>
                <w:sz w:val="20"/>
                <w:szCs w:val="20"/>
              </w:rPr>
              <w:t>Hodge and Louie (1998) 46-68</w:t>
            </w:r>
          </w:p>
        </w:tc>
      </w:tr>
      <w:tr w:rsidR="00DC5E18" w:rsidRPr="00FF450A" w14:paraId="70D24934" w14:textId="77777777" w:rsidTr="00187CDC">
        <w:tc>
          <w:tcPr>
            <w:tcW w:w="1098" w:type="dxa"/>
          </w:tcPr>
          <w:p w14:paraId="2EA48C34" w14:textId="77777777" w:rsidR="00DC5E18" w:rsidRPr="00FF450A" w:rsidRDefault="00DC5E18" w:rsidP="00DC5E18">
            <w:pPr>
              <w:autoSpaceDE w:val="0"/>
              <w:autoSpaceDN w:val="0"/>
              <w:adjustRightInd w:val="0"/>
              <w:rPr>
                <w:sz w:val="20"/>
                <w:szCs w:val="20"/>
              </w:rPr>
            </w:pPr>
          </w:p>
        </w:tc>
        <w:tc>
          <w:tcPr>
            <w:tcW w:w="1080" w:type="dxa"/>
          </w:tcPr>
          <w:p w14:paraId="79A37BA2" w14:textId="77777777" w:rsidR="00DC5E18" w:rsidRPr="00FF450A" w:rsidRDefault="00DC5E18" w:rsidP="00DC5E18">
            <w:pPr>
              <w:autoSpaceDE w:val="0"/>
              <w:autoSpaceDN w:val="0"/>
              <w:adjustRightInd w:val="0"/>
              <w:rPr>
                <w:sz w:val="20"/>
                <w:szCs w:val="20"/>
              </w:rPr>
            </w:pPr>
            <w:r w:rsidRPr="00FF450A">
              <w:rPr>
                <w:sz w:val="20"/>
                <w:szCs w:val="20"/>
              </w:rPr>
              <w:t xml:space="preserve">W 2/26                </w:t>
            </w:r>
          </w:p>
        </w:tc>
        <w:tc>
          <w:tcPr>
            <w:tcW w:w="4599" w:type="dxa"/>
          </w:tcPr>
          <w:p w14:paraId="0FCAE067" w14:textId="77777777" w:rsidR="00DC5E18" w:rsidRPr="00FF450A" w:rsidRDefault="00DC5E18" w:rsidP="00DC5E18">
            <w:pPr>
              <w:autoSpaceDE w:val="0"/>
              <w:autoSpaceDN w:val="0"/>
              <w:adjustRightInd w:val="0"/>
              <w:rPr>
                <w:sz w:val="20"/>
                <w:szCs w:val="20"/>
              </w:rPr>
            </w:pPr>
            <w:r w:rsidRPr="00FF450A">
              <w:rPr>
                <w:sz w:val="20"/>
                <w:szCs w:val="20"/>
              </w:rPr>
              <w:t>Masculinity and popular culture; dirty words and vulgarities</w:t>
            </w:r>
          </w:p>
        </w:tc>
        <w:tc>
          <w:tcPr>
            <w:tcW w:w="2241" w:type="dxa"/>
          </w:tcPr>
          <w:p w14:paraId="750F8E48" w14:textId="77777777" w:rsidR="00DC5E18" w:rsidRPr="00FF450A" w:rsidRDefault="00DC5E18" w:rsidP="00DC5E18">
            <w:pPr>
              <w:autoSpaceDE w:val="0"/>
              <w:autoSpaceDN w:val="0"/>
              <w:adjustRightInd w:val="0"/>
              <w:rPr>
                <w:sz w:val="20"/>
                <w:szCs w:val="20"/>
              </w:rPr>
            </w:pPr>
            <w:r w:rsidRPr="00FF450A">
              <w:rPr>
                <w:sz w:val="20"/>
                <w:szCs w:val="20"/>
              </w:rPr>
              <w:t>Hodge and Louie (1998) 119-142</w:t>
            </w:r>
          </w:p>
        </w:tc>
      </w:tr>
      <w:tr w:rsidR="00DC5E18" w:rsidRPr="00FF450A" w14:paraId="51D210B5" w14:textId="77777777" w:rsidTr="001675B3">
        <w:tc>
          <w:tcPr>
            <w:tcW w:w="9018" w:type="dxa"/>
            <w:gridSpan w:val="4"/>
          </w:tcPr>
          <w:p w14:paraId="4E4F4334" w14:textId="77777777" w:rsidR="00DC5E18" w:rsidRPr="00FF450A" w:rsidRDefault="00DC5E18" w:rsidP="00DC5E18">
            <w:pPr>
              <w:autoSpaceDE w:val="0"/>
              <w:autoSpaceDN w:val="0"/>
              <w:adjustRightInd w:val="0"/>
              <w:rPr>
                <w:b/>
                <w:bCs/>
                <w:sz w:val="20"/>
                <w:szCs w:val="20"/>
              </w:rPr>
            </w:pPr>
            <w:r w:rsidRPr="00FF450A">
              <w:rPr>
                <w:b/>
                <w:bCs/>
                <w:sz w:val="20"/>
                <w:szCs w:val="20"/>
              </w:rPr>
              <w:t>Part V. Language and Politics</w:t>
            </w:r>
          </w:p>
        </w:tc>
      </w:tr>
      <w:tr w:rsidR="00DC5E18" w:rsidRPr="00FF450A" w14:paraId="1904FB3B" w14:textId="77777777" w:rsidTr="00187CDC">
        <w:tc>
          <w:tcPr>
            <w:tcW w:w="1098" w:type="dxa"/>
          </w:tcPr>
          <w:p w14:paraId="02D7E266" w14:textId="77777777" w:rsidR="00DC5E18" w:rsidRPr="00FF450A" w:rsidRDefault="00DC5E18" w:rsidP="00DC5E18">
            <w:pPr>
              <w:autoSpaceDE w:val="0"/>
              <w:autoSpaceDN w:val="0"/>
              <w:adjustRightInd w:val="0"/>
              <w:rPr>
                <w:sz w:val="20"/>
                <w:szCs w:val="20"/>
              </w:rPr>
            </w:pPr>
            <w:r w:rsidRPr="00FF450A">
              <w:rPr>
                <w:sz w:val="20"/>
                <w:szCs w:val="20"/>
              </w:rPr>
              <w:t>9</w:t>
            </w:r>
          </w:p>
        </w:tc>
        <w:tc>
          <w:tcPr>
            <w:tcW w:w="1080" w:type="dxa"/>
          </w:tcPr>
          <w:p w14:paraId="2F151316" w14:textId="77777777" w:rsidR="00DC5E18" w:rsidRPr="00FF450A" w:rsidRDefault="00DC5E18" w:rsidP="00DC5E18">
            <w:pPr>
              <w:autoSpaceDE w:val="0"/>
              <w:autoSpaceDN w:val="0"/>
              <w:adjustRightInd w:val="0"/>
              <w:rPr>
                <w:sz w:val="20"/>
                <w:szCs w:val="20"/>
              </w:rPr>
            </w:pPr>
            <w:r w:rsidRPr="00FF450A">
              <w:rPr>
                <w:sz w:val="20"/>
                <w:szCs w:val="20"/>
              </w:rPr>
              <w:t xml:space="preserve">M 3/3                </w:t>
            </w:r>
          </w:p>
        </w:tc>
        <w:tc>
          <w:tcPr>
            <w:tcW w:w="4599" w:type="dxa"/>
          </w:tcPr>
          <w:p w14:paraId="5689F707" w14:textId="77777777" w:rsidR="00DC5E18" w:rsidRPr="00FF450A" w:rsidRDefault="00DC5E18" w:rsidP="00DC5E18">
            <w:pPr>
              <w:autoSpaceDE w:val="0"/>
              <w:autoSpaceDN w:val="0"/>
              <w:adjustRightInd w:val="0"/>
              <w:rPr>
                <w:sz w:val="20"/>
                <w:szCs w:val="20"/>
              </w:rPr>
            </w:pPr>
            <w:r w:rsidRPr="00FF450A">
              <w:rPr>
                <w:sz w:val="20"/>
                <w:szCs w:val="20"/>
              </w:rPr>
              <w:t>Perry Link’s video: rhythm and metaphor</w:t>
            </w:r>
          </w:p>
        </w:tc>
        <w:tc>
          <w:tcPr>
            <w:tcW w:w="2241" w:type="dxa"/>
          </w:tcPr>
          <w:p w14:paraId="05D6B5B1" w14:textId="77777777" w:rsidR="00DC5E18" w:rsidRPr="00FF450A" w:rsidRDefault="00DC5E18" w:rsidP="00DC5E18">
            <w:pPr>
              <w:autoSpaceDE w:val="0"/>
              <w:autoSpaceDN w:val="0"/>
              <w:adjustRightInd w:val="0"/>
              <w:rPr>
                <w:sz w:val="20"/>
                <w:szCs w:val="20"/>
              </w:rPr>
            </w:pPr>
          </w:p>
        </w:tc>
      </w:tr>
      <w:tr w:rsidR="00DC5E18" w:rsidRPr="00FF450A" w14:paraId="4A103E90" w14:textId="77777777" w:rsidTr="00187CDC">
        <w:tc>
          <w:tcPr>
            <w:tcW w:w="1098" w:type="dxa"/>
          </w:tcPr>
          <w:p w14:paraId="6F26B530" w14:textId="77777777" w:rsidR="00DC5E18" w:rsidRPr="00FF450A" w:rsidRDefault="00DC5E18" w:rsidP="00DC5E18">
            <w:pPr>
              <w:autoSpaceDE w:val="0"/>
              <w:autoSpaceDN w:val="0"/>
              <w:adjustRightInd w:val="0"/>
              <w:rPr>
                <w:sz w:val="20"/>
                <w:szCs w:val="20"/>
              </w:rPr>
            </w:pPr>
          </w:p>
        </w:tc>
        <w:tc>
          <w:tcPr>
            <w:tcW w:w="1080" w:type="dxa"/>
          </w:tcPr>
          <w:p w14:paraId="3B01D977" w14:textId="77777777" w:rsidR="00DC5E18" w:rsidRPr="00FF450A" w:rsidRDefault="00DC5E18" w:rsidP="00DC5E18">
            <w:pPr>
              <w:autoSpaceDE w:val="0"/>
              <w:autoSpaceDN w:val="0"/>
              <w:adjustRightInd w:val="0"/>
              <w:rPr>
                <w:sz w:val="20"/>
                <w:szCs w:val="20"/>
              </w:rPr>
            </w:pPr>
            <w:r w:rsidRPr="00FF450A">
              <w:rPr>
                <w:sz w:val="20"/>
                <w:szCs w:val="20"/>
              </w:rPr>
              <w:t xml:space="preserve">W 3/5                </w:t>
            </w:r>
          </w:p>
        </w:tc>
        <w:tc>
          <w:tcPr>
            <w:tcW w:w="4599" w:type="dxa"/>
          </w:tcPr>
          <w:p w14:paraId="51007AC7" w14:textId="77777777" w:rsidR="00DC5E18" w:rsidRPr="00FF450A" w:rsidRDefault="00DC5E18" w:rsidP="00DC5E18">
            <w:pPr>
              <w:autoSpaceDE w:val="0"/>
              <w:autoSpaceDN w:val="0"/>
              <w:adjustRightInd w:val="0"/>
              <w:rPr>
                <w:sz w:val="20"/>
                <w:szCs w:val="20"/>
              </w:rPr>
            </w:pPr>
            <w:r w:rsidRPr="00FF450A">
              <w:rPr>
                <w:sz w:val="20"/>
                <w:szCs w:val="20"/>
              </w:rPr>
              <w:t xml:space="preserve"> Sapir and Whorf Hypothesis </w:t>
            </w:r>
          </w:p>
        </w:tc>
        <w:tc>
          <w:tcPr>
            <w:tcW w:w="2241" w:type="dxa"/>
          </w:tcPr>
          <w:p w14:paraId="1A730840" w14:textId="77777777" w:rsidR="00DC5E18" w:rsidRPr="00FF450A" w:rsidRDefault="00DC5E18" w:rsidP="00DC5E18">
            <w:pPr>
              <w:autoSpaceDE w:val="0"/>
              <w:autoSpaceDN w:val="0"/>
              <w:adjustRightInd w:val="0"/>
              <w:rPr>
                <w:sz w:val="20"/>
                <w:szCs w:val="20"/>
              </w:rPr>
            </w:pPr>
          </w:p>
        </w:tc>
      </w:tr>
      <w:tr w:rsidR="00DC5E18" w:rsidRPr="00FF450A" w14:paraId="256E182F" w14:textId="77777777" w:rsidTr="00187CDC">
        <w:tc>
          <w:tcPr>
            <w:tcW w:w="1098" w:type="dxa"/>
          </w:tcPr>
          <w:p w14:paraId="6C3D06CE" w14:textId="77777777" w:rsidR="00DC5E18" w:rsidRPr="00FF450A" w:rsidRDefault="00DC5E18" w:rsidP="00DC5E18">
            <w:pPr>
              <w:autoSpaceDE w:val="0"/>
              <w:autoSpaceDN w:val="0"/>
              <w:adjustRightInd w:val="0"/>
              <w:rPr>
                <w:sz w:val="20"/>
                <w:szCs w:val="20"/>
              </w:rPr>
            </w:pPr>
            <w:r w:rsidRPr="00FF450A">
              <w:rPr>
                <w:sz w:val="20"/>
                <w:szCs w:val="20"/>
              </w:rPr>
              <w:t>10</w:t>
            </w:r>
          </w:p>
        </w:tc>
        <w:tc>
          <w:tcPr>
            <w:tcW w:w="1080" w:type="dxa"/>
          </w:tcPr>
          <w:p w14:paraId="7C3B0DA2" w14:textId="77777777" w:rsidR="00DC5E18" w:rsidRPr="00FF450A" w:rsidRDefault="00DC5E18" w:rsidP="00DC5E18">
            <w:pPr>
              <w:autoSpaceDE w:val="0"/>
              <w:autoSpaceDN w:val="0"/>
              <w:adjustRightInd w:val="0"/>
              <w:rPr>
                <w:sz w:val="20"/>
                <w:szCs w:val="20"/>
              </w:rPr>
            </w:pPr>
            <w:r w:rsidRPr="00FF450A">
              <w:rPr>
                <w:sz w:val="20"/>
                <w:szCs w:val="20"/>
              </w:rPr>
              <w:t>M 3/10</w:t>
            </w:r>
          </w:p>
        </w:tc>
        <w:tc>
          <w:tcPr>
            <w:tcW w:w="4599" w:type="dxa"/>
          </w:tcPr>
          <w:p w14:paraId="00870959" w14:textId="77777777" w:rsidR="00DC5E18" w:rsidRPr="00FF450A" w:rsidRDefault="00DC5E18" w:rsidP="00DC5E18">
            <w:pPr>
              <w:autoSpaceDE w:val="0"/>
              <w:autoSpaceDN w:val="0"/>
              <w:adjustRightInd w:val="0"/>
              <w:rPr>
                <w:sz w:val="20"/>
                <w:szCs w:val="20"/>
              </w:rPr>
            </w:pPr>
            <w:r w:rsidRPr="00FF450A">
              <w:rPr>
                <w:sz w:val="20"/>
                <w:szCs w:val="20"/>
              </w:rPr>
              <w:t>Characteristics of the official language</w:t>
            </w:r>
          </w:p>
        </w:tc>
        <w:tc>
          <w:tcPr>
            <w:tcW w:w="2241" w:type="dxa"/>
          </w:tcPr>
          <w:p w14:paraId="577E5ACC" w14:textId="77777777" w:rsidR="00DC5E18" w:rsidRPr="00FF450A" w:rsidRDefault="00DC5E18" w:rsidP="00DC5E18">
            <w:pPr>
              <w:autoSpaceDE w:val="0"/>
              <w:autoSpaceDN w:val="0"/>
              <w:adjustRightInd w:val="0"/>
              <w:rPr>
                <w:sz w:val="20"/>
                <w:szCs w:val="20"/>
              </w:rPr>
            </w:pPr>
            <w:r w:rsidRPr="00FF450A">
              <w:rPr>
                <w:sz w:val="20"/>
                <w:szCs w:val="20"/>
              </w:rPr>
              <w:t>Link (2013): 235-278</w:t>
            </w:r>
          </w:p>
        </w:tc>
      </w:tr>
      <w:tr w:rsidR="00DC5E18" w:rsidRPr="00FF450A" w14:paraId="1FD4BAA2" w14:textId="77777777" w:rsidTr="00187CDC">
        <w:tc>
          <w:tcPr>
            <w:tcW w:w="1098" w:type="dxa"/>
          </w:tcPr>
          <w:p w14:paraId="0BA27A60" w14:textId="77777777" w:rsidR="00DC5E18" w:rsidRPr="00FF450A" w:rsidRDefault="00DC5E18" w:rsidP="00DC5E18">
            <w:pPr>
              <w:autoSpaceDE w:val="0"/>
              <w:autoSpaceDN w:val="0"/>
              <w:adjustRightInd w:val="0"/>
              <w:rPr>
                <w:sz w:val="20"/>
                <w:szCs w:val="20"/>
              </w:rPr>
            </w:pPr>
          </w:p>
        </w:tc>
        <w:tc>
          <w:tcPr>
            <w:tcW w:w="1080" w:type="dxa"/>
          </w:tcPr>
          <w:p w14:paraId="733D6A4C" w14:textId="77777777" w:rsidR="00DC5E18" w:rsidRPr="00FF450A" w:rsidRDefault="00DC5E18" w:rsidP="00DC5E18">
            <w:pPr>
              <w:autoSpaceDE w:val="0"/>
              <w:autoSpaceDN w:val="0"/>
              <w:adjustRightInd w:val="0"/>
              <w:rPr>
                <w:sz w:val="20"/>
                <w:szCs w:val="20"/>
              </w:rPr>
            </w:pPr>
            <w:r w:rsidRPr="00FF450A">
              <w:rPr>
                <w:sz w:val="20"/>
                <w:szCs w:val="20"/>
              </w:rPr>
              <w:t xml:space="preserve">W 3/12               </w:t>
            </w:r>
          </w:p>
        </w:tc>
        <w:tc>
          <w:tcPr>
            <w:tcW w:w="4599" w:type="dxa"/>
          </w:tcPr>
          <w:p w14:paraId="1623D302" w14:textId="77777777" w:rsidR="00DC5E18" w:rsidRPr="00FF450A" w:rsidRDefault="00DC5E18" w:rsidP="00DC5E18">
            <w:pPr>
              <w:autoSpaceDE w:val="0"/>
              <w:autoSpaceDN w:val="0"/>
              <w:adjustRightInd w:val="0"/>
              <w:rPr>
                <w:sz w:val="20"/>
                <w:szCs w:val="20"/>
              </w:rPr>
            </w:pPr>
            <w:r w:rsidRPr="00FF450A">
              <w:rPr>
                <w:sz w:val="20"/>
                <w:szCs w:val="20"/>
              </w:rPr>
              <w:t>Language game in the Mao era</w:t>
            </w:r>
          </w:p>
        </w:tc>
        <w:tc>
          <w:tcPr>
            <w:tcW w:w="2241" w:type="dxa"/>
          </w:tcPr>
          <w:p w14:paraId="7762AEB1" w14:textId="77777777" w:rsidR="00DC5E18" w:rsidRPr="00FF450A" w:rsidRDefault="00DC5E18" w:rsidP="00DC5E18">
            <w:pPr>
              <w:autoSpaceDE w:val="0"/>
              <w:autoSpaceDN w:val="0"/>
              <w:adjustRightInd w:val="0"/>
              <w:rPr>
                <w:sz w:val="20"/>
                <w:szCs w:val="20"/>
              </w:rPr>
            </w:pPr>
            <w:r w:rsidRPr="00FF450A">
              <w:rPr>
                <w:sz w:val="20"/>
                <w:szCs w:val="20"/>
              </w:rPr>
              <w:t>Link (2013) 278-295</w:t>
            </w:r>
          </w:p>
        </w:tc>
      </w:tr>
      <w:tr w:rsidR="00DC5E18" w:rsidRPr="00FF450A" w14:paraId="6BB05A81" w14:textId="77777777" w:rsidTr="00187CDC">
        <w:tc>
          <w:tcPr>
            <w:tcW w:w="1098" w:type="dxa"/>
          </w:tcPr>
          <w:p w14:paraId="3F0895EB" w14:textId="77777777" w:rsidR="00DC5E18" w:rsidRPr="00FF450A" w:rsidRDefault="00DC5E18" w:rsidP="00DC5E18">
            <w:pPr>
              <w:autoSpaceDE w:val="0"/>
              <w:autoSpaceDN w:val="0"/>
              <w:adjustRightInd w:val="0"/>
              <w:rPr>
                <w:sz w:val="20"/>
                <w:szCs w:val="20"/>
              </w:rPr>
            </w:pPr>
            <w:r w:rsidRPr="00FF450A">
              <w:rPr>
                <w:sz w:val="20"/>
                <w:szCs w:val="20"/>
              </w:rPr>
              <w:t xml:space="preserve">11  </w:t>
            </w:r>
          </w:p>
        </w:tc>
        <w:tc>
          <w:tcPr>
            <w:tcW w:w="1080" w:type="dxa"/>
          </w:tcPr>
          <w:p w14:paraId="476C33A2" w14:textId="77777777" w:rsidR="00DC5E18" w:rsidRPr="00FF450A" w:rsidRDefault="00DC5E18" w:rsidP="00DC5E18">
            <w:pPr>
              <w:autoSpaceDE w:val="0"/>
              <w:autoSpaceDN w:val="0"/>
              <w:adjustRightInd w:val="0"/>
              <w:rPr>
                <w:sz w:val="20"/>
                <w:szCs w:val="20"/>
              </w:rPr>
            </w:pPr>
            <w:r w:rsidRPr="00FF450A">
              <w:rPr>
                <w:sz w:val="20"/>
                <w:szCs w:val="20"/>
              </w:rPr>
              <w:t xml:space="preserve">M 3/17               </w:t>
            </w:r>
          </w:p>
        </w:tc>
        <w:tc>
          <w:tcPr>
            <w:tcW w:w="4599" w:type="dxa"/>
          </w:tcPr>
          <w:p w14:paraId="1D05B0D6" w14:textId="77777777" w:rsidR="00DC5E18" w:rsidRPr="00FF450A" w:rsidRDefault="00DC5E18" w:rsidP="00DC5E18">
            <w:pPr>
              <w:autoSpaceDE w:val="0"/>
              <w:autoSpaceDN w:val="0"/>
              <w:adjustRightInd w:val="0"/>
              <w:rPr>
                <w:sz w:val="20"/>
                <w:szCs w:val="20"/>
              </w:rPr>
            </w:pPr>
            <w:r w:rsidRPr="00FF450A">
              <w:rPr>
                <w:sz w:val="20"/>
                <w:szCs w:val="20"/>
              </w:rPr>
              <w:t>Spring break; No Class</w:t>
            </w:r>
          </w:p>
        </w:tc>
        <w:tc>
          <w:tcPr>
            <w:tcW w:w="2241" w:type="dxa"/>
          </w:tcPr>
          <w:p w14:paraId="7E5DB331" w14:textId="77777777" w:rsidR="00DC5E18" w:rsidRPr="00FF450A" w:rsidRDefault="00DC5E18" w:rsidP="00DC5E18">
            <w:pPr>
              <w:autoSpaceDE w:val="0"/>
              <w:autoSpaceDN w:val="0"/>
              <w:adjustRightInd w:val="0"/>
              <w:rPr>
                <w:sz w:val="20"/>
                <w:szCs w:val="20"/>
              </w:rPr>
            </w:pPr>
          </w:p>
        </w:tc>
      </w:tr>
      <w:tr w:rsidR="00DC5E18" w:rsidRPr="00FF450A" w14:paraId="1AEC305B" w14:textId="77777777" w:rsidTr="00187CDC">
        <w:tc>
          <w:tcPr>
            <w:tcW w:w="1098" w:type="dxa"/>
          </w:tcPr>
          <w:p w14:paraId="678D02DE" w14:textId="77777777" w:rsidR="00DC5E18" w:rsidRPr="00FF450A" w:rsidRDefault="00DC5E18" w:rsidP="00DC5E18">
            <w:pPr>
              <w:autoSpaceDE w:val="0"/>
              <w:autoSpaceDN w:val="0"/>
              <w:adjustRightInd w:val="0"/>
              <w:rPr>
                <w:sz w:val="20"/>
                <w:szCs w:val="20"/>
              </w:rPr>
            </w:pPr>
          </w:p>
        </w:tc>
        <w:tc>
          <w:tcPr>
            <w:tcW w:w="1080" w:type="dxa"/>
          </w:tcPr>
          <w:p w14:paraId="27B3F02B" w14:textId="77777777" w:rsidR="00DC5E18" w:rsidRPr="00FF450A" w:rsidRDefault="00DC5E18" w:rsidP="00547896">
            <w:pPr>
              <w:autoSpaceDE w:val="0"/>
              <w:autoSpaceDN w:val="0"/>
              <w:adjustRightInd w:val="0"/>
              <w:rPr>
                <w:sz w:val="20"/>
                <w:szCs w:val="20"/>
              </w:rPr>
            </w:pPr>
            <w:r w:rsidRPr="00FF450A">
              <w:rPr>
                <w:sz w:val="20"/>
                <w:szCs w:val="20"/>
              </w:rPr>
              <w:t xml:space="preserve"> </w:t>
            </w:r>
            <w:r w:rsidR="00547896" w:rsidRPr="00FF450A">
              <w:rPr>
                <w:sz w:val="20"/>
                <w:szCs w:val="20"/>
              </w:rPr>
              <w:t xml:space="preserve">          </w:t>
            </w:r>
            <w:r w:rsidRPr="00FF450A">
              <w:rPr>
                <w:sz w:val="20"/>
                <w:szCs w:val="20"/>
              </w:rPr>
              <w:t xml:space="preserve">W 3/19               </w:t>
            </w:r>
          </w:p>
        </w:tc>
        <w:tc>
          <w:tcPr>
            <w:tcW w:w="4599" w:type="dxa"/>
          </w:tcPr>
          <w:p w14:paraId="3D115C37" w14:textId="77777777" w:rsidR="00547896" w:rsidRPr="00FF450A" w:rsidRDefault="00547896" w:rsidP="00DC5E18">
            <w:pPr>
              <w:autoSpaceDE w:val="0"/>
              <w:autoSpaceDN w:val="0"/>
              <w:adjustRightInd w:val="0"/>
              <w:rPr>
                <w:sz w:val="20"/>
                <w:szCs w:val="20"/>
              </w:rPr>
            </w:pPr>
          </w:p>
          <w:p w14:paraId="5E0B8577" w14:textId="77777777" w:rsidR="00DC5E18" w:rsidRPr="00FF450A" w:rsidRDefault="00DC5E18" w:rsidP="00DC5E18">
            <w:pPr>
              <w:autoSpaceDE w:val="0"/>
              <w:autoSpaceDN w:val="0"/>
              <w:adjustRightInd w:val="0"/>
              <w:rPr>
                <w:sz w:val="20"/>
                <w:szCs w:val="20"/>
              </w:rPr>
            </w:pPr>
            <w:r w:rsidRPr="00FF450A">
              <w:rPr>
                <w:sz w:val="20"/>
                <w:szCs w:val="20"/>
              </w:rPr>
              <w:t xml:space="preserve">No Class  </w:t>
            </w:r>
          </w:p>
        </w:tc>
        <w:tc>
          <w:tcPr>
            <w:tcW w:w="2241" w:type="dxa"/>
          </w:tcPr>
          <w:p w14:paraId="7B0C1E1D" w14:textId="77777777" w:rsidR="00DC5E18" w:rsidRPr="00FF450A" w:rsidRDefault="00DC5E18" w:rsidP="00DC5E18">
            <w:pPr>
              <w:autoSpaceDE w:val="0"/>
              <w:autoSpaceDN w:val="0"/>
              <w:adjustRightInd w:val="0"/>
              <w:rPr>
                <w:sz w:val="20"/>
                <w:szCs w:val="20"/>
              </w:rPr>
            </w:pPr>
          </w:p>
        </w:tc>
      </w:tr>
      <w:tr w:rsidR="00DC5E18" w:rsidRPr="00FF450A" w14:paraId="0016533F" w14:textId="77777777" w:rsidTr="00187CDC">
        <w:tc>
          <w:tcPr>
            <w:tcW w:w="1098" w:type="dxa"/>
          </w:tcPr>
          <w:p w14:paraId="7207C33C" w14:textId="77777777" w:rsidR="00DC5E18" w:rsidRPr="00FF450A" w:rsidRDefault="00DC5E18" w:rsidP="00DC5E18">
            <w:pPr>
              <w:autoSpaceDE w:val="0"/>
              <w:autoSpaceDN w:val="0"/>
              <w:adjustRightInd w:val="0"/>
              <w:rPr>
                <w:sz w:val="20"/>
                <w:szCs w:val="20"/>
              </w:rPr>
            </w:pPr>
            <w:r w:rsidRPr="00FF450A">
              <w:rPr>
                <w:sz w:val="20"/>
                <w:szCs w:val="20"/>
              </w:rPr>
              <w:t xml:space="preserve">12  </w:t>
            </w:r>
          </w:p>
        </w:tc>
        <w:tc>
          <w:tcPr>
            <w:tcW w:w="1080" w:type="dxa"/>
          </w:tcPr>
          <w:p w14:paraId="2ED9CD22" w14:textId="77777777" w:rsidR="00DC5E18" w:rsidRPr="00FF450A" w:rsidRDefault="00DC5E18" w:rsidP="00DC5E18">
            <w:pPr>
              <w:autoSpaceDE w:val="0"/>
              <w:autoSpaceDN w:val="0"/>
              <w:adjustRightInd w:val="0"/>
              <w:rPr>
                <w:sz w:val="20"/>
                <w:szCs w:val="20"/>
              </w:rPr>
            </w:pPr>
            <w:r w:rsidRPr="00FF450A">
              <w:rPr>
                <w:sz w:val="20"/>
                <w:szCs w:val="20"/>
              </w:rPr>
              <w:t xml:space="preserve">   M 3/24               </w:t>
            </w:r>
          </w:p>
        </w:tc>
        <w:tc>
          <w:tcPr>
            <w:tcW w:w="4599" w:type="dxa"/>
          </w:tcPr>
          <w:p w14:paraId="749F6066" w14:textId="77777777" w:rsidR="00DC5E18" w:rsidRPr="00FF450A" w:rsidRDefault="00DC5E18" w:rsidP="00DC5E18">
            <w:pPr>
              <w:autoSpaceDE w:val="0"/>
              <w:autoSpaceDN w:val="0"/>
              <w:adjustRightInd w:val="0"/>
              <w:rPr>
                <w:sz w:val="20"/>
                <w:szCs w:val="20"/>
              </w:rPr>
            </w:pPr>
            <w:r w:rsidRPr="00FF450A">
              <w:rPr>
                <w:sz w:val="20"/>
                <w:szCs w:val="20"/>
              </w:rPr>
              <w:t>Language game in the post-Mao era</w:t>
            </w:r>
          </w:p>
        </w:tc>
        <w:tc>
          <w:tcPr>
            <w:tcW w:w="2241" w:type="dxa"/>
          </w:tcPr>
          <w:p w14:paraId="21421B19" w14:textId="77777777" w:rsidR="00DC5E18" w:rsidRPr="00FF450A" w:rsidRDefault="00DC5E18" w:rsidP="00DC5E18">
            <w:pPr>
              <w:autoSpaceDE w:val="0"/>
              <w:autoSpaceDN w:val="0"/>
              <w:adjustRightInd w:val="0"/>
              <w:rPr>
                <w:sz w:val="20"/>
                <w:szCs w:val="20"/>
              </w:rPr>
            </w:pPr>
            <w:r w:rsidRPr="00FF450A">
              <w:rPr>
                <w:sz w:val="20"/>
                <w:szCs w:val="20"/>
              </w:rPr>
              <w:t>Link (2013): 295-348</w:t>
            </w:r>
          </w:p>
        </w:tc>
      </w:tr>
      <w:tr w:rsidR="00DC5E18" w:rsidRPr="00FF450A" w14:paraId="334F375A" w14:textId="77777777" w:rsidTr="002D4ABE">
        <w:tc>
          <w:tcPr>
            <w:tcW w:w="9018" w:type="dxa"/>
            <w:gridSpan w:val="4"/>
          </w:tcPr>
          <w:p w14:paraId="73843E19" w14:textId="77777777" w:rsidR="00DC5E18" w:rsidRPr="00FF450A" w:rsidRDefault="00DC5E18" w:rsidP="00DC5E18">
            <w:pPr>
              <w:autoSpaceDE w:val="0"/>
              <w:autoSpaceDN w:val="0"/>
              <w:adjustRightInd w:val="0"/>
              <w:rPr>
                <w:b/>
                <w:bCs/>
                <w:sz w:val="20"/>
                <w:szCs w:val="20"/>
              </w:rPr>
            </w:pPr>
            <w:r w:rsidRPr="00FF450A">
              <w:rPr>
                <w:b/>
                <w:bCs/>
                <w:sz w:val="20"/>
                <w:szCs w:val="20"/>
              </w:rPr>
              <w:t>Part VI: Chinese under the Globalization</w:t>
            </w:r>
          </w:p>
        </w:tc>
      </w:tr>
      <w:tr w:rsidR="00DC5E18" w:rsidRPr="00FF450A" w14:paraId="59A549A0" w14:textId="77777777" w:rsidTr="00187CDC">
        <w:tc>
          <w:tcPr>
            <w:tcW w:w="1098" w:type="dxa"/>
          </w:tcPr>
          <w:p w14:paraId="010B38F6" w14:textId="77777777" w:rsidR="00DC5E18" w:rsidRPr="00FF450A" w:rsidRDefault="00DC5E18" w:rsidP="00DC5E18">
            <w:pPr>
              <w:autoSpaceDE w:val="0"/>
              <w:autoSpaceDN w:val="0"/>
              <w:adjustRightInd w:val="0"/>
              <w:rPr>
                <w:sz w:val="20"/>
                <w:szCs w:val="20"/>
              </w:rPr>
            </w:pPr>
          </w:p>
        </w:tc>
        <w:tc>
          <w:tcPr>
            <w:tcW w:w="1080" w:type="dxa"/>
          </w:tcPr>
          <w:p w14:paraId="2694F0DD" w14:textId="77777777" w:rsidR="00DC5E18" w:rsidRPr="00FF450A" w:rsidRDefault="00DC5E18" w:rsidP="00DC5E18">
            <w:pPr>
              <w:autoSpaceDE w:val="0"/>
              <w:autoSpaceDN w:val="0"/>
              <w:adjustRightInd w:val="0"/>
              <w:rPr>
                <w:sz w:val="20"/>
                <w:szCs w:val="20"/>
              </w:rPr>
            </w:pPr>
            <w:r w:rsidRPr="00FF450A">
              <w:rPr>
                <w:sz w:val="20"/>
                <w:szCs w:val="20"/>
              </w:rPr>
              <w:t xml:space="preserve">W 3/26               </w:t>
            </w:r>
          </w:p>
        </w:tc>
        <w:tc>
          <w:tcPr>
            <w:tcW w:w="4599" w:type="dxa"/>
          </w:tcPr>
          <w:p w14:paraId="3AE90A4E" w14:textId="77777777" w:rsidR="00DC5E18" w:rsidRPr="00FF450A" w:rsidRDefault="00DC5E18" w:rsidP="00DC5E18">
            <w:pPr>
              <w:autoSpaceDE w:val="0"/>
              <w:autoSpaceDN w:val="0"/>
              <w:adjustRightInd w:val="0"/>
              <w:rPr>
                <w:sz w:val="20"/>
                <w:szCs w:val="20"/>
              </w:rPr>
            </w:pPr>
            <w:r w:rsidRPr="00FF450A">
              <w:rPr>
                <w:sz w:val="20"/>
                <w:szCs w:val="20"/>
              </w:rPr>
              <w:t>Language and Culture</w:t>
            </w:r>
          </w:p>
        </w:tc>
        <w:tc>
          <w:tcPr>
            <w:tcW w:w="2241" w:type="dxa"/>
          </w:tcPr>
          <w:p w14:paraId="193D2446" w14:textId="77777777" w:rsidR="00DC5E18" w:rsidRPr="00FF450A" w:rsidRDefault="00DC5E18" w:rsidP="00DC5E18">
            <w:pPr>
              <w:autoSpaceDE w:val="0"/>
              <w:autoSpaceDN w:val="0"/>
              <w:adjustRightInd w:val="0"/>
              <w:rPr>
                <w:sz w:val="20"/>
                <w:szCs w:val="20"/>
              </w:rPr>
            </w:pPr>
            <w:r w:rsidRPr="00FF450A">
              <w:rPr>
                <w:sz w:val="20"/>
                <w:szCs w:val="20"/>
              </w:rPr>
              <w:t>Sun: Chapter 6</w:t>
            </w:r>
          </w:p>
        </w:tc>
      </w:tr>
      <w:tr w:rsidR="00DC5E18" w:rsidRPr="00FF450A" w14:paraId="2B968CA2" w14:textId="77777777" w:rsidTr="00187CDC">
        <w:tc>
          <w:tcPr>
            <w:tcW w:w="1098" w:type="dxa"/>
          </w:tcPr>
          <w:p w14:paraId="350661CE" w14:textId="77777777" w:rsidR="00DC5E18" w:rsidRPr="00FF450A" w:rsidRDefault="00DC5E18" w:rsidP="00DC5E18">
            <w:pPr>
              <w:autoSpaceDE w:val="0"/>
              <w:autoSpaceDN w:val="0"/>
              <w:adjustRightInd w:val="0"/>
              <w:rPr>
                <w:sz w:val="20"/>
                <w:szCs w:val="20"/>
              </w:rPr>
            </w:pPr>
            <w:r w:rsidRPr="00FF450A">
              <w:rPr>
                <w:sz w:val="20"/>
                <w:szCs w:val="20"/>
              </w:rPr>
              <w:t>13</w:t>
            </w:r>
          </w:p>
        </w:tc>
        <w:tc>
          <w:tcPr>
            <w:tcW w:w="1080" w:type="dxa"/>
          </w:tcPr>
          <w:p w14:paraId="50E2FE24" w14:textId="77777777" w:rsidR="00DC5E18" w:rsidRPr="00FF450A" w:rsidRDefault="00DC5E18" w:rsidP="00DC5E18">
            <w:pPr>
              <w:autoSpaceDE w:val="0"/>
              <w:autoSpaceDN w:val="0"/>
              <w:adjustRightInd w:val="0"/>
              <w:rPr>
                <w:sz w:val="20"/>
                <w:szCs w:val="20"/>
              </w:rPr>
            </w:pPr>
            <w:r w:rsidRPr="00FF450A">
              <w:rPr>
                <w:sz w:val="20"/>
                <w:szCs w:val="20"/>
              </w:rPr>
              <w:t xml:space="preserve">M 3/31               </w:t>
            </w:r>
          </w:p>
        </w:tc>
        <w:tc>
          <w:tcPr>
            <w:tcW w:w="4599" w:type="dxa"/>
          </w:tcPr>
          <w:p w14:paraId="2F3C90E8" w14:textId="77777777" w:rsidR="00DC5E18" w:rsidRPr="00FF450A" w:rsidRDefault="00DC5E18" w:rsidP="00DC5E18">
            <w:pPr>
              <w:autoSpaceDE w:val="0"/>
              <w:autoSpaceDN w:val="0"/>
              <w:adjustRightInd w:val="0"/>
              <w:rPr>
                <w:sz w:val="20"/>
                <w:szCs w:val="20"/>
              </w:rPr>
            </w:pPr>
            <w:r w:rsidRPr="00FF450A">
              <w:rPr>
                <w:sz w:val="20"/>
                <w:szCs w:val="20"/>
              </w:rPr>
              <w:t>Discussion: advertisement paper</w:t>
            </w:r>
          </w:p>
          <w:p w14:paraId="418FE85A" w14:textId="77777777" w:rsidR="00DC5E18" w:rsidRPr="00FF450A" w:rsidRDefault="00DC5E18" w:rsidP="00DC5E18">
            <w:pPr>
              <w:autoSpaceDE w:val="0"/>
              <w:autoSpaceDN w:val="0"/>
              <w:adjustRightInd w:val="0"/>
              <w:rPr>
                <w:sz w:val="20"/>
                <w:szCs w:val="20"/>
              </w:rPr>
            </w:pPr>
          </w:p>
        </w:tc>
        <w:tc>
          <w:tcPr>
            <w:tcW w:w="2241" w:type="dxa"/>
          </w:tcPr>
          <w:p w14:paraId="48D196E4" w14:textId="77777777" w:rsidR="00DC5E18" w:rsidRPr="00FF450A" w:rsidRDefault="00DC5E18" w:rsidP="00DC5E18">
            <w:pPr>
              <w:autoSpaceDE w:val="0"/>
              <w:autoSpaceDN w:val="0"/>
              <w:adjustRightInd w:val="0"/>
              <w:rPr>
                <w:sz w:val="20"/>
                <w:szCs w:val="20"/>
              </w:rPr>
            </w:pPr>
            <w:r w:rsidRPr="00FF450A">
              <w:rPr>
                <w:sz w:val="20"/>
                <w:szCs w:val="20"/>
              </w:rPr>
              <w:t>Wu (2010)</w:t>
            </w:r>
          </w:p>
        </w:tc>
      </w:tr>
      <w:tr w:rsidR="00DC5E18" w:rsidRPr="00FF450A" w14:paraId="180343DF" w14:textId="77777777" w:rsidTr="00187CDC">
        <w:tc>
          <w:tcPr>
            <w:tcW w:w="1098" w:type="dxa"/>
          </w:tcPr>
          <w:p w14:paraId="499DFA98" w14:textId="77777777" w:rsidR="00DC5E18" w:rsidRPr="00FF450A" w:rsidRDefault="00DC5E18" w:rsidP="00DC5E18">
            <w:pPr>
              <w:autoSpaceDE w:val="0"/>
              <w:autoSpaceDN w:val="0"/>
              <w:adjustRightInd w:val="0"/>
              <w:rPr>
                <w:sz w:val="20"/>
                <w:szCs w:val="20"/>
              </w:rPr>
            </w:pPr>
          </w:p>
        </w:tc>
        <w:tc>
          <w:tcPr>
            <w:tcW w:w="1080" w:type="dxa"/>
          </w:tcPr>
          <w:p w14:paraId="4CA36798" w14:textId="77777777" w:rsidR="00DC5E18" w:rsidRPr="00FF450A" w:rsidRDefault="00DC5E18" w:rsidP="00DC5E18">
            <w:pPr>
              <w:autoSpaceDE w:val="0"/>
              <w:autoSpaceDN w:val="0"/>
              <w:adjustRightInd w:val="0"/>
              <w:rPr>
                <w:sz w:val="20"/>
                <w:szCs w:val="20"/>
              </w:rPr>
            </w:pPr>
            <w:r w:rsidRPr="00FF450A">
              <w:rPr>
                <w:sz w:val="20"/>
                <w:szCs w:val="20"/>
              </w:rPr>
              <w:t xml:space="preserve">W 4/2                 </w:t>
            </w:r>
          </w:p>
        </w:tc>
        <w:tc>
          <w:tcPr>
            <w:tcW w:w="4599" w:type="dxa"/>
          </w:tcPr>
          <w:p w14:paraId="33CA0BE9" w14:textId="77777777" w:rsidR="00DC5E18" w:rsidRPr="00FF450A" w:rsidRDefault="00DC5E18" w:rsidP="00DC5E18">
            <w:pPr>
              <w:autoSpaceDE w:val="0"/>
              <w:autoSpaceDN w:val="0"/>
              <w:adjustRightInd w:val="0"/>
              <w:rPr>
                <w:sz w:val="20"/>
                <w:szCs w:val="20"/>
              </w:rPr>
            </w:pPr>
            <w:r w:rsidRPr="00FF450A">
              <w:rPr>
                <w:sz w:val="20"/>
                <w:szCs w:val="20"/>
              </w:rPr>
              <w:t>the Broadway play “Chinglish” (script)</w:t>
            </w:r>
          </w:p>
        </w:tc>
        <w:tc>
          <w:tcPr>
            <w:tcW w:w="2241" w:type="dxa"/>
          </w:tcPr>
          <w:p w14:paraId="6937AD61" w14:textId="77777777" w:rsidR="00DC5E18" w:rsidRPr="00FF450A" w:rsidRDefault="00DC5E18" w:rsidP="00DC5E18">
            <w:pPr>
              <w:autoSpaceDE w:val="0"/>
              <w:autoSpaceDN w:val="0"/>
              <w:adjustRightInd w:val="0"/>
              <w:rPr>
                <w:sz w:val="20"/>
                <w:szCs w:val="20"/>
              </w:rPr>
            </w:pPr>
            <w:r w:rsidRPr="00FF450A">
              <w:rPr>
                <w:sz w:val="20"/>
                <w:szCs w:val="20"/>
              </w:rPr>
              <w:t>Hwang (2011)</w:t>
            </w:r>
          </w:p>
        </w:tc>
      </w:tr>
      <w:tr w:rsidR="00DC5E18" w:rsidRPr="00FF450A" w14:paraId="4B9C71CA" w14:textId="77777777" w:rsidTr="00187CDC">
        <w:tc>
          <w:tcPr>
            <w:tcW w:w="1098" w:type="dxa"/>
          </w:tcPr>
          <w:p w14:paraId="504F8F7D" w14:textId="77777777" w:rsidR="00DC5E18" w:rsidRPr="00FF450A" w:rsidRDefault="00DC5E18" w:rsidP="00DC5E18">
            <w:pPr>
              <w:autoSpaceDE w:val="0"/>
              <w:autoSpaceDN w:val="0"/>
              <w:adjustRightInd w:val="0"/>
              <w:rPr>
                <w:sz w:val="20"/>
                <w:szCs w:val="20"/>
              </w:rPr>
            </w:pPr>
            <w:r w:rsidRPr="00FF450A">
              <w:rPr>
                <w:sz w:val="20"/>
                <w:szCs w:val="20"/>
              </w:rPr>
              <w:t xml:space="preserve">14  </w:t>
            </w:r>
          </w:p>
        </w:tc>
        <w:tc>
          <w:tcPr>
            <w:tcW w:w="1080" w:type="dxa"/>
          </w:tcPr>
          <w:p w14:paraId="17408135" w14:textId="77777777" w:rsidR="00DC5E18" w:rsidRPr="00FF450A" w:rsidRDefault="00DC5E18" w:rsidP="00DC5E18">
            <w:pPr>
              <w:autoSpaceDE w:val="0"/>
              <w:autoSpaceDN w:val="0"/>
              <w:adjustRightInd w:val="0"/>
              <w:rPr>
                <w:sz w:val="20"/>
                <w:szCs w:val="20"/>
              </w:rPr>
            </w:pPr>
            <w:r w:rsidRPr="00FF450A">
              <w:rPr>
                <w:sz w:val="20"/>
                <w:szCs w:val="20"/>
              </w:rPr>
              <w:t xml:space="preserve">M 4/7                 </w:t>
            </w:r>
          </w:p>
        </w:tc>
        <w:tc>
          <w:tcPr>
            <w:tcW w:w="4599" w:type="dxa"/>
          </w:tcPr>
          <w:p w14:paraId="20A99D15" w14:textId="77777777" w:rsidR="00DC5E18" w:rsidRPr="00FF450A" w:rsidRDefault="00CD32CC" w:rsidP="00DC5E18">
            <w:pPr>
              <w:autoSpaceDE w:val="0"/>
              <w:autoSpaceDN w:val="0"/>
              <w:adjustRightInd w:val="0"/>
              <w:rPr>
                <w:sz w:val="20"/>
                <w:szCs w:val="20"/>
              </w:rPr>
            </w:pPr>
            <w:r w:rsidRPr="00FF450A">
              <w:rPr>
                <w:sz w:val="20"/>
                <w:szCs w:val="20"/>
              </w:rPr>
              <w:t>Emerging trends in language use</w:t>
            </w:r>
          </w:p>
        </w:tc>
        <w:tc>
          <w:tcPr>
            <w:tcW w:w="2241" w:type="dxa"/>
          </w:tcPr>
          <w:p w14:paraId="25FBE567" w14:textId="77777777" w:rsidR="00DC5E18" w:rsidRPr="00FF450A" w:rsidRDefault="00CD32CC" w:rsidP="00DC5E18">
            <w:pPr>
              <w:autoSpaceDE w:val="0"/>
              <w:autoSpaceDN w:val="0"/>
              <w:adjustRightInd w:val="0"/>
              <w:rPr>
                <w:sz w:val="20"/>
                <w:szCs w:val="20"/>
              </w:rPr>
            </w:pPr>
            <w:r w:rsidRPr="00FF450A">
              <w:rPr>
                <w:sz w:val="20"/>
                <w:szCs w:val="20"/>
              </w:rPr>
              <w:t>Liu (2014)</w:t>
            </w:r>
          </w:p>
        </w:tc>
      </w:tr>
      <w:tr w:rsidR="00DC5E18" w:rsidRPr="00FF450A" w14:paraId="2CBA13D4" w14:textId="77777777" w:rsidTr="00187CDC">
        <w:tc>
          <w:tcPr>
            <w:tcW w:w="1098" w:type="dxa"/>
          </w:tcPr>
          <w:p w14:paraId="4BC63643" w14:textId="77777777" w:rsidR="00DC5E18" w:rsidRPr="00FF450A" w:rsidRDefault="00DC5E18" w:rsidP="00DC5E18">
            <w:pPr>
              <w:autoSpaceDE w:val="0"/>
              <w:autoSpaceDN w:val="0"/>
              <w:adjustRightInd w:val="0"/>
              <w:rPr>
                <w:sz w:val="20"/>
                <w:szCs w:val="20"/>
              </w:rPr>
            </w:pPr>
          </w:p>
        </w:tc>
        <w:tc>
          <w:tcPr>
            <w:tcW w:w="1080" w:type="dxa"/>
          </w:tcPr>
          <w:p w14:paraId="0E1C870D" w14:textId="77777777" w:rsidR="00DC5E18" w:rsidRPr="00FF450A" w:rsidRDefault="00DC5E18" w:rsidP="00DC5E18">
            <w:pPr>
              <w:autoSpaceDE w:val="0"/>
              <w:autoSpaceDN w:val="0"/>
              <w:adjustRightInd w:val="0"/>
              <w:rPr>
                <w:sz w:val="20"/>
                <w:szCs w:val="20"/>
              </w:rPr>
            </w:pPr>
            <w:r w:rsidRPr="00FF450A">
              <w:rPr>
                <w:sz w:val="20"/>
                <w:szCs w:val="20"/>
              </w:rPr>
              <w:t xml:space="preserve">W 4/9                 </w:t>
            </w:r>
          </w:p>
        </w:tc>
        <w:tc>
          <w:tcPr>
            <w:tcW w:w="4599" w:type="dxa"/>
          </w:tcPr>
          <w:p w14:paraId="7775C7F9" w14:textId="77777777" w:rsidR="00DC5E18" w:rsidRPr="00FF450A" w:rsidRDefault="00CD32CC" w:rsidP="00DC5E18">
            <w:pPr>
              <w:autoSpaceDE w:val="0"/>
              <w:autoSpaceDN w:val="0"/>
              <w:adjustRightInd w:val="0"/>
              <w:rPr>
                <w:sz w:val="20"/>
                <w:szCs w:val="20"/>
              </w:rPr>
            </w:pPr>
            <w:r w:rsidRPr="00FF450A">
              <w:rPr>
                <w:sz w:val="20"/>
                <w:szCs w:val="20"/>
              </w:rPr>
              <w:t>Internet language</w:t>
            </w:r>
          </w:p>
        </w:tc>
        <w:tc>
          <w:tcPr>
            <w:tcW w:w="2241" w:type="dxa"/>
          </w:tcPr>
          <w:p w14:paraId="7C859BE1" w14:textId="77777777" w:rsidR="00DC5E18" w:rsidRPr="00FF450A" w:rsidRDefault="00DC5E18" w:rsidP="00DC5E18">
            <w:pPr>
              <w:autoSpaceDE w:val="0"/>
              <w:autoSpaceDN w:val="0"/>
              <w:adjustRightInd w:val="0"/>
              <w:rPr>
                <w:sz w:val="20"/>
                <w:szCs w:val="20"/>
              </w:rPr>
            </w:pPr>
          </w:p>
        </w:tc>
      </w:tr>
      <w:tr w:rsidR="00DC5E18" w:rsidRPr="00FF450A" w14:paraId="4524F229" w14:textId="77777777" w:rsidTr="00280495">
        <w:tc>
          <w:tcPr>
            <w:tcW w:w="9018" w:type="dxa"/>
            <w:gridSpan w:val="4"/>
          </w:tcPr>
          <w:p w14:paraId="7997870D" w14:textId="77777777" w:rsidR="00DC5E18" w:rsidRPr="00FF450A" w:rsidRDefault="00DC5E18" w:rsidP="00DC5E18">
            <w:pPr>
              <w:autoSpaceDE w:val="0"/>
              <w:autoSpaceDN w:val="0"/>
              <w:adjustRightInd w:val="0"/>
              <w:rPr>
                <w:b/>
                <w:bCs/>
                <w:sz w:val="20"/>
                <w:szCs w:val="20"/>
              </w:rPr>
            </w:pPr>
            <w:r w:rsidRPr="00FF450A">
              <w:rPr>
                <w:b/>
                <w:bCs/>
                <w:sz w:val="20"/>
                <w:szCs w:val="20"/>
              </w:rPr>
              <w:t>Final project</w:t>
            </w:r>
          </w:p>
        </w:tc>
      </w:tr>
      <w:tr w:rsidR="00DC5E18" w:rsidRPr="00FF450A" w14:paraId="75B5BBD7" w14:textId="77777777" w:rsidTr="00187CDC">
        <w:tc>
          <w:tcPr>
            <w:tcW w:w="1098" w:type="dxa"/>
          </w:tcPr>
          <w:p w14:paraId="356AF339" w14:textId="77777777" w:rsidR="00DC5E18" w:rsidRPr="00FF450A" w:rsidRDefault="00DC5E18" w:rsidP="00DC5E18">
            <w:pPr>
              <w:autoSpaceDE w:val="0"/>
              <w:autoSpaceDN w:val="0"/>
              <w:adjustRightInd w:val="0"/>
              <w:rPr>
                <w:sz w:val="20"/>
                <w:szCs w:val="20"/>
              </w:rPr>
            </w:pPr>
            <w:r w:rsidRPr="00FF450A">
              <w:rPr>
                <w:sz w:val="20"/>
                <w:szCs w:val="20"/>
              </w:rPr>
              <w:t>15</w:t>
            </w:r>
          </w:p>
        </w:tc>
        <w:tc>
          <w:tcPr>
            <w:tcW w:w="1080" w:type="dxa"/>
          </w:tcPr>
          <w:p w14:paraId="6301B3DC" w14:textId="77777777" w:rsidR="00DC5E18" w:rsidRPr="00FF450A" w:rsidRDefault="00DC5E18" w:rsidP="00DC5E18">
            <w:pPr>
              <w:autoSpaceDE w:val="0"/>
              <w:autoSpaceDN w:val="0"/>
              <w:adjustRightInd w:val="0"/>
              <w:rPr>
                <w:sz w:val="20"/>
                <w:szCs w:val="20"/>
              </w:rPr>
            </w:pPr>
            <w:r w:rsidRPr="00FF450A">
              <w:rPr>
                <w:sz w:val="20"/>
                <w:szCs w:val="20"/>
              </w:rPr>
              <w:t xml:space="preserve"> M 4/14               </w:t>
            </w:r>
          </w:p>
        </w:tc>
        <w:tc>
          <w:tcPr>
            <w:tcW w:w="4599" w:type="dxa"/>
          </w:tcPr>
          <w:p w14:paraId="535DFD2D" w14:textId="77777777" w:rsidR="00DC5E18" w:rsidRPr="00FF450A" w:rsidRDefault="00DC5E18" w:rsidP="00DC5E18">
            <w:pPr>
              <w:autoSpaceDE w:val="0"/>
              <w:autoSpaceDN w:val="0"/>
              <w:adjustRightInd w:val="0"/>
              <w:rPr>
                <w:sz w:val="20"/>
                <w:szCs w:val="20"/>
              </w:rPr>
            </w:pPr>
            <w:r w:rsidRPr="00FF450A">
              <w:rPr>
                <w:sz w:val="20"/>
                <w:szCs w:val="20"/>
              </w:rPr>
              <w:t>Final paper</w:t>
            </w:r>
          </w:p>
        </w:tc>
        <w:tc>
          <w:tcPr>
            <w:tcW w:w="2241" w:type="dxa"/>
          </w:tcPr>
          <w:p w14:paraId="57C683A8" w14:textId="77777777" w:rsidR="00DC5E18" w:rsidRPr="00FF450A" w:rsidRDefault="00DC5E18" w:rsidP="00DC5E18">
            <w:pPr>
              <w:autoSpaceDE w:val="0"/>
              <w:autoSpaceDN w:val="0"/>
              <w:adjustRightInd w:val="0"/>
              <w:rPr>
                <w:sz w:val="20"/>
                <w:szCs w:val="20"/>
              </w:rPr>
            </w:pPr>
          </w:p>
        </w:tc>
      </w:tr>
      <w:tr w:rsidR="00DC5E18" w:rsidRPr="00FF450A" w14:paraId="49620B6F" w14:textId="77777777" w:rsidTr="00187CDC">
        <w:tc>
          <w:tcPr>
            <w:tcW w:w="1098" w:type="dxa"/>
          </w:tcPr>
          <w:p w14:paraId="57F411F4" w14:textId="77777777" w:rsidR="00DC5E18" w:rsidRPr="00FF450A" w:rsidRDefault="00DC5E18" w:rsidP="00DC5E18">
            <w:pPr>
              <w:autoSpaceDE w:val="0"/>
              <w:autoSpaceDN w:val="0"/>
              <w:adjustRightInd w:val="0"/>
              <w:rPr>
                <w:sz w:val="20"/>
                <w:szCs w:val="20"/>
              </w:rPr>
            </w:pPr>
          </w:p>
        </w:tc>
        <w:tc>
          <w:tcPr>
            <w:tcW w:w="1080" w:type="dxa"/>
          </w:tcPr>
          <w:p w14:paraId="49619861" w14:textId="77777777" w:rsidR="00DC5E18" w:rsidRPr="00FF450A" w:rsidRDefault="00DC5E18" w:rsidP="00DC5E18">
            <w:pPr>
              <w:autoSpaceDE w:val="0"/>
              <w:autoSpaceDN w:val="0"/>
              <w:adjustRightInd w:val="0"/>
              <w:rPr>
                <w:sz w:val="20"/>
                <w:szCs w:val="20"/>
              </w:rPr>
            </w:pPr>
            <w:r w:rsidRPr="00FF450A">
              <w:rPr>
                <w:sz w:val="20"/>
                <w:szCs w:val="20"/>
              </w:rPr>
              <w:t xml:space="preserve"> W 4/16               </w:t>
            </w:r>
          </w:p>
        </w:tc>
        <w:tc>
          <w:tcPr>
            <w:tcW w:w="4599" w:type="dxa"/>
          </w:tcPr>
          <w:p w14:paraId="401F99CE" w14:textId="77777777" w:rsidR="00DC5E18" w:rsidRPr="00FF450A" w:rsidRDefault="00DC5E18" w:rsidP="00DC5E18">
            <w:pPr>
              <w:autoSpaceDE w:val="0"/>
              <w:autoSpaceDN w:val="0"/>
              <w:adjustRightInd w:val="0"/>
              <w:rPr>
                <w:sz w:val="20"/>
                <w:szCs w:val="20"/>
              </w:rPr>
            </w:pPr>
            <w:r w:rsidRPr="00FF450A">
              <w:rPr>
                <w:sz w:val="20"/>
                <w:szCs w:val="20"/>
              </w:rPr>
              <w:t>Final Paper</w:t>
            </w:r>
          </w:p>
        </w:tc>
        <w:tc>
          <w:tcPr>
            <w:tcW w:w="2241" w:type="dxa"/>
          </w:tcPr>
          <w:p w14:paraId="175C4224" w14:textId="77777777" w:rsidR="00DC5E18" w:rsidRPr="00FF450A" w:rsidRDefault="00DC5E18" w:rsidP="00DC5E18">
            <w:pPr>
              <w:autoSpaceDE w:val="0"/>
              <w:autoSpaceDN w:val="0"/>
              <w:adjustRightInd w:val="0"/>
              <w:rPr>
                <w:sz w:val="20"/>
                <w:szCs w:val="20"/>
              </w:rPr>
            </w:pPr>
          </w:p>
        </w:tc>
      </w:tr>
      <w:tr w:rsidR="00DC5E18" w:rsidRPr="00FF450A" w14:paraId="1F58965B" w14:textId="77777777" w:rsidTr="00187CDC">
        <w:tc>
          <w:tcPr>
            <w:tcW w:w="1098" w:type="dxa"/>
          </w:tcPr>
          <w:p w14:paraId="515D8F8B" w14:textId="77777777" w:rsidR="00DC5E18" w:rsidRPr="00FF450A" w:rsidRDefault="00DC5E18" w:rsidP="00DC5E18">
            <w:pPr>
              <w:autoSpaceDE w:val="0"/>
              <w:autoSpaceDN w:val="0"/>
              <w:adjustRightInd w:val="0"/>
              <w:rPr>
                <w:sz w:val="20"/>
                <w:szCs w:val="20"/>
              </w:rPr>
            </w:pPr>
            <w:r w:rsidRPr="00FF450A">
              <w:rPr>
                <w:sz w:val="20"/>
                <w:szCs w:val="20"/>
              </w:rPr>
              <w:t xml:space="preserve">16  </w:t>
            </w:r>
          </w:p>
        </w:tc>
        <w:tc>
          <w:tcPr>
            <w:tcW w:w="1080" w:type="dxa"/>
          </w:tcPr>
          <w:p w14:paraId="0D58A8C2" w14:textId="77777777" w:rsidR="00DC5E18" w:rsidRPr="00FF450A" w:rsidRDefault="00DC5E18" w:rsidP="00DC5E18">
            <w:pPr>
              <w:autoSpaceDE w:val="0"/>
              <w:autoSpaceDN w:val="0"/>
              <w:adjustRightInd w:val="0"/>
              <w:rPr>
                <w:sz w:val="20"/>
                <w:szCs w:val="20"/>
              </w:rPr>
            </w:pPr>
            <w:r w:rsidRPr="00FF450A">
              <w:rPr>
                <w:sz w:val="20"/>
                <w:szCs w:val="20"/>
              </w:rPr>
              <w:t xml:space="preserve"> M 4/21               </w:t>
            </w:r>
          </w:p>
        </w:tc>
        <w:tc>
          <w:tcPr>
            <w:tcW w:w="4599" w:type="dxa"/>
          </w:tcPr>
          <w:p w14:paraId="1D4EC51D" w14:textId="77777777" w:rsidR="00DC5E18" w:rsidRPr="00FF450A" w:rsidRDefault="00DC5E18" w:rsidP="00DC5E18">
            <w:pPr>
              <w:autoSpaceDE w:val="0"/>
              <w:autoSpaceDN w:val="0"/>
              <w:adjustRightInd w:val="0"/>
              <w:rPr>
                <w:sz w:val="20"/>
                <w:szCs w:val="20"/>
              </w:rPr>
            </w:pPr>
            <w:r w:rsidRPr="00FF450A">
              <w:rPr>
                <w:sz w:val="20"/>
                <w:szCs w:val="20"/>
              </w:rPr>
              <w:t>Final presentations (1)</w:t>
            </w:r>
          </w:p>
        </w:tc>
        <w:tc>
          <w:tcPr>
            <w:tcW w:w="2241" w:type="dxa"/>
          </w:tcPr>
          <w:p w14:paraId="71ECAA92" w14:textId="77777777" w:rsidR="00DC5E18" w:rsidRPr="00FF450A" w:rsidRDefault="00DC5E18" w:rsidP="00DC5E18">
            <w:pPr>
              <w:autoSpaceDE w:val="0"/>
              <w:autoSpaceDN w:val="0"/>
              <w:adjustRightInd w:val="0"/>
              <w:rPr>
                <w:sz w:val="20"/>
                <w:szCs w:val="20"/>
              </w:rPr>
            </w:pPr>
          </w:p>
        </w:tc>
      </w:tr>
      <w:tr w:rsidR="00DC5E18" w:rsidRPr="00FF450A" w14:paraId="0E5C80DE" w14:textId="77777777" w:rsidTr="00187CDC">
        <w:tc>
          <w:tcPr>
            <w:tcW w:w="1098" w:type="dxa"/>
          </w:tcPr>
          <w:p w14:paraId="248CE984" w14:textId="77777777" w:rsidR="00DC5E18" w:rsidRPr="00FF450A" w:rsidRDefault="00DC5E18" w:rsidP="00DC5E18">
            <w:pPr>
              <w:rPr>
                <w:sz w:val="20"/>
                <w:szCs w:val="20"/>
              </w:rPr>
            </w:pPr>
          </w:p>
        </w:tc>
        <w:tc>
          <w:tcPr>
            <w:tcW w:w="1080" w:type="dxa"/>
          </w:tcPr>
          <w:p w14:paraId="4CE7393B" w14:textId="77777777" w:rsidR="00DC5E18" w:rsidRPr="00FF450A" w:rsidRDefault="00DC5E18" w:rsidP="00DC5E18">
            <w:pPr>
              <w:rPr>
                <w:sz w:val="20"/>
                <w:szCs w:val="20"/>
              </w:rPr>
            </w:pPr>
            <w:r w:rsidRPr="00FF450A">
              <w:rPr>
                <w:sz w:val="20"/>
                <w:szCs w:val="20"/>
              </w:rPr>
              <w:t xml:space="preserve"> W 4/23               </w:t>
            </w:r>
          </w:p>
        </w:tc>
        <w:tc>
          <w:tcPr>
            <w:tcW w:w="4599" w:type="dxa"/>
          </w:tcPr>
          <w:p w14:paraId="5D8B62D3" w14:textId="77777777" w:rsidR="00DC5E18" w:rsidRPr="00FF450A" w:rsidRDefault="00DC5E18" w:rsidP="00DC5E18">
            <w:pPr>
              <w:rPr>
                <w:sz w:val="20"/>
                <w:szCs w:val="20"/>
              </w:rPr>
            </w:pPr>
            <w:r w:rsidRPr="00FF450A">
              <w:rPr>
                <w:sz w:val="20"/>
                <w:szCs w:val="20"/>
              </w:rPr>
              <w:t>Final presentations (2)</w:t>
            </w:r>
          </w:p>
        </w:tc>
        <w:tc>
          <w:tcPr>
            <w:tcW w:w="2241" w:type="dxa"/>
          </w:tcPr>
          <w:p w14:paraId="475B230D" w14:textId="77777777" w:rsidR="00DC5E18" w:rsidRPr="00FF450A" w:rsidRDefault="00DC5E18" w:rsidP="00DC5E18">
            <w:pPr>
              <w:rPr>
                <w:sz w:val="20"/>
                <w:szCs w:val="20"/>
              </w:rPr>
            </w:pPr>
          </w:p>
        </w:tc>
      </w:tr>
    </w:tbl>
    <w:p w14:paraId="602244DF" w14:textId="5B58D7BD" w:rsidR="00E906D5" w:rsidRDefault="00E906D5" w:rsidP="00E906D5"/>
    <w:sectPr w:rsidR="00E906D5" w:rsidSect="00FF450A">
      <w:pgSz w:w="12240" w:h="15840"/>
      <w:pgMar w:top="63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tima">
    <w:altName w:val="Bell MT"/>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486"/>
    <w:multiLevelType w:val="hybridMultilevel"/>
    <w:tmpl w:val="985CAE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175D"/>
    <w:multiLevelType w:val="hybridMultilevel"/>
    <w:tmpl w:val="9282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722E7"/>
    <w:multiLevelType w:val="hybridMultilevel"/>
    <w:tmpl w:val="4A62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6FE3"/>
    <w:multiLevelType w:val="hybridMultilevel"/>
    <w:tmpl w:val="9282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0865"/>
    <w:multiLevelType w:val="hybridMultilevel"/>
    <w:tmpl w:val="3D0690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13BB1"/>
    <w:multiLevelType w:val="hybridMultilevel"/>
    <w:tmpl w:val="8DDA813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B6580"/>
    <w:multiLevelType w:val="hybridMultilevel"/>
    <w:tmpl w:val="1892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B15F3"/>
    <w:multiLevelType w:val="hybridMultilevel"/>
    <w:tmpl w:val="8876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D7A16"/>
    <w:multiLevelType w:val="hybridMultilevel"/>
    <w:tmpl w:val="D3D05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63F58"/>
    <w:multiLevelType w:val="hybridMultilevel"/>
    <w:tmpl w:val="90B4D33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F5A60"/>
    <w:multiLevelType w:val="hybridMultilevel"/>
    <w:tmpl w:val="F9FA817C"/>
    <w:lvl w:ilvl="0" w:tplc="D43CA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0"/>
  </w:num>
  <w:num w:numId="4">
    <w:abstractNumId w:val="2"/>
  </w:num>
  <w:num w:numId="5">
    <w:abstractNumId w:val="3"/>
  </w:num>
  <w:num w:numId="6">
    <w:abstractNumId w:val="1"/>
  </w:num>
  <w:num w:numId="7">
    <w:abstractNumId w:val="7"/>
  </w:num>
  <w:num w:numId="8">
    <w:abstractNumId w:val="4"/>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85"/>
    <w:rsid w:val="00031FCF"/>
    <w:rsid w:val="00044E67"/>
    <w:rsid w:val="00080558"/>
    <w:rsid w:val="00084C5B"/>
    <w:rsid w:val="000853F3"/>
    <w:rsid w:val="00094596"/>
    <w:rsid w:val="000A45EE"/>
    <w:rsid w:val="000A79EE"/>
    <w:rsid w:val="000D502B"/>
    <w:rsid w:val="000F794A"/>
    <w:rsid w:val="00103650"/>
    <w:rsid w:val="001365B5"/>
    <w:rsid w:val="00151483"/>
    <w:rsid w:val="00171E89"/>
    <w:rsid w:val="00187CDC"/>
    <w:rsid w:val="001A1B5C"/>
    <w:rsid w:val="00214E64"/>
    <w:rsid w:val="002658F6"/>
    <w:rsid w:val="002702D1"/>
    <w:rsid w:val="0027534A"/>
    <w:rsid w:val="00314F3E"/>
    <w:rsid w:val="00332C35"/>
    <w:rsid w:val="0033338E"/>
    <w:rsid w:val="00353D64"/>
    <w:rsid w:val="00366208"/>
    <w:rsid w:val="003A6045"/>
    <w:rsid w:val="003D48A6"/>
    <w:rsid w:val="003F2F62"/>
    <w:rsid w:val="003F61C9"/>
    <w:rsid w:val="00466958"/>
    <w:rsid w:val="004679E5"/>
    <w:rsid w:val="004709C6"/>
    <w:rsid w:val="004872E6"/>
    <w:rsid w:val="004C16D9"/>
    <w:rsid w:val="004E6199"/>
    <w:rsid w:val="004F2257"/>
    <w:rsid w:val="00504ECB"/>
    <w:rsid w:val="00547896"/>
    <w:rsid w:val="00572E82"/>
    <w:rsid w:val="00575E9A"/>
    <w:rsid w:val="00584FEA"/>
    <w:rsid w:val="00592F69"/>
    <w:rsid w:val="005A03F7"/>
    <w:rsid w:val="005A0ACF"/>
    <w:rsid w:val="005B07FE"/>
    <w:rsid w:val="005B7DEF"/>
    <w:rsid w:val="005E55F0"/>
    <w:rsid w:val="00690D90"/>
    <w:rsid w:val="006A5040"/>
    <w:rsid w:val="006A555C"/>
    <w:rsid w:val="006C5638"/>
    <w:rsid w:val="006D030B"/>
    <w:rsid w:val="00733D13"/>
    <w:rsid w:val="00760D05"/>
    <w:rsid w:val="00764DD0"/>
    <w:rsid w:val="0078325D"/>
    <w:rsid w:val="007D2EB3"/>
    <w:rsid w:val="0080331C"/>
    <w:rsid w:val="00866723"/>
    <w:rsid w:val="00872F70"/>
    <w:rsid w:val="0089379D"/>
    <w:rsid w:val="008B3904"/>
    <w:rsid w:val="008B466A"/>
    <w:rsid w:val="008B509D"/>
    <w:rsid w:val="008C6273"/>
    <w:rsid w:val="008E233E"/>
    <w:rsid w:val="00922BD2"/>
    <w:rsid w:val="00923C37"/>
    <w:rsid w:val="00942EB0"/>
    <w:rsid w:val="009447C1"/>
    <w:rsid w:val="00955467"/>
    <w:rsid w:val="00964B8A"/>
    <w:rsid w:val="00964F70"/>
    <w:rsid w:val="00990002"/>
    <w:rsid w:val="009A4080"/>
    <w:rsid w:val="009D0C6F"/>
    <w:rsid w:val="009D34EB"/>
    <w:rsid w:val="00A31640"/>
    <w:rsid w:val="00A338BA"/>
    <w:rsid w:val="00A712FE"/>
    <w:rsid w:val="00A73AC1"/>
    <w:rsid w:val="00A92180"/>
    <w:rsid w:val="00AC42F5"/>
    <w:rsid w:val="00AE2698"/>
    <w:rsid w:val="00AF05E6"/>
    <w:rsid w:val="00AF220E"/>
    <w:rsid w:val="00B11C46"/>
    <w:rsid w:val="00B21DF6"/>
    <w:rsid w:val="00B23ACC"/>
    <w:rsid w:val="00B34AF3"/>
    <w:rsid w:val="00B528B8"/>
    <w:rsid w:val="00B7224C"/>
    <w:rsid w:val="00B878C8"/>
    <w:rsid w:val="00B930C5"/>
    <w:rsid w:val="00BB1531"/>
    <w:rsid w:val="00BD181C"/>
    <w:rsid w:val="00C020A3"/>
    <w:rsid w:val="00C36DA7"/>
    <w:rsid w:val="00C47384"/>
    <w:rsid w:val="00C622A1"/>
    <w:rsid w:val="00CD0271"/>
    <w:rsid w:val="00CD3084"/>
    <w:rsid w:val="00CD32CC"/>
    <w:rsid w:val="00D009AA"/>
    <w:rsid w:val="00D03027"/>
    <w:rsid w:val="00D35C00"/>
    <w:rsid w:val="00DA2F7B"/>
    <w:rsid w:val="00DA490F"/>
    <w:rsid w:val="00DA5B34"/>
    <w:rsid w:val="00DB56F4"/>
    <w:rsid w:val="00DC5E18"/>
    <w:rsid w:val="00DD71BC"/>
    <w:rsid w:val="00DE0C88"/>
    <w:rsid w:val="00DE2A65"/>
    <w:rsid w:val="00DF1822"/>
    <w:rsid w:val="00E14243"/>
    <w:rsid w:val="00E1765B"/>
    <w:rsid w:val="00E47074"/>
    <w:rsid w:val="00E616B6"/>
    <w:rsid w:val="00E73DAB"/>
    <w:rsid w:val="00E906D5"/>
    <w:rsid w:val="00EA0A1F"/>
    <w:rsid w:val="00EA5457"/>
    <w:rsid w:val="00EA6C85"/>
    <w:rsid w:val="00F01D14"/>
    <w:rsid w:val="00F10D43"/>
    <w:rsid w:val="00F14009"/>
    <w:rsid w:val="00F400D7"/>
    <w:rsid w:val="00F403BC"/>
    <w:rsid w:val="00F81B6B"/>
    <w:rsid w:val="00FD35F6"/>
    <w:rsid w:val="00FF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D9C13"/>
  <w15:docId w15:val="{18968762-BC3A-460F-877A-0A9021B2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572E82"/>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nhideWhenUsed/>
    <w:qFormat/>
    <w:rsid w:val="00E906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09AA"/>
    <w:rPr>
      <w:color w:val="0000FF"/>
      <w:u w:val="single"/>
    </w:rPr>
  </w:style>
  <w:style w:type="paragraph" w:styleId="Title">
    <w:name w:val="Title"/>
    <w:basedOn w:val="Normal"/>
    <w:link w:val="TitleChar"/>
    <w:qFormat/>
    <w:rsid w:val="00D009AA"/>
    <w:pPr>
      <w:tabs>
        <w:tab w:val="left" w:pos="1980"/>
      </w:tabs>
      <w:jc w:val="center"/>
    </w:pPr>
    <w:rPr>
      <w:b/>
      <w:sz w:val="32"/>
      <w:szCs w:val="20"/>
      <w:lang w:eastAsia="en-US"/>
    </w:rPr>
  </w:style>
  <w:style w:type="character" w:customStyle="1" w:styleId="TitleChar">
    <w:name w:val="Title Char"/>
    <w:basedOn w:val="DefaultParagraphFont"/>
    <w:link w:val="Title"/>
    <w:rsid w:val="00D009AA"/>
    <w:rPr>
      <w:b/>
      <w:sz w:val="32"/>
      <w:lang w:eastAsia="en-US"/>
    </w:rPr>
  </w:style>
  <w:style w:type="paragraph" w:styleId="BodyTextIndent2">
    <w:name w:val="Body Text Indent 2"/>
    <w:basedOn w:val="Normal"/>
    <w:link w:val="BodyTextIndent2Char"/>
    <w:rsid w:val="00D009AA"/>
    <w:pPr>
      <w:tabs>
        <w:tab w:val="left" w:pos="360"/>
        <w:tab w:val="left" w:pos="2250"/>
      </w:tabs>
      <w:ind w:left="2250" w:hanging="2250"/>
    </w:pPr>
    <w:rPr>
      <w:szCs w:val="20"/>
      <w:lang w:eastAsia="en-US"/>
    </w:rPr>
  </w:style>
  <w:style w:type="character" w:customStyle="1" w:styleId="BodyTextIndent2Char">
    <w:name w:val="Body Text Indent 2 Char"/>
    <w:basedOn w:val="DefaultParagraphFont"/>
    <w:link w:val="BodyTextIndent2"/>
    <w:rsid w:val="00D009AA"/>
    <w:rPr>
      <w:sz w:val="24"/>
      <w:lang w:eastAsia="en-US"/>
    </w:rPr>
  </w:style>
  <w:style w:type="paragraph" w:styleId="BodyText">
    <w:name w:val="Body Text"/>
    <w:basedOn w:val="Normal"/>
    <w:link w:val="BodyTextChar"/>
    <w:rsid w:val="00D009AA"/>
    <w:pPr>
      <w:tabs>
        <w:tab w:val="left" w:pos="360"/>
        <w:tab w:val="left" w:pos="1980"/>
      </w:tabs>
    </w:pPr>
    <w:rPr>
      <w:szCs w:val="20"/>
      <w:lang w:eastAsia="en-US"/>
    </w:rPr>
  </w:style>
  <w:style w:type="character" w:customStyle="1" w:styleId="BodyTextChar">
    <w:name w:val="Body Text Char"/>
    <w:basedOn w:val="DefaultParagraphFont"/>
    <w:link w:val="BodyText"/>
    <w:rsid w:val="00D009AA"/>
    <w:rPr>
      <w:sz w:val="24"/>
      <w:lang w:eastAsia="en-US"/>
    </w:rPr>
  </w:style>
  <w:style w:type="paragraph" w:styleId="PlainText">
    <w:name w:val="Plain Text"/>
    <w:basedOn w:val="Normal"/>
    <w:link w:val="PlainTextChar"/>
    <w:rsid w:val="00D009AA"/>
    <w:rPr>
      <w:rFonts w:ascii="Courier New" w:eastAsia="Times New Roman" w:hAnsi="Courier New"/>
      <w:sz w:val="20"/>
      <w:szCs w:val="20"/>
    </w:rPr>
  </w:style>
  <w:style w:type="character" w:customStyle="1" w:styleId="PlainTextChar">
    <w:name w:val="Plain Text Char"/>
    <w:basedOn w:val="DefaultParagraphFont"/>
    <w:link w:val="PlainText"/>
    <w:rsid w:val="00D009AA"/>
    <w:rPr>
      <w:rFonts w:ascii="Courier New" w:eastAsia="Times New Roman" w:hAnsi="Courier New"/>
    </w:rPr>
  </w:style>
  <w:style w:type="paragraph" w:styleId="ListParagraph">
    <w:name w:val="List Paragraph"/>
    <w:basedOn w:val="Normal"/>
    <w:uiPriority w:val="34"/>
    <w:qFormat/>
    <w:rsid w:val="00572E82"/>
    <w:pPr>
      <w:ind w:left="720"/>
      <w:contextualSpacing/>
    </w:pPr>
  </w:style>
  <w:style w:type="character" w:customStyle="1" w:styleId="Heading1Char">
    <w:name w:val="Heading 1 Char"/>
    <w:basedOn w:val="DefaultParagraphFont"/>
    <w:link w:val="Heading1"/>
    <w:uiPriority w:val="9"/>
    <w:rsid w:val="00572E82"/>
    <w:rPr>
      <w:rFonts w:eastAsia="Times New Roman"/>
      <w:b/>
      <w:bCs/>
      <w:kern w:val="36"/>
      <w:sz w:val="48"/>
      <w:szCs w:val="48"/>
    </w:rPr>
  </w:style>
  <w:style w:type="character" w:customStyle="1" w:styleId="Heading2Char">
    <w:name w:val="Heading 2 Char"/>
    <w:basedOn w:val="DefaultParagraphFont"/>
    <w:link w:val="Heading2"/>
    <w:rsid w:val="00E906D5"/>
    <w:rPr>
      <w:rFonts w:asciiTheme="majorHAnsi" w:eastAsiaTheme="majorEastAsia" w:hAnsiTheme="majorHAnsi" w:cstheme="majorBidi"/>
      <w:b/>
      <w:bCs/>
      <w:color w:val="4F81BD" w:themeColor="accent1"/>
      <w:sz w:val="26"/>
      <w:szCs w:val="26"/>
    </w:rPr>
  </w:style>
  <w:style w:type="table" w:styleId="TableGrid">
    <w:name w:val="Table Grid"/>
    <w:basedOn w:val="TableNormal"/>
    <w:rsid w:val="00E90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332C35"/>
    <w:pPr>
      <w:widowControl w:val="0"/>
      <w:autoSpaceDE w:val="0"/>
      <w:autoSpaceDN w:val="0"/>
      <w:adjustRightInd w:val="0"/>
    </w:pPr>
    <w:rPr>
      <w:rFonts w:ascii="Optima" w:eastAsia="Times New Roman" w:hAnsi="Optima"/>
      <w:lang w:eastAsia="en-US"/>
    </w:rPr>
  </w:style>
  <w:style w:type="paragraph" w:customStyle="1" w:styleId="CM13">
    <w:name w:val="CM13"/>
    <w:basedOn w:val="Normal"/>
    <w:next w:val="Normal"/>
    <w:uiPriority w:val="99"/>
    <w:rsid w:val="00332C35"/>
    <w:pPr>
      <w:widowControl w:val="0"/>
      <w:autoSpaceDE w:val="0"/>
      <w:autoSpaceDN w:val="0"/>
      <w:adjustRightInd w:val="0"/>
    </w:pPr>
    <w:rPr>
      <w:rFonts w:ascii="Optima" w:eastAsia="Times New Roman" w:hAnsi="Optima"/>
      <w:lang w:eastAsia="en-US"/>
    </w:rPr>
  </w:style>
  <w:style w:type="character" w:styleId="CommentReference">
    <w:name w:val="annotation reference"/>
    <w:basedOn w:val="DefaultParagraphFont"/>
    <w:semiHidden/>
    <w:unhideWhenUsed/>
    <w:rsid w:val="003D48A6"/>
    <w:rPr>
      <w:sz w:val="16"/>
      <w:szCs w:val="16"/>
    </w:rPr>
  </w:style>
  <w:style w:type="paragraph" w:styleId="CommentText">
    <w:name w:val="annotation text"/>
    <w:basedOn w:val="Normal"/>
    <w:link w:val="CommentTextChar"/>
    <w:semiHidden/>
    <w:unhideWhenUsed/>
    <w:rsid w:val="003D48A6"/>
    <w:rPr>
      <w:sz w:val="20"/>
      <w:szCs w:val="20"/>
    </w:rPr>
  </w:style>
  <w:style w:type="character" w:customStyle="1" w:styleId="CommentTextChar">
    <w:name w:val="Comment Text Char"/>
    <w:basedOn w:val="DefaultParagraphFont"/>
    <w:link w:val="CommentText"/>
    <w:semiHidden/>
    <w:rsid w:val="003D48A6"/>
  </w:style>
  <w:style w:type="paragraph" w:styleId="CommentSubject">
    <w:name w:val="annotation subject"/>
    <w:basedOn w:val="CommentText"/>
    <w:next w:val="CommentText"/>
    <w:link w:val="CommentSubjectChar"/>
    <w:semiHidden/>
    <w:unhideWhenUsed/>
    <w:rsid w:val="003D48A6"/>
    <w:rPr>
      <w:b/>
      <w:bCs/>
    </w:rPr>
  </w:style>
  <w:style w:type="character" w:customStyle="1" w:styleId="CommentSubjectChar">
    <w:name w:val="Comment Subject Char"/>
    <w:basedOn w:val="CommentTextChar"/>
    <w:link w:val="CommentSubject"/>
    <w:semiHidden/>
    <w:rsid w:val="003D48A6"/>
    <w:rPr>
      <w:b/>
      <w:bCs/>
    </w:rPr>
  </w:style>
  <w:style w:type="paragraph" w:styleId="BalloonText">
    <w:name w:val="Balloon Text"/>
    <w:basedOn w:val="Normal"/>
    <w:link w:val="BalloonTextChar"/>
    <w:semiHidden/>
    <w:unhideWhenUsed/>
    <w:rsid w:val="003D48A6"/>
    <w:rPr>
      <w:rFonts w:ascii="Segoe UI" w:hAnsi="Segoe UI" w:cs="Segoe UI"/>
      <w:sz w:val="18"/>
      <w:szCs w:val="18"/>
    </w:rPr>
  </w:style>
  <w:style w:type="character" w:customStyle="1" w:styleId="BalloonTextChar">
    <w:name w:val="Balloon Text Char"/>
    <w:basedOn w:val="DefaultParagraphFont"/>
    <w:link w:val="BalloonText"/>
    <w:semiHidden/>
    <w:rsid w:val="003D48A6"/>
    <w:rPr>
      <w:rFonts w:ascii="Segoe UI" w:hAnsi="Segoe UI" w:cs="Segoe UI"/>
      <w:sz w:val="18"/>
      <w:szCs w:val="18"/>
    </w:rPr>
  </w:style>
  <w:style w:type="paragraph" w:styleId="NormalWeb">
    <w:name w:val="Normal (Web)"/>
    <w:basedOn w:val="Normal"/>
    <w:uiPriority w:val="99"/>
    <w:unhideWhenUsed/>
    <w:rsid w:val="00C4738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0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4/" TargetMode="External"/><Relationship Id="rId11" Type="http://schemas.openxmlformats.org/officeDocument/2006/relationships/theme" Target="theme/theme1.xml"/><Relationship Id="rId5" Type="http://schemas.openxmlformats.org/officeDocument/2006/relationships/hyperlink" Target="http://www.catalog.gatech.edu/rul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s49\AppData\Local\Microsoft\Windows\INetCache\Content.Outlook\UKE6O2SD\dsinfo@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1469</Words>
  <Characters>9825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jliu83</dc:creator>
  <cp:lastModifiedBy>Hodges, Amy D</cp:lastModifiedBy>
  <cp:revision>2</cp:revision>
  <dcterms:created xsi:type="dcterms:W3CDTF">2019-01-24T19:21:00Z</dcterms:created>
  <dcterms:modified xsi:type="dcterms:W3CDTF">2019-01-24T19:21:00Z</dcterms:modified>
</cp:coreProperties>
</file>