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A05" w:rsidRDefault="002D530B" w:rsidP="0064266B">
      <w:pPr>
        <w:rPr>
          <w:rFonts w:asciiTheme="minorHAnsi" w:hAnsiTheme="minorHAnsi" w:cstheme="minorHAnsi"/>
          <w:b/>
          <w:bCs/>
          <w:sz w:val="22"/>
          <w:szCs w:val="22"/>
        </w:rPr>
      </w:pPr>
      <w:r w:rsidRPr="006C6A05">
        <w:rPr>
          <w:rFonts w:asciiTheme="minorHAnsi" w:hAnsiTheme="minorHAnsi" w:cstheme="minorHAnsi"/>
          <w:b/>
          <w:bCs/>
          <w:sz w:val="22"/>
          <w:szCs w:val="22"/>
        </w:rPr>
        <w:t>COA</w:t>
      </w:r>
      <w:r w:rsidR="001B5111" w:rsidRPr="006C6A05">
        <w:rPr>
          <w:rFonts w:asciiTheme="minorHAnsi" w:hAnsiTheme="minorHAnsi" w:cstheme="minorHAnsi"/>
          <w:b/>
          <w:bCs/>
          <w:sz w:val="22"/>
          <w:szCs w:val="22"/>
        </w:rPr>
        <w:t xml:space="preserve"> </w:t>
      </w:r>
      <w:r w:rsidRPr="006C6A05">
        <w:rPr>
          <w:rFonts w:asciiTheme="minorHAnsi" w:hAnsiTheme="minorHAnsi" w:cstheme="minorHAnsi"/>
          <w:b/>
          <w:bCs/>
          <w:sz w:val="22"/>
          <w:szCs w:val="22"/>
        </w:rPr>
        <w:t>6</w:t>
      </w:r>
      <w:r w:rsidR="001B5111" w:rsidRPr="006C6A05">
        <w:rPr>
          <w:rFonts w:asciiTheme="minorHAnsi" w:hAnsiTheme="minorHAnsi" w:cstheme="minorHAnsi"/>
          <w:b/>
          <w:bCs/>
          <w:sz w:val="22"/>
          <w:szCs w:val="22"/>
        </w:rPr>
        <w:t>151</w:t>
      </w:r>
      <w:r w:rsidR="006C6A05" w:rsidRPr="006C6A05">
        <w:rPr>
          <w:rFonts w:asciiTheme="minorHAnsi" w:hAnsiTheme="minorHAnsi" w:cstheme="minorHAnsi"/>
          <w:b/>
          <w:bCs/>
          <w:sz w:val="22"/>
          <w:szCs w:val="22"/>
        </w:rPr>
        <w:t>:  History of Urban Form</w:t>
      </w:r>
      <w:r w:rsidR="006C6A05">
        <w:rPr>
          <w:rFonts w:asciiTheme="minorHAnsi" w:hAnsiTheme="minorHAnsi" w:cstheme="minorHAnsi"/>
          <w:b/>
          <w:bCs/>
          <w:sz w:val="22"/>
          <w:szCs w:val="22"/>
        </w:rPr>
        <w:t>, 3 credits</w:t>
      </w:r>
    </w:p>
    <w:p w:rsidR="006C6A05" w:rsidRDefault="006C6A05" w:rsidP="0064266B">
      <w:pPr>
        <w:rPr>
          <w:rFonts w:asciiTheme="minorHAnsi" w:hAnsiTheme="minorHAnsi" w:cstheme="minorHAnsi"/>
          <w:b/>
          <w:bCs/>
          <w:sz w:val="22"/>
          <w:szCs w:val="22"/>
        </w:rPr>
      </w:pPr>
    </w:p>
    <w:p w:rsidR="006C6A05" w:rsidRDefault="006C6A05" w:rsidP="0064266B">
      <w:pPr>
        <w:rPr>
          <w:rFonts w:asciiTheme="minorHAnsi" w:hAnsiTheme="minorHAnsi" w:cstheme="minorHAnsi"/>
          <w:b/>
          <w:bCs/>
          <w:sz w:val="22"/>
          <w:szCs w:val="22"/>
        </w:rPr>
      </w:pPr>
      <w:r>
        <w:rPr>
          <w:rFonts w:asciiTheme="minorHAnsi" w:hAnsiTheme="minorHAnsi" w:cstheme="minorHAnsi"/>
          <w:b/>
          <w:bCs/>
          <w:sz w:val="22"/>
          <w:szCs w:val="22"/>
        </w:rPr>
        <w:t>Course Description:</w:t>
      </w:r>
    </w:p>
    <w:p w:rsidR="006C6A05" w:rsidRDefault="006C6A05" w:rsidP="0064266B">
      <w:pPr>
        <w:rPr>
          <w:rFonts w:asciiTheme="minorHAnsi" w:hAnsiTheme="minorHAnsi" w:cstheme="minorHAnsi"/>
          <w:b/>
          <w:bCs/>
          <w:sz w:val="22"/>
          <w:szCs w:val="22"/>
        </w:rPr>
      </w:pPr>
      <w:r>
        <w:t>History of the city as a collective work of architecture with an emphasis on the city's physical form and space.</w:t>
      </w:r>
    </w:p>
    <w:p w:rsidR="006C6A05" w:rsidRDefault="006C6A05" w:rsidP="0064266B">
      <w:pPr>
        <w:rPr>
          <w:rFonts w:asciiTheme="minorHAnsi" w:hAnsiTheme="minorHAnsi" w:cstheme="minorHAnsi"/>
          <w:b/>
          <w:bCs/>
          <w:sz w:val="22"/>
          <w:szCs w:val="22"/>
        </w:rPr>
      </w:pPr>
    </w:p>
    <w:p w:rsidR="006C6A05" w:rsidRDefault="006C6A05" w:rsidP="0064266B">
      <w:pPr>
        <w:rPr>
          <w:rFonts w:asciiTheme="minorHAnsi" w:hAnsiTheme="minorHAnsi" w:cstheme="minorHAnsi"/>
          <w:b/>
          <w:bCs/>
          <w:sz w:val="22"/>
          <w:szCs w:val="22"/>
        </w:rPr>
      </w:pPr>
      <w:r>
        <w:rPr>
          <w:rFonts w:asciiTheme="minorHAnsi" w:hAnsiTheme="minorHAnsi" w:cstheme="minorHAnsi"/>
          <w:b/>
          <w:bCs/>
          <w:sz w:val="22"/>
          <w:szCs w:val="22"/>
        </w:rPr>
        <w:t>Course Goals and Objectives:</w:t>
      </w:r>
    </w:p>
    <w:p w:rsidR="006C6A05" w:rsidRPr="006C6A05" w:rsidRDefault="006C6A05" w:rsidP="006C6A05">
      <w:pPr>
        <w:tabs>
          <w:tab w:val="left" w:pos="2880"/>
        </w:tabs>
        <w:rPr>
          <w:rFonts w:asciiTheme="minorHAnsi" w:hAnsiTheme="minorHAnsi" w:cstheme="minorHAnsi"/>
          <w:noProof/>
          <w:sz w:val="22"/>
          <w:szCs w:val="22"/>
        </w:rPr>
      </w:pPr>
      <w:r w:rsidRPr="006C6A05">
        <w:rPr>
          <w:rFonts w:asciiTheme="minorHAnsi" w:hAnsiTheme="minorHAnsi" w:cstheme="minorHAnsi"/>
          <w:sz w:val="22"/>
          <w:szCs w:val="22"/>
        </w:rPr>
        <w:fldChar w:fldCharType="begin"/>
      </w:r>
      <w:r w:rsidRPr="006C6A05">
        <w:rPr>
          <w:rFonts w:asciiTheme="minorHAnsi" w:hAnsiTheme="minorHAnsi" w:cstheme="minorHAnsi"/>
          <w:sz w:val="22"/>
          <w:szCs w:val="22"/>
        </w:rPr>
        <w:instrText xml:space="preserve"> MERGEFIELD Learning_Objectives </w:instrText>
      </w:r>
      <w:r w:rsidRPr="006C6A05">
        <w:rPr>
          <w:rFonts w:asciiTheme="minorHAnsi" w:hAnsiTheme="minorHAnsi" w:cstheme="minorHAnsi"/>
          <w:sz w:val="22"/>
          <w:szCs w:val="22"/>
        </w:rPr>
        <w:fldChar w:fldCharType="separate"/>
      </w:r>
      <w:r w:rsidRPr="006C6A05">
        <w:rPr>
          <w:rFonts w:asciiTheme="minorHAnsi" w:hAnsiTheme="minorHAnsi" w:cstheme="minorHAnsi"/>
          <w:noProof/>
          <w:sz w:val="22"/>
          <w:szCs w:val="22"/>
        </w:rPr>
        <w:t>This course provides an introduction to the city as a collective work of architecture. The city is considered to be the architectural manifestation of a political association, distinct from aggregate domestic or pre-political settlements. To that end, this course seeks to</w:t>
      </w:r>
    </w:p>
    <w:p w:rsidR="006C6A05" w:rsidRPr="006C6A05" w:rsidRDefault="006C6A05" w:rsidP="006C6A05">
      <w:pPr>
        <w:numPr>
          <w:ilvl w:val="0"/>
          <w:numId w:val="1"/>
        </w:numPr>
        <w:tabs>
          <w:tab w:val="left" w:pos="2880"/>
        </w:tabs>
        <w:rPr>
          <w:rFonts w:asciiTheme="minorHAnsi" w:hAnsiTheme="minorHAnsi" w:cstheme="minorHAnsi"/>
          <w:sz w:val="22"/>
          <w:szCs w:val="22"/>
        </w:rPr>
      </w:pPr>
      <w:r w:rsidRPr="006C6A05">
        <w:rPr>
          <w:rFonts w:asciiTheme="minorHAnsi" w:hAnsiTheme="minorHAnsi" w:cstheme="minorHAnsi"/>
          <w:noProof/>
          <w:sz w:val="22"/>
          <w:szCs w:val="22"/>
        </w:rPr>
        <w:t>Build an awareness understanding of the relationship between diverse cultures and the collective architectural  representations of institutions, including the implications of political and economic policies on the development of the city over time, and</w:t>
      </w:r>
    </w:p>
    <w:p w:rsidR="006C6A05" w:rsidRPr="006C6A05" w:rsidRDefault="006C6A05" w:rsidP="006C6A05">
      <w:pPr>
        <w:numPr>
          <w:ilvl w:val="0"/>
          <w:numId w:val="1"/>
        </w:numPr>
        <w:tabs>
          <w:tab w:val="left" w:pos="2880"/>
        </w:tabs>
        <w:rPr>
          <w:rFonts w:asciiTheme="minorHAnsi" w:hAnsiTheme="minorHAnsi" w:cstheme="minorHAnsi"/>
          <w:sz w:val="22"/>
          <w:szCs w:val="22"/>
        </w:rPr>
      </w:pPr>
      <w:r w:rsidRPr="006C6A05">
        <w:rPr>
          <w:rFonts w:asciiTheme="minorHAnsi" w:hAnsiTheme="minorHAnsi" w:cstheme="minorHAnsi"/>
          <w:noProof/>
          <w:sz w:val="22"/>
          <w:szCs w:val="22"/>
        </w:rPr>
        <w:t xml:space="preserve">Develop a fundamental understanding of the theories and principles involved in the design and planning of cities. </w:t>
      </w:r>
    </w:p>
    <w:p w:rsidR="006C6A05" w:rsidRPr="006C6A05" w:rsidRDefault="006C6A05" w:rsidP="006C6A05">
      <w:pPr>
        <w:tabs>
          <w:tab w:val="left" w:pos="2880"/>
        </w:tabs>
        <w:ind w:left="45"/>
        <w:rPr>
          <w:rFonts w:asciiTheme="minorHAnsi" w:hAnsiTheme="minorHAnsi" w:cstheme="minorHAnsi"/>
          <w:sz w:val="22"/>
          <w:szCs w:val="22"/>
        </w:rPr>
      </w:pPr>
      <w:r w:rsidRPr="006C6A05">
        <w:rPr>
          <w:rFonts w:asciiTheme="minorHAnsi" w:hAnsiTheme="minorHAnsi" w:cstheme="minorHAnsi"/>
          <w:noProof/>
          <w:sz w:val="22"/>
          <w:szCs w:val="22"/>
        </w:rPr>
        <w:t>This course is organized chronologically from the point of view of the American city at the beginning of the twentieth twenty-first century. As such, emphasis is placed upon those ideas and artifacts having the greatest influence on current architectural thought and practice, with a critical view to the open question of the role of architecture in the future of the city.</w:t>
      </w:r>
      <w:r w:rsidRPr="006C6A05">
        <w:rPr>
          <w:rFonts w:asciiTheme="minorHAnsi" w:hAnsiTheme="minorHAnsi" w:cstheme="minorHAnsi"/>
          <w:sz w:val="22"/>
          <w:szCs w:val="22"/>
        </w:rPr>
        <w:fldChar w:fldCharType="end"/>
      </w:r>
    </w:p>
    <w:p w:rsidR="006C6A05" w:rsidRDefault="006C6A05" w:rsidP="0064266B">
      <w:pPr>
        <w:rPr>
          <w:rFonts w:asciiTheme="minorHAnsi" w:hAnsiTheme="minorHAnsi" w:cstheme="minorHAnsi"/>
          <w:b/>
          <w:bCs/>
          <w:sz w:val="22"/>
          <w:szCs w:val="22"/>
        </w:rPr>
      </w:pPr>
    </w:p>
    <w:p w:rsidR="006C6A05" w:rsidRDefault="006C6A05" w:rsidP="0064266B">
      <w:pPr>
        <w:rPr>
          <w:rFonts w:asciiTheme="minorHAnsi" w:hAnsiTheme="minorHAnsi" w:cstheme="minorHAnsi"/>
          <w:b/>
          <w:bCs/>
          <w:sz w:val="22"/>
          <w:szCs w:val="22"/>
        </w:rPr>
      </w:pPr>
      <w:r>
        <w:rPr>
          <w:rFonts w:asciiTheme="minorHAnsi" w:hAnsiTheme="minorHAnsi" w:cstheme="minorHAnsi"/>
          <w:b/>
          <w:bCs/>
          <w:sz w:val="22"/>
          <w:szCs w:val="22"/>
        </w:rPr>
        <w:t>Student Performance Criterion/</w:t>
      </w:r>
      <w:proofErr w:type="gramStart"/>
      <w:r>
        <w:rPr>
          <w:rFonts w:asciiTheme="minorHAnsi" w:hAnsiTheme="minorHAnsi" w:cstheme="minorHAnsi"/>
          <w:b/>
          <w:bCs/>
          <w:sz w:val="22"/>
          <w:szCs w:val="22"/>
        </w:rPr>
        <w:t>a</w:t>
      </w:r>
      <w:proofErr w:type="gramEnd"/>
      <w:r>
        <w:rPr>
          <w:rFonts w:asciiTheme="minorHAnsi" w:hAnsiTheme="minorHAnsi" w:cstheme="minorHAnsi"/>
          <w:b/>
          <w:bCs/>
          <w:sz w:val="22"/>
          <w:szCs w:val="22"/>
        </w:rPr>
        <w:t xml:space="preserve"> Addressed:</w:t>
      </w:r>
    </w:p>
    <w:p w:rsidR="009161B8" w:rsidRDefault="009161B8" w:rsidP="0064266B">
      <w:pPr>
        <w:rPr>
          <w:rFonts w:asciiTheme="minorHAnsi" w:hAnsiTheme="minorHAnsi" w:cstheme="minorHAnsi"/>
          <w:bCs/>
          <w:sz w:val="22"/>
          <w:szCs w:val="22"/>
        </w:rPr>
      </w:pPr>
      <w:r w:rsidRPr="009161B8">
        <w:rPr>
          <w:rFonts w:asciiTheme="minorHAnsi" w:hAnsiTheme="minorHAnsi" w:cstheme="minorHAnsi"/>
          <w:bCs/>
          <w:sz w:val="22"/>
          <w:szCs w:val="22"/>
        </w:rPr>
        <w:t xml:space="preserve">A.1. </w:t>
      </w:r>
      <w:r>
        <w:rPr>
          <w:rFonts w:asciiTheme="minorHAnsi" w:hAnsiTheme="minorHAnsi" w:cstheme="minorHAnsi"/>
          <w:bCs/>
          <w:sz w:val="22"/>
          <w:szCs w:val="22"/>
        </w:rPr>
        <w:t>Communication Skills</w:t>
      </w:r>
      <w:r w:rsidR="00724DDF">
        <w:rPr>
          <w:rFonts w:asciiTheme="minorHAnsi" w:hAnsiTheme="minorHAnsi" w:cstheme="minorHAnsi"/>
          <w:bCs/>
          <w:sz w:val="22"/>
          <w:szCs w:val="22"/>
        </w:rPr>
        <w:t xml:space="preserve"> (A)</w:t>
      </w: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t>A.10. Cultural Diversity</w:t>
      </w:r>
      <w:r w:rsidR="00724DDF">
        <w:rPr>
          <w:rFonts w:asciiTheme="minorHAnsi" w:hAnsiTheme="minorHAnsi" w:cstheme="minorHAnsi"/>
          <w:bCs/>
          <w:sz w:val="22"/>
          <w:szCs w:val="22"/>
        </w:rPr>
        <w:t xml:space="preserve"> (U)</w:t>
      </w:r>
    </w:p>
    <w:p w:rsidR="009161B8" w:rsidRPr="00C438D7" w:rsidRDefault="009161B8" w:rsidP="009161B8">
      <w:pPr>
        <w:tabs>
          <w:tab w:val="left" w:pos="-2610"/>
        </w:tabs>
        <w:rPr>
          <w:rFonts w:ascii="Calibri" w:hAnsi="Calibri" w:cs="Calibri"/>
          <w:sz w:val="22"/>
          <w:szCs w:val="22"/>
        </w:rPr>
      </w:pPr>
      <w:r w:rsidRPr="00C438D7">
        <w:rPr>
          <w:rFonts w:ascii="Calibri" w:hAnsi="Calibri" w:cs="Calibri"/>
          <w:sz w:val="22"/>
          <w:szCs w:val="22"/>
        </w:rPr>
        <w:t>A.7. Precedents</w:t>
      </w:r>
      <w:r>
        <w:rPr>
          <w:rFonts w:ascii="Calibri" w:hAnsi="Calibri" w:cs="Calibri"/>
          <w:sz w:val="22"/>
          <w:szCs w:val="22"/>
        </w:rPr>
        <w:tab/>
      </w:r>
      <w:r w:rsidR="00724DDF">
        <w:rPr>
          <w:rFonts w:ascii="Calibri" w:hAnsi="Calibri" w:cs="Calibri"/>
          <w:sz w:val="22"/>
          <w:szCs w:val="22"/>
        </w:rPr>
        <w:t xml:space="preserve"> (A)</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C.7. Legal Responsibilities</w:t>
      </w:r>
      <w:r w:rsidR="00950599">
        <w:rPr>
          <w:rFonts w:ascii="Calibri" w:hAnsi="Calibri" w:cs="Calibri"/>
          <w:sz w:val="22"/>
          <w:szCs w:val="22"/>
        </w:rPr>
        <w:t xml:space="preserve"> </w:t>
      </w:r>
      <w:bookmarkStart w:id="0" w:name="_GoBack"/>
      <w:bookmarkEnd w:id="0"/>
      <w:r w:rsidR="00724DDF">
        <w:rPr>
          <w:rFonts w:ascii="Calibri" w:hAnsi="Calibri" w:cs="Calibri"/>
          <w:sz w:val="22"/>
          <w:szCs w:val="22"/>
        </w:rPr>
        <w:t>(U)</w:t>
      </w:r>
    </w:p>
    <w:p w:rsidR="009161B8" w:rsidRPr="009161B8" w:rsidRDefault="009161B8" w:rsidP="0064266B">
      <w:pPr>
        <w:rPr>
          <w:rFonts w:asciiTheme="minorHAnsi" w:hAnsiTheme="minorHAnsi" w:cstheme="minorHAnsi"/>
          <w:bCs/>
          <w:sz w:val="22"/>
          <w:szCs w:val="22"/>
        </w:rPr>
      </w:pPr>
      <w:r>
        <w:rPr>
          <w:rFonts w:asciiTheme="minorHAnsi" w:hAnsiTheme="minorHAnsi" w:cstheme="minorHAnsi"/>
          <w:bCs/>
          <w:sz w:val="22"/>
          <w:szCs w:val="22"/>
        </w:rPr>
        <w:t>A.9. Historical Traditions and Global Culture</w:t>
      </w:r>
      <w:r w:rsidR="00724DDF">
        <w:rPr>
          <w:rFonts w:asciiTheme="minorHAnsi" w:hAnsiTheme="minorHAnsi" w:cstheme="minorHAnsi"/>
          <w:bCs/>
          <w:sz w:val="22"/>
          <w:szCs w:val="22"/>
        </w:rPr>
        <w:t xml:space="preserve"> (U)</w:t>
      </w:r>
      <w:r>
        <w:rPr>
          <w:rFonts w:asciiTheme="minorHAnsi" w:hAnsiTheme="minorHAnsi" w:cstheme="minorHAnsi"/>
          <w:bCs/>
          <w:sz w:val="22"/>
          <w:szCs w:val="22"/>
        </w:rPr>
        <w:tab/>
      </w:r>
      <w:r>
        <w:rPr>
          <w:rFonts w:asciiTheme="minorHAnsi" w:hAnsiTheme="minorHAnsi" w:cstheme="minorHAnsi"/>
          <w:bCs/>
          <w:sz w:val="22"/>
          <w:szCs w:val="22"/>
        </w:rPr>
        <w:tab/>
        <w:t>C.9. Community and Social Responsibility</w:t>
      </w:r>
      <w:r w:rsidR="00724DDF">
        <w:rPr>
          <w:rFonts w:asciiTheme="minorHAnsi" w:hAnsiTheme="minorHAnsi" w:cstheme="minorHAnsi"/>
          <w:bCs/>
          <w:sz w:val="22"/>
          <w:szCs w:val="22"/>
        </w:rPr>
        <w:t xml:space="preserve"> (U)</w:t>
      </w:r>
    </w:p>
    <w:p w:rsidR="006C6A05" w:rsidRDefault="006C6A05" w:rsidP="0064266B">
      <w:pPr>
        <w:rPr>
          <w:rFonts w:asciiTheme="minorHAnsi" w:hAnsiTheme="minorHAnsi" w:cstheme="minorHAnsi"/>
          <w:b/>
          <w:bCs/>
          <w:sz w:val="22"/>
          <w:szCs w:val="22"/>
        </w:rPr>
      </w:pPr>
    </w:p>
    <w:p w:rsidR="006C6A05" w:rsidRDefault="006C6A05" w:rsidP="0064266B">
      <w:pPr>
        <w:rPr>
          <w:rFonts w:asciiTheme="minorHAnsi" w:hAnsiTheme="minorHAnsi" w:cstheme="minorHAnsi"/>
          <w:b/>
          <w:bCs/>
          <w:sz w:val="22"/>
          <w:szCs w:val="22"/>
        </w:rPr>
      </w:pPr>
      <w:r>
        <w:rPr>
          <w:rFonts w:asciiTheme="minorHAnsi" w:hAnsiTheme="minorHAnsi" w:cstheme="minorHAnsi"/>
          <w:b/>
          <w:bCs/>
          <w:sz w:val="22"/>
          <w:szCs w:val="22"/>
        </w:rPr>
        <w:t>Topical Outline:</w:t>
      </w:r>
    </w:p>
    <w:p w:rsidR="00C328B3" w:rsidRPr="00410068" w:rsidRDefault="00D076A1" w:rsidP="0064266B">
      <w:pPr>
        <w:rPr>
          <w:rFonts w:asciiTheme="minorHAnsi" w:hAnsiTheme="minorHAnsi" w:cstheme="minorHAnsi"/>
          <w:sz w:val="22"/>
          <w:szCs w:val="22"/>
        </w:rPr>
      </w:pPr>
      <w:r w:rsidRPr="00410068">
        <w:rPr>
          <w:rFonts w:asciiTheme="minorHAnsi" w:hAnsiTheme="minorHAnsi" w:cstheme="minorHAnsi"/>
          <w:sz w:val="22"/>
          <w:szCs w:val="22"/>
        </w:rPr>
        <w:t>The City in the Ancient World</w:t>
      </w:r>
      <w:r w:rsidRPr="00410068">
        <w:rPr>
          <w:rFonts w:asciiTheme="minorHAnsi" w:hAnsiTheme="minorHAnsi" w:cstheme="minorHAnsi"/>
          <w:sz w:val="22"/>
          <w:szCs w:val="22"/>
        </w:rPr>
        <w:tab/>
        <w:t>25%</w:t>
      </w:r>
    </w:p>
    <w:p w:rsidR="00D076A1" w:rsidRPr="00410068" w:rsidRDefault="00D076A1" w:rsidP="0064266B">
      <w:pPr>
        <w:rPr>
          <w:rFonts w:asciiTheme="minorHAnsi" w:hAnsiTheme="minorHAnsi" w:cstheme="minorHAnsi"/>
          <w:sz w:val="22"/>
          <w:szCs w:val="22"/>
        </w:rPr>
      </w:pPr>
      <w:r w:rsidRPr="00410068">
        <w:rPr>
          <w:rFonts w:asciiTheme="minorHAnsi" w:hAnsiTheme="minorHAnsi" w:cstheme="minorHAnsi"/>
          <w:sz w:val="22"/>
          <w:szCs w:val="22"/>
        </w:rPr>
        <w:t>A New World from the Old</w:t>
      </w:r>
      <w:r w:rsidRPr="00410068">
        <w:rPr>
          <w:rFonts w:asciiTheme="minorHAnsi" w:hAnsiTheme="minorHAnsi" w:cstheme="minorHAnsi"/>
          <w:sz w:val="22"/>
          <w:szCs w:val="22"/>
        </w:rPr>
        <w:tab/>
        <w:t>25%</w:t>
      </w:r>
    </w:p>
    <w:p w:rsidR="00D076A1" w:rsidRPr="00410068" w:rsidRDefault="00D076A1" w:rsidP="0064266B">
      <w:pPr>
        <w:rPr>
          <w:rFonts w:asciiTheme="minorHAnsi" w:hAnsiTheme="minorHAnsi" w:cstheme="minorHAnsi"/>
          <w:sz w:val="22"/>
          <w:szCs w:val="22"/>
        </w:rPr>
      </w:pPr>
      <w:r w:rsidRPr="00410068">
        <w:rPr>
          <w:rFonts w:asciiTheme="minorHAnsi" w:hAnsiTheme="minorHAnsi" w:cstheme="minorHAnsi"/>
          <w:sz w:val="22"/>
          <w:szCs w:val="22"/>
        </w:rPr>
        <w:t>The City in the Industrial Age</w:t>
      </w:r>
      <w:r w:rsidRPr="00410068">
        <w:rPr>
          <w:rFonts w:asciiTheme="minorHAnsi" w:hAnsiTheme="minorHAnsi" w:cstheme="minorHAnsi"/>
          <w:sz w:val="22"/>
          <w:szCs w:val="22"/>
        </w:rPr>
        <w:tab/>
        <w:t>25%</w:t>
      </w:r>
    </w:p>
    <w:p w:rsidR="00D076A1" w:rsidRPr="00410068" w:rsidRDefault="00D076A1" w:rsidP="0064266B">
      <w:pPr>
        <w:rPr>
          <w:rFonts w:asciiTheme="minorHAnsi" w:hAnsiTheme="minorHAnsi" w:cstheme="minorHAnsi"/>
          <w:b/>
          <w:bCs/>
          <w:sz w:val="22"/>
          <w:szCs w:val="22"/>
        </w:rPr>
      </w:pPr>
      <w:r w:rsidRPr="00410068">
        <w:rPr>
          <w:rFonts w:asciiTheme="minorHAnsi" w:hAnsiTheme="minorHAnsi" w:cstheme="minorHAnsi"/>
          <w:sz w:val="22"/>
          <w:szCs w:val="22"/>
        </w:rPr>
        <w:t>The City in the Modern Age</w:t>
      </w:r>
      <w:r w:rsidRPr="00410068">
        <w:rPr>
          <w:rFonts w:asciiTheme="minorHAnsi" w:hAnsiTheme="minorHAnsi" w:cstheme="minorHAnsi"/>
          <w:sz w:val="22"/>
          <w:szCs w:val="22"/>
        </w:rPr>
        <w:tab/>
        <w:t>25%</w:t>
      </w:r>
    </w:p>
    <w:p w:rsidR="006C6A05" w:rsidRDefault="006C6A05" w:rsidP="0064266B">
      <w:pPr>
        <w:rPr>
          <w:rFonts w:asciiTheme="minorHAnsi" w:hAnsiTheme="minorHAnsi" w:cstheme="minorHAnsi"/>
          <w:b/>
          <w:bCs/>
          <w:sz w:val="22"/>
          <w:szCs w:val="22"/>
        </w:rPr>
      </w:pPr>
    </w:p>
    <w:p w:rsidR="006C6A05" w:rsidRDefault="006C6A05" w:rsidP="006C6A05">
      <w:pPr>
        <w:tabs>
          <w:tab w:val="left" w:pos="-2610"/>
        </w:tabs>
        <w:rPr>
          <w:rFonts w:ascii="Calibri" w:hAnsi="Calibri" w:cs="Calibri"/>
          <w:b/>
          <w:sz w:val="22"/>
          <w:szCs w:val="22"/>
        </w:rPr>
      </w:pPr>
      <w:r w:rsidRPr="00C438D7">
        <w:rPr>
          <w:rFonts w:ascii="Calibri" w:hAnsi="Calibri" w:cs="Calibri"/>
          <w:b/>
          <w:sz w:val="22"/>
          <w:szCs w:val="22"/>
        </w:rPr>
        <w:t>Prerequisites:</w:t>
      </w:r>
    </w:p>
    <w:p w:rsidR="00C328B3" w:rsidRPr="00C328B3" w:rsidRDefault="00C328B3" w:rsidP="006C6A05">
      <w:pPr>
        <w:tabs>
          <w:tab w:val="left" w:pos="-2610"/>
        </w:tabs>
        <w:rPr>
          <w:rFonts w:ascii="Calibri" w:hAnsi="Calibri" w:cs="Calibri"/>
          <w:sz w:val="22"/>
          <w:szCs w:val="22"/>
        </w:rPr>
      </w:pPr>
      <w:r w:rsidRPr="00C328B3">
        <w:rPr>
          <w:rFonts w:ascii="Calibri" w:hAnsi="Calibri" w:cs="Calibri"/>
          <w:sz w:val="22"/>
          <w:szCs w:val="22"/>
        </w:rPr>
        <w:t>None</w:t>
      </w:r>
    </w:p>
    <w:p w:rsidR="006C6A05" w:rsidRDefault="006C6A05" w:rsidP="006C6A05">
      <w:pPr>
        <w:tabs>
          <w:tab w:val="left" w:pos="-2610"/>
        </w:tabs>
        <w:rPr>
          <w:rFonts w:ascii="Calibri" w:hAnsi="Calibri" w:cs="Calibri"/>
          <w:b/>
          <w:sz w:val="22"/>
          <w:szCs w:val="22"/>
        </w:rPr>
      </w:pPr>
    </w:p>
    <w:p w:rsidR="006C6A05" w:rsidRDefault="006C6A05" w:rsidP="006C6A05">
      <w:pPr>
        <w:tabs>
          <w:tab w:val="left" w:pos="-2610"/>
        </w:tabs>
        <w:rPr>
          <w:rFonts w:ascii="Calibri" w:hAnsi="Calibri" w:cs="Calibri"/>
          <w:b/>
          <w:sz w:val="22"/>
          <w:szCs w:val="22"/>
        </w:rPr>
      </w:pPr>
      <w:r w:rsidRPr="00C438D7">
        <w:rPr>
          <w:rFonts w:ascii="Calibri" w:hAnsi="Calibri" w:cs="Calibri"/>
          <w:b/>
          <w:sz w:val="22"/>
          <w:szCs w:val="22"/>
        </w:rPr>
        <w:t>Textbooks/Learning Resources:</w:t>
      </w:r>
    </w:p>
    <w:p w:rsidR="001B5111" w:rsidRPr="006C6A05" w:rsidRDefault="006C6A05" w:rsidP="0064266B">
      <w:pPr>
        <w:rPr>
          <w:rFonts w:asciiTheme="minorHAnsi" w:hAnsiTheme="minorHAnsi" w:cstheme="minorHAnsi"/>
          <w:b/>
          <w:bCs/>
          <w:sz w:val="22"/>
          <w:szCs w:val="22"/>
        </w:rPr>
      </w:pPr>
      <w:r w:rsidRPr="006C6A05">
        <w:rPr>
          <w:rFonts w:asciiTheme="minorHAnsi" w:hAnsiTheme="minorHAnsi" w:cstheme="minorHAnsi"/>
          <w:sz w:val="22"/>
          <w:szCs w:val="22"/>
        </w:rPr>
        <w:t xml:space="preserve">A.E.J. Morris, </w:t>
      </w:r>
      <w:r w:rsidRPr="006C6A05">
        <w:rPr>
          <w:rFonts w:asciiTheme="minorHAnsi" w:hAnsiTheme="minorHAnsi" w:cstheme="minorHAnsi"/>
          <w:sz w:val="22"/>
          <w:szCs w:val="22"/>
          <w:u w:val="single"/>
        </w:rPr>
        <w:t>The History of Urban Form Before the Industrial Revolution</w:t>
      </w:r>
      <w:r w:rsidRPr="006C6A05">
        <w:rPr>
          <w:rFonts w:asciiTheme="minorHAnsi" w:hAnsiTheme="minorHAnsi" w:cstheme="minorHAnsi"/>
          <w:sz w:val="22"/>
          <w:szCs w:val="22"/>
        </w:rPr>
        <w:t xml:space="preserve">, Addison-Wesley, New York, 3rd edition, 1994. (Required); Edmund N. Bacon, </w:t>
      </w:r>
      <w:r w:rsidRPr="006C6A05">
        <w:rPr>
          <w:rFonts w:asciiTheme="minorHAnsi" w:hAnsiTheme="minorHAnsi" w:cstheme="minorHAnsi"/>
          <w:sz w:val="22"/>
          <w:szCs w:val="22"/>
          <w:u w:val="single"/>
        </w:rPr>
        <w:t>Design of Cities</w:t>
      </w:r>
      <w:r w:rsidRPr="006C6A05">
        <w:rPr>
          <w:rFonts w:asciiTheme="minorHAnsi" w:hAnsiTheme="minorHAnsi" w:cstheme="minorHAnsi"/>
          <w:sz w:val="22"/>
          <w:szCs w:val="22"/>
        </w:rPr>
        <w:t>, Viking/Penguin Press, revised edition. (Recommended)</w:t>
      </w:r>
      <w:r w:rsidR="0064266B" w:rsidRPr="006C6A05">
        <w:rPr>
          <w:rFonts w:asciiTheme="minorHAnsi" w:hAnsiTheme="minorHAnsi" w:cstheme="minorHAnsi"/>
          <w:b/>
          <w:bCs/>
          <w:sz w:val="22"/>
          <w:szCs w:val="22"/>
        </w:rPr>
        <w:tab/>
      </w:r>
      <w:r w:rsidR="0064266B" w:rsidRPr="006C6A05">
        <w:rPr>
          <w:rFonts w:asciiTheme="minorHAnsi" w:hAnsiTheme="minorHAnsi" w:cstheme="minorHAnsi"/>
          <w:b/>
          <w:bCs/>
          <w:sz w:val="22"/>
          <w:szCs w:val="22"/>
        </w:rPr>
        <w:tab/>
      </w:r>
      <w:r w:rsidR="0064266B" w:rsidRPr="006C6A05">
        <w:rPr>
          <w:rFonts w:asciiTheme="minorHAnsi" w:hAnsiTheme="minorHAnsi" w:cstheme="minorHAnsi"/>
          <w:b/>
          <w:bCs/>
          <w:sz w:val="22"/>
          <w:szCs w:val="22"/>
        </w:rPr>
        <w:tab/>
      </w:r>
      <w:r w:rsidR="0064266B" w:rsidRPr="006C6A05">
        <w:rPr>
          <w:rFonts w:asciiTheme="minorHAnsi" w:hAnsiTheme="minorHAnsi" w:cstheme="minorHAnsi"/>
          <w:b/>
          <w:bCs/>
          <w:sz w:val="22"/>
          <w:szCs w:val="22"/>
        </w:rPr>
        <w:tab/>
      </w:r>
      <w:r w:rsidR="0064266B" w:rsidRPr="006C6A05">
        <w:rPr>
          <w:rFonts w:asciiTheme="minorHAnsi" w:hAnsiTheme="minorHAnsi" w:cstheme="minorHAnsi"/>
          <w:b/>
          <w:bCs/>
          <w:sz w:val="22"/>
          <w:szCs w:val="22"/>
        </w:rPr>
        <w:tab/>
      </w:r>
      <w:r w:rsidR="0064266B" w:rsidRPr="006C6A05">
        <w:rPr>
          <w:rFonts w:asciiTheme="minorHAnsi" w:hAnsiTheme="minorHAnsi" w:cstheme="minorHAnsi"/>
          <w:b/>
          <w:bCs/>
          <w:sz w:val="22"/>
          <w:szCs w:val="22"/>
        </w:rPr>
        <w:tab/>
      </w:r>
      <w:r w:rsidR="0064266B" w:rsidRPr="006C6A05">
        <w:rPr>
          <w:rFonts w:asciiTheme="minorHAnsi" w:hAnsiTheme="minorHAnsi" w:cstheme="minorHAnsi"/>
          <w:b/>
          <w:bCs/>
          <w:sz w:val="22"/>
          <w:szCs w:val="22"/>
        </w:rPr>
        <w:tab/>
      </w:r>
    </w:p>
    <w:p w:rsidR="006C6A05" w:rsidRPr="00C438D7" w:rsidRDefault="006C6A05" w:rsidP="006C6A05">
      <w:pPr>
        <w:tabs>
          <w:tab w:val="left" w:pos="-2610"/>
        </w:tabs>
        <w:rPr>
          <w:rFonts w:ascii="Calibri" w:hAnsi="Calibri" w:cs="Calibri"/>
          <w:b/>
          <w:sz w:val="22"/>
          <w:szCs w:val="22"/>
        </w:rPr>
      </w:pPr>
      <w:r w:rsidRPr="00C438D7">
        <w:rPr>
          <w:rFonts w:ascii="Calibri" w:hAnsi="Calibri" w:cs="Calibri"/>
          <w:b/>
          <w:sz w:val="22"/>
          <w:szCs w:val="22"/>
        </w:rPr>
        <w:t>Semester Offered:</w:t>
      </w:r>
    </w:p>
    <w:p w:rsidR="006C6A05" w:rsidRDefault="00C67086" w:rsidP="006C6A05">
      <w:pPr>
        <w:tabs>
          <w:tab w:val="left" w:pos="-2610"/>
        </w:tabs>
        <w:rPr>
          <w:rFonts w:ascii="Calibri" w:hAnsi="Calibri" w:cs="Calibri"/>
          <w:sz w:val="22"/>
          <w:szCs w:val="22"/>
        </w:rPr>
      </w:pPr>
      <w:r>
        <w:rPr>
          <w:rFonts w:ascii="Calibri" w:hAnsi="Calibri" w:cs="Calibri"/>
          <w:sz w:val="22"/>
          <w:szCs w:val="22"/>
        </w:rPr>
        <w:t>Fall; annually</w:t>
      </w:r>
    </w:p>
    <w:p w:rsidR="00C67086" w:rsidRPr="00C438D7" w:rsidRDefault="00C67086" w:rsidP="006C6A05">
      <w:pPr>
        <w:tabs>
          <w:tab w:val="left" w:pos="-2610"/>
        </w:tabs>
        <w:rPr>
          <w:rFonts w:ascii="Calibri" w:hAnsi="Calibri" w:cs="Calibri"/>
          <w:sz w:val="22"/>
          <w:szCs w:val="22"/>
        </w:rPr>
      </w:pPr>
    </w:p>
    <w:p w:rsidR="006C6A05" w:rsidRPr="00C438D7" w:rsidRDefault="006C6A05" w:rsidP="006C6A05">
      <w:pPr>
        <w:tabs>
          <w:tab w:val="left" w:pos="-2610"/>
        </w:tabs>
        <w:rPr>
          <w:rFonts w:ascii="Calibri" w:hAnsi="Calibri" w:cs="Calibri"/>
          <w:b/>
          <w:sz w:val="22"/>
          <w:szCs w:val="22"/>
        </w:rPr>
      </w:pPr>
      <w:r w:rsidRPr="00C438D7">
        <w:rPr>
          <w:rFonts w:ascii="Calibri" w:hAnsi="Calibri" w:cs="Calibri"/>
          <w:b/>
          <w:sz w:val="22"/>
          <w:szCs w:val="22"/>
        </w:rPr>
        <w:t>Faculty Assigned:</w:t>
      </w:r>
    </w:p>
    <w:p w:rsidR="006C6A05" w:rsidRPr="00C438D7" w:rsidRDefault="006C6A05" w:rsidP="006C6A05">
      <w:pPr>
        <w:tabs>
          <w:tab w:val="left" w:pos="-2610"/>
        </w:tabs>
        <w:rPr>
          <w:rFonts w:ascii="Calibri" w:hAnsi="Calibri" w:cs="Calibri"/>
          <w:b/>
          <w:sz w:val="22"/>
          <w:szCs w:val="22"/>
        </w:rPr>
      </w:pPr>
      <w:r>
        <w:rPr>
          <w:rFonts w:ascii="Calibri" w:hAnsi="Calibri" w:cs="Calibri"/>
          <w:sz w:val="22"/>
          <w:szCs w:val="22"/>
        </w:rPr>
        <w:t>Douglas C. Allen</w:t>
      </w:r>
    </w:p>
    <w:p w:rsidR="001B5111" w:rsidRPr="006C6A05" w:rsidRDefault="001B5111">
      <w:pPr>
        <w:tabs>
          <w:tab w:val="left" w:pos="2880"/>
        </w:tabs>
        <w:rPr>
          <w:rFonts w:asciiTheme="minorHAnsi" w:hAnsiTheme="minorHAnsi" w:cstheme="minorHAnsi"/>
          <w:sz w:val="22"/>
          <w:szCs w:val="22"/>
        </w:rPr>
      </w:pPr>
    </w:p>
    <w:p w:rsidR="002D530B" w:rsidRPr="006C6A05" w:rsidRDefault="002D530B" w:rsidP="0064266B">
      <w:pPr>
        <w:rPr>
          <w:rFonts w:asciiTheme="minorHAnsi" w:hAnsiTheme="minorHAnsi" w:cstheme="minorHAnsi"/>
          <w:b/>
          <w:sz w:val="22"/>
          <w:szCs w:val="22"/>
        </w:rPr>
      </w:pPr>
    </w:p>
    <w:p w:rsidR="006C6A05" w:rsidRPr="006C6A05" w:rsidRDefault="006C6A05" w:rsidP="0064266B">
      <w:pPr>
        <w:rPr>
          <w:rFonts w:asciiTheme="minorHAnsi" w:hAnsiTheme="minorHAnsi" w:cstheme="minorHAnsi"/>
          <w:b/>
          <w:sz w:val="22"/>
          <w:szCs w:val="22"/>
        </w:rPr>
      </w:pPr>
    </w:p>
    <w:p w:rsidR="006C6A05" w:rsidRPr="006C6A05" w:rsidRDefault="006C6A05" w:rsidP="0064266B">
      <w:pPr>
        <w:rPr>
          <w:rFonts w:asciiTheme="minorHAnsi" w:hAnsiTheme="minorHAnsi" w:cstheme="minorHAnsi"/>
          <w:b/>
          <w:sz w:val="22"/>
          <w:szCs w:val="22"/>
        </w:rPr>
      </w:pPr>
    </w:p>
    <w:p w:rsidR="006C6A05" w:rsidRPr="006C6A05" w:rsidRDefault="006C6A05" w:rsidP="0064266B">
      <w:pPr>
        <w:rPr>
          <w:rFonts w:asciiTheme="minorHAnsi" w:hAnsiTheme="minorHAnsi" w:cstheme="minorHAnsi"/>
          <w:b/>
          <w:sz w:val="22"/>
          <w:szCs w:val="22"/>
        </w:rPr>
      </w:pPr>
    </w:p>
    <w:p w:rsidR="006C6A05" w:rsidRPr="006C6A05" w:rsidRDefault="006C6A05" w:rsidP="0064266B">
      <w:pPr>
        <w:rPr>
          <w:rFonts w:asciiTheme="minorHAnsi" w:hAnsiTheme="minorHAnsi" w:cstheme="minorHAnsi"/>
          <w:b/>
          <w:sz w:val="22"/>
          <w:szCs w:val="22"/>
        </w:rPr>
      </w:pPr>
    </w:p>
    <w:p w:rsidR="006C6A05" w:rsidRPr="006C6A05" w:rsidRDefault="006C6A05" w:rsidP="0064266B">
      <w:pPr>
        <w:rPr>
          <w:rFonts w:asciiTheme="minorHAnsi" w:hAnsiTheme="minorHAnsi" w:cstheme="minorHAnsi"/>
          <w:b/>
          <w:sz w:val="22"/>
          <w:szCs w:val="22"/>
        </w:rPr>
      </w:pPr>
    </w:p>
    <w:p w:rsidR="006C6A05" w:rsidRPr="006C6A05" w:rsidRDefault="006C6A05" w:rsidP="0064266B">
      <w:pPr>
        <w:rPr>
          <w:rFonts w:asciiTheme="minorHAnsi" w:hAnsiTheme="minorHAnsi" w:cstheme="minorHAnsi"/>
          <w:b/>
          <w:sz w:val="22"/>
          <w:szCs w:val="22"/>
        </w:rPr>
      </w:pPr>
    </w:p>
    <w:p w:rsidR="006C6A05" w:rsidRPr="006C6A05" w:rsidRDefault="006C6A05" w:rsidP="0064266B">
      <w:pPr>
        <w:rPr>
          <w:rFonts w:asciiTheme="minorHAnsi" w:hAnsiTheme="minorHAnsi" w:cstheme="minorHAnsi"/>
          <w:b/>
          <w:sz w:val="22"/>
          <w:szCs w:val="22"/>
        </w:rPr>
      </w:pPr>
    </w:p>
    <w:p w:rsidR="006C6A05" w:rsidRPr="006C6A05" w:rsidRDefault="006C6A05" w:rsidP="0064266B">
      <w:pPr>
        <w:rPr>
          <w:rFonts w:asciiTheme="minorHAnsi" w:hAnsiTheme="minorHAnsi" w:cstheme="minorHAnsi"/>
          <w:b/>
          <w:sz w:val="22"/>
          <w:szCs w:val="22"/>
        </w:rPr>
      </w:pPr>
    </w:p>
    <w:sectPr w:rsidR="006C6A05" w:rsidRPr="006C6A05" w:rsidSect="006C6A05">
      <w:pgSz w:w="12240" w:h="15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894"/>
    <w:multiLevelType w:val="hybridMultilevel"/>
    <w:tmpl w:val="A3101D08"/>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210"/>
    <w:rsid w:val="0000746C"/>
    <w:rsid w:val="0004493B"/>
    <w:rsid w:val="000636FF"/>
    <w:rsid w:val="001609AE"/>
    <w:rsid w:val="001B5111"/>
    <w:rsid w:val="00237342"/>
    <w:rsid w:val="002D530B"/>
    <w:rsid w:val="00410068"/>
    <w:rsid w:val="0053414F"/>
    <w:rsid w:val="0064266B"/>
    <w:rsid w:val="006C6A05"/>
    <w:rsid w:val="00724DDF"/>
    <w:rsid w:val="007A275C"/>
    <w:rsid w:val="008E2210"/>
    <w:rsid w:val="009161B8"/>
    <w:rsid w:val="00950599"/>
    <w:rsid w:val="009609B2"/>
    <w:rsid w:val="00A145DC"/>
    <w:rsid w:val="00BD02E3"/>
    <w:rsid w:val="00C20F4A"/>
    <w:rsid w:val="00C328B3"/>
    <w:rsid w:val="00C67086"/>
    <w:rsid w:val="00C944B6"/>
    <w:rsid w:val="00CA1F0C"/>
    <w:rsid w:val="00CD5657"/>
    <w:rsid w:val="00D076A1"/>
    <w:rsid w:val="00E74260"/>
    <w:rsid w:val="00FD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ARCH 4151 DA</vt:lpstr>
    </vt:vector>
  </TitlesOfParts>
  <Company>GA Tech</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 4151 DA</dc:title>
  <dc:creator>ja101</dc:creator>
  <cp:lastModifiedBy>Pereira, Brenda Luz</cp:lastModifiedBy>
  <cp:revision>16</cp:revision>
  <cp:lastPrinted>2009-04-05T20:03:00Z</cp:lastPrinted>
  <dcterms:created xsi:type="dcterms:W3CDTF">2013-06-04T19:59:00Z</dcterms:created>
  <dcterms:modified xsi:type="dcterms:W3CDTF">2013-08-27T16:44:00Z</dcterms:modified>
</cp:coreProperties>
</file>