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A09" w:rsidRDefault="00C07A09" w:rsidP="00C07A09">
      <w:pPr>
        <w:pStyle w:val="Default"/>
        <w:jc w:val="center"/>
        <w:rPr>
          <w:b/>
          <w:bCs/>
          <w:sz w:val="23"/>
          <w:szCs w:val="23"/>
        </w:rPr>
      </w:pPr>
      <w:bookmarkStart w:id="0" w:name="_GoBack"/>
      <w:bookmarkEnd w:id="0"/>
    </w:p>
    <w:p w:rsidR="00C07A09" w:rsidRDefault="00C07A09" w:rsidP="00C07A09">
      <w:pPr>
        <w:pStyle w:val="Default"/>
        <w:jc w:val="center"/>
        <w:rPr>
          <w:sz w:val="23"/>
          <w:szCs w:val="23"/>
        </w:rPr>
      </w:pPr>
      <w:r>
        <w:rPr>
          <w:b/>
          <w:bCs/>
          <w:sz w:val="23"/>
          <w:szCs w:val="23"/>
        </w:rPr>
        <w:t>Georgia Institute of Technology</w:t>
      </w:r>
    </w:p>
    <w:p w:rsidR="00C07A09" w:rsidRDefault="00C07A09" w:rsidP="00C07A09">
      <w:pPr>
        <w:pStyle w:val="Default"/>
        <w:jc w:val="center"/>
        <w:rPr>
          <w:sz w:val="23"/>
          <w:szCs w:val="23"/>
        </w:rPr>
      </w:pPr>
      <w:r>
        <w:rPr>
          <w:b/>
          <w:bCs/>
          <w:sz w:val="23"/>
          <w:szCs w:val="23"/>
        </w:rPr>
        <w:t>School of Earth and Atmospheric Sciences</w:t>
      </w:r>
    </w:p>
    <w:p w:rsidR="00C07A09" w:rsidRDefault="00C07A09" w:rsidP="00C07A09">
      <w:pPr>
        <w:pStyle w:val="Default"/>
        <w:jc w:val="center"/>
        <w:rPr>
          <w:sz w:val="28"/>
          <w:szCs w:val="28"/>
        </w:rPr>
      </w:pPr>
      <w:r>
        <w:rPr>
          <w:b/>
          <w:bCs/>
          <w:sz w:val="28"/>
          <w:szCs w:val="28"/>
        </w:rPr>
        <w:t>EAS 4801 MT</w:t>
      </w:r>
    </w:p>
    <w:p w:rsidR="00C07A09" w:rsidRDefault="00C07A09" w:rsidP="00C07A09">
      <w:pPr>
        <w:pStyle w:val="Default"/>
        <w:jc w:val="center"/>
        <w:rPr>
          <w:sz w:val="28"/>
          <w:szCs w:val="28"/>
        </w:rPr>
      </w:pPr>
      <w:r>
        <w:rPr>
          <w:b/>
          <w:bCs/>
          <w:sz w:val="28"/>
          <w:szCs w:val="28"/>
        </w:rPr>
        <w:t>Fall 2012</w:t>
      </w:r>
    </w:p>
    <w:p w:rsidR="00C07A09" w:rsidRDefault="00C07A09" w:rsidP="00C07A09">
      <w:pPr>
        <w:pStyle w:val="Default"/>
        <w:jc w:val="center"/>
        <w:rPr>
          <w:sz w:val="32"/>
          <w:szCs w:val="32"/>
        </w:rPr>
      </w:pPr>
      <w:r>
        <w:rPr>
          <w:b/>
          <w:bCs/>
          <w:sz w:val="32"/>
          <w:szCs w:val="32"/>
        </w:rPr>
        <w:t>Environmental Geochemistry Lab Sequence (EST L1155)</w:t>
      </w:r>
    </w:p>
    <w:p w:rsidR="00C07A09" w:rsidRDefault="00C07A09" w:rsidP="00C07A09">
      <w:pPr>
        <w:pStyle w:val="Default"/>
        <w:rPr>
          <w:sz w:val="28"/>
          <w:szCs w:val="28"/>
        </w:rPr>
      </w:pPr>
    </w:p>
    <w:p w:rsidR="00C07A09" w:rsidRDefault="00C07A09" w:rsidP="00C07A09">
      <w:pPr>
        <w:pStyle w:val="Default"/>
        <w:rPr>
          <w:sz w:val="28"/>
          <w:szCs w:val="28"/>
        </w:rPr>
      </w:pPr>
    </w:p>
    <w:p w:rsidR="00C07A09" w:rsidRDefault="00C07A09" w:rsidP="00C07A09">
      <w:pPr>
        <w:pStyle w:val="Default"/>
        <w:rPr>
          <w:sz w:val="28"/>
          <w:szCs w:val="28"/>
        </w:rPr>
      </w:pPr>
      <w:r w:rsidRPr="00213B4C">
        <w:rPr>
          <w:b/>
          <w:sz w:val="28"/>
          <w:szCs w:val="28"/>
        </w:rPr>
        <w:t xml:space="preserve">Lab </w:t>
      </w:r>
      <w:r>
        <w:rPr>
          <w:b/>
          <w:sz w:val="28"/>
          <w:szCs w:val="28"/>
        </w:rPr>
        <w:t>TA</w:t>
      </w:r>
      <w:r w:rsidRPr="00213B4C">
        <w:rPr>
          <w:b/>
          <w:sz w:val="28"/>
          <w:szCs w:val="28"/>
        </w:rPr>
        <w:t xml:space="preserve">: </w:t>
      </w:r>
      <w:r>
        <w:rPr>
          <w:sz w:val="28"/>
          <w:szCs w:val="28"/>
        </w:rPr>
        <w:t xml:space="preserve">    Kathleen Salome </w:t>
      </w:r>
    </w:p>
    <w:p w:rsidR="00C07A09" w:rsidRDefault="00C07A09" w:rsidP="00C07A09">
      <w:pPr>
        <w:pStyle w:val="Default"/>
        <w:ind w:left="2160"/>
        <w:rPr>
          <w:sz w:val="28"/>
          <w:szCs w:val="28"/>
        </w:rPr>
      </w:pPr>
      <w:r>
        <w:rPr>
          <w:sz w:val="28"/>
          <w:szCs w:val="28"/>
        </w:rPr>
        <w:t xml:space="preserve">Office: ES&amp;T 1162 </w:t>
      </w:r>
    </w:p>
    <w:p w:rsidR="00C07A09" w:rsidRDefault="00C07A09" w:rsidP="00C07A09">
      <w:pPr>
        <w:pStyle w:val="Default"/>
        <w:ind w:left="2160"/>
        <w:rPr>
          <w:sz w:val="28"/>
          <w:szCs w:val="28"/>
        </w:rPr>
      </w:pPr>
      <w:r>
        <w:rPr>
          <w:sz w:val="28"/>
          <w:szCs w:val="28"/>
        </w:rPr>
        <w:t xml:space="preserve">Telephone: 770-361-4937 </w:t>
      </w:r>
    </w:p>
    <w:p w:rsidR="00C07A09" w:rsidRDefault="00C07A09" w:rsidP="00C07A09">
      <w:pPr>
        <w:pStyle w:val="Default"/>
        <w:ind w:left="2160"/>
        <w:rPr>
          <w:sz w:val="28"/>
          <w:szCs w:val="28"/>
        </w:rPr>
      </w:pPr>
      <w:r>
        <w:rPr>
          <w:sz w:val="28"/>
          <w:szCs w:val="28"/>
        </w:rPr>
        <w:t xml:space="preserve">Email: kathleen.salome@eas.gatech.edu </w:t>
      </w:r>
    </w:p>
    <w:p w:rsidR="00C07A09" w:rsidRDefault="00C07A09" w:rsidP="00C07A09">
      <w:pPr>
        <w:pStyle w:val="Default"/>
        <w:ind w:left="2160"/>
        <w:rPr>
          <w:sz w:val="28"/>
          <w:szCs w:val="28"/>
        </w:rPr>
      </w:pPr>
      <w:r>
        <w:rPr>
          <w:sz w:val="28"/>
          <w:szCs w:val="28"/>
        </w:rPr>
        <w:t xml:space="preserve">Office hours: Mon 2:00 – 3:00; </w:t>
      </w:r>
      <w:proofErr w:type="spellStart"/>
      <w:r>
        <w:rPr>
          <w:sz w:val="28"/>
          <w:szCs w:val="28"/>
        </w:rPr>
        <w:t>Th</w:t>
      </w:r>
      <w:proofErr w:type="spellEnd"/>
      <w:r>
        <w:rPr>
          <w:sz w:val="28"/>
          <w:szCs w:val="28"/>
        </w:rPr>
        <w:t xml:space="preserve"> 10:00 - 11:00 or by appointment </w:t>
      </w:r>
    </w:p>
    <w:p w:rsidR="00C07A09" w:rsidRDefault="00C07A09" w:rsidP="00C07A09">
      <w:pPr>
        <w:pStyle w:val="Default"/>
        <w:rPr>
          <w:b/>
          <w:bCs/>
          <w:sz w:val="32"/>
          <w:szCs w:val="32"/>
        </w:rPr>
      </w:pPr>
    </w:p>
    <w:p w:rsidR="00C07A09" w:rsidRDefault="00C07A09" w:rsidP="00C07A09">
      <w:pPr>
        <w:pStyle w:val="Default"/>
        <w:rPr>
          <w:sz w:val="32"/>
          <w:szCs w:val="32"/>
        </w:rPr>
      </w:pPr>
      <w:r>
        <w:rPr>
          <w:b/>
          <w:bCs/>
          <w:sz w:val="32"/>
          <w:szCs w:val="32"/>
        </w:rPr>
        <w:t xml:space="preserve">Overview </w:t>
      </w:r>
    </w:p>
    <w:p w:rsidR="00C07A09" w:rsidRDefault="00C07A09" w:rsidP="00C07A09">
      <w:pPr>
        <w:pStyle w:val="Default"/>
        <w:rPr>
          <w:sz w:val="28"/>
          <w:szCs w:val="28"/>
        </w:rPr>
      </w:pPr>
      <w:r>
        <w:rPr>
          <w:sz w:val="28"/>
          <w:szCs w:val="28"/>
        </w:rPr>
        <w:t xml:space="preserve">Geochemistry laboratory will consist of (1) a hands-on laboratory portion in which students will learn basic techniques used by geochemists and (2) fieldwork to characterize the effect of an urban area on the chemistry of the Chattahoochee River. Ultimately, work completed by students both in the field and in the laboratory will be combined to produce a group report summarizing the findings.  </w:t>
      </w:r>
    </w:p>
    <w:p w:rsidR="00C07A09" w:rsidRDefault="00C07A09" w:rsidP="00C07A09">
      <w:pPr>
        <w:pStyle w:val="Default"/>
        <w:rPr>
          <w:sz w:val="28"/>
          <w:szCs w:val="28"/>
        </w:rPr>
      </w:pPr>
    </w:p>
    <w:p w:rsidR="00C07A09" w:rsidRDefault="00C07A09" w:rsidP="00C07A09">
      <w:pPr>
        <w:pStyle w:val="Default"/>
        <w:rPr>
          <w:sz w:val="32"/>
          <w:szCs w:val="32"/>
        </w:rPr>
      </w:pPr>
      <w:r>
        <w:rPr>
          <w:b/>
          <w:bCs/>
          <w:sz w:val="32"/>
          <w:szCs w:val="32"/>
        </w:rPr>
        <w:t xml:space="preserve">Laboratory Sequence </w:t>
      </w:r>
    </w:p>
    <w:p w:rsidR="00C07A09" w:rsidRDefault="00C07A09" w:rsidP="00C07A09">
      <w:pPr>
        <w:pStyle w:val="Default"/>
        <w:rPr>
          <w:sz w:val="28"/>
          <w:szCs w:val="28"/>
        </w:rPr>
      </w:pPr>
      <w:r>
        <w:rPr>
          <w:sz w:val="28"/>
          <w:szCs w:val="28"/>
        </w:rPr>
        <w:t xml:space="preserve">Students will work on each laboratory independently and maintain individual lab notebooks. Each student will be responsible for 10 graded laboratory assignments and at least three analytical techniques for the final project. The first lab will be an organizational meeting of students and laboratory instructors. The second lab will introduce the principles of quantitative analysis. A field trip to the Chattahoochee River is scheduled for the third week. Lab modules are designed to be completed in the 3-hour lab period and incorporate environmental and quantitative chemical elements from lecture and general chemistry. </w:t>
      </w:r>
    </w:p>
    <w:p w:rsidR="00C07A09" w:rsidRDefault="00C07A09" w:rsidP="00C07A09">
      <w:pPr>
        <w:pStyle w:val="Default"/>
        <w:rPr>
          <w:color w:val="auto"/>
        </w:rPr>
      </w:pPr>
    </w:p>
    <w:p w:rsidR="00C07A09" w:rsidRDefault="00C07A09" w:rsidP="00C07A09">
      <w:pPr>
        <w:pStyle w:val="Default"/>
        <w:ind w:left="2160" w:firstLine="720"/>
        <w:rPr>
          <w:color w:val="auto"/>
          <w:sz w:val="36"/>
          <w:szCs w:val="36"/>
        </w:rPr>
      </w:pPr>
      <w:r>
        <w:rPr>
          <w:b/>
          <w:bCs/>
          <w:color w:val="auto"/>
          <w:sz w:val="36"/>
          <w:szCs w:val="36"/>
        </w:rPr>
        <w:t>Laboratory Experiments</w:t>
      </w:r>
    </w:p>
    <w:p w:rsidR="00C07A09" w:rsidRDefault="00C07A09" w:rsidP="00C07A09">
      <w:pPr>
        <w:pStyle w:val="Default"/>
        <w:ind w:left="720"/>
        <w:rPr>
          <w:color w:val="auto"/>
          <w:sz w:val="28"/>
          <w:szCs w:val="28"/>
        </w:rPr>
      </w:pPr>
      <w:r>
        <w:rPr>
          <w:b/>
          <w:bCs/>
          <w:color w:val="auto"/>
          <w:sz w:val="28"/>
          <w:szCs w:val="28"/>
        </w:rPr>
        <w:t xml:space="preserve">Lab 1: Laboratory Introduction </w:t>
      </w:r>
    </w:p>
    <w:p w:rsidR="00C07A09" w:rsidRDefault="00C07A09" w:rsidP="00C07A09">
      <w:pPr>
        <w:pStyle w:val="Default"/>
        <w:ind w:left="720"/>
        <w:rPr>
          <w:color w:val="auto"/>
          <w:sz w:val="28"/>
          <w:szCs w:val="28"/>
        </w:rPr>
      </w:pPr>
      <w:r>
        <w:rPr>
          <w:b/>
          <w:bCs/>
          <w:color w:val="auto"/>
          <w:sz w:val="28"/>
          <w:szCs w:val="28"/>
        </w:rPr>
        <w:t xml:space="preserve">Lab 2: Introduction to Quantitative Analysis </w:t>
      </w:r>
    </w:p>
    <w:p w:rsidR="00C07A09" w:rsidRDefault="00C07A09" w:rsidP="00C07A09">
      <w:pPr>
        <w:pStyle w:val="Default"/>
        <w:ind w:left="720"/>
        <w:rPr>
          <w:color w:val="auto"/>
          <w:sz w:val="28"/>
          <w:szCs w:val="28"/>
        </w:rPr>
      </w:pPr>
      <w:r>
        <w:rPr>
          <w:b/>
          <w:bCs/>
          <w:color w:val="auto"/>
          <w:sz w:val="28"/>
          <w:szCs w:val="28"/>
        </w:rPr>
        <w:t xml:space="preserve">Lab 3: Field Methods (Field Trip I) </w:t>
      </w:r>
    </w:p>
    <w:p w:rsidR="00C07A09" w:rsidRDefault="00C07A09" w:rsidP="00C07A09">
      <w:pPr>
        <w:pStyle w:val="Default"/>
        <w:ind w:left="720"/>
        <w:rPr>
          <w:color w:val="auto"/>
          <w:sz w:val="28"/>
          <w:szCs w:val="28"/>
        </w:rPr>
      </w:pPr>
      <w:r>
        <w:rPr>
          <w:b/>
          <w:bCs/>
          <w:color w:val="auto"/>
          <w:sz w:val="28"/>
          <w:szCs w:val="28"/>
        </w:rPr>
        <w:t xml:space="preserve">Lab 4: Thermodynamic Parameters and pH </w:t>
      </w:r>
    </w:p>
    <w:p w:rsidR="00C07A09" w:rsidRDefault="00C07A09" w:rsidP="00C07A09">
      <w:pPr>
        <w:pStyle w:val="Default"/>
        <w:ind w:left="720"/>
        <w:rPr>
          <w:color w:val="auto"/>
          <w:sz w:val="28"/>
          <w:szCs w:val="28"/>
        </w:rPr>
      </w:pPr>
      <w:r>
        <w:rPr>
          <w:b/>
          <w:bCs/>
          <w:color w:val="auto"/>
          <w:sz w:val="28"/>
          <w:szCs w:val="28"/>
        </w:rPr>
        <w:t xml:space="preserve">Lab 5: Field Trip II </w:t>
      </w:r>
    </w:p>
    <w:p w:rsidR="00C07A09" w:rsidRDefault="00C07A09" w:rsidP="00C07A09">
      <w:pPr>
        <w:pStyle w:val="Default"/>
        <w:ind w:left="720"/>
        <w:rPr>
          <w:color w:val="auto"/>
          <w:sz w:val="28"/>
          <w:szCs w:val="28"/>
        </w:rPr>
      </w:pPr>
      <w:r>
        <w:rPr>
          <w:b/>
          <w:bCs/>
          <w:color w:val="auto"/>
          <w:sz w:val="28"/>
          <w:szCs w:val="28"/>
        </w:rPr>
        <w:t xml:space="preserve">Lab 6: Acid Neutralizing Capacity (ANC) and Alkalinity (ALK) </w:t>
      </w:r>
    </w:p>
    <w:p w:rsidR="00C07A09" w:rsidRDefault="00C07A09" w:rsidP="00C07A09">
      <w:pPr>
        <w:pStyle w:val="Default"/>
        <w:ind w:left="720"/>
        <w:rPr>
          <w:color w:val="auto"/>
          <w:sz w:val="28"/>
          <w:szCs w:val="28"/>
        </w:rPr>
      </w:pPr>
      <w:r>
        <w:rPr>
          <w:b/>
          <w:bCs/>
          <w:color w:val="auto"/>
          <w:sz w:val="28"/>
          <w:szCs w:val="28"/>
        </w:rPr>
        <w:t xml:space="preserve">Lab 7: Spectrophotometric Detection of Phosphate </w:t>
      </w:r>
    </w:p>
    <w:p w:rsidR="00C07A09" w:rsidRDefault="00C07A09" w:rsidP="00C07A09">
      <w:pPr>
        <w:pStyle w:val="Default"/>
        <w:ind w:left="720"/>
        <w:rPr>
          <w:color w:val="auto"/>
          <w:sz w:val="28"/>
          <w:szCs w:val="28"/>
        </w:rPr>
      </w:pPr>
      <w:r>
        <w:rPr>
          <w:b/>
          <w:bCs/>
          <w:color w:val="auto"/>
          <w:sz w:val="28"/>
          <w:szCs w:val="28"/>
        </w:rPr>
        <w:lastRenderedPageBreak/>
        <w:t>Lab 8: Analysis of iron speciation by UV-</w:t>
      </w:r>
      <w:proofErr w:type="spellStart"/>
      <w:r>
        <w:rPr>
          <w:b/>
          <w:bCs/>
          <w:color w:val="auto"/>
          <w:sz w:val="28"/>
          <w:szCs w:val="28"/>
        </w:rPr>
        <w:t>vis</w:t>
      </w:r>
      <w:proofErr w:type="spellEnd"/>
      <w:r>
        <w:rPr>
          <w:b/>
          <w:bCs/>
          <w:color w:val="auto"/>
          <w:sz w:val="28"/>
          <w:szCs w:val="28"/>
        </w:rPr>
        <w:t xml:space="preserve"> Spectrophotometry </w:t>
      </w:r>
    </w:p>
    <w:p w:rsidR="00C07A09" w:rsidRDefault="00C07A09" w:rsidP="00C07A09">
      <w:pPr>
        <w:pStyle w:val="Default"/>
        <w:ind w:left="720"/>
        <w:rPr>
          <w:color w:val="auto"/>
          <w:sz w:val="28"/>
          <w:szCs w:val="28"/>
        </w:rPr>
      </w:pPr>
      <w:r>
        <w:rPr>
          <w:b/>
          <w:bCs/>
          <w:color w:val="auto"/>
          <w:sz w:val="28"/>
          <w:szCs w:val="28"/>
        </w:rPr>
        <w:t xml:space="preserve">Lab 9: Analysis of Manganese by Graphite Furnace Atomic Absorption Spectroscopy (GFAAS) </w:t>
      </w:r>
    </w:p>
    <w:p w:rsidR="00C07A09" w:rsidRDefault="00C07A09" w:rsidP="00C07A09">
      <w:pPr>
        <w:pStyle w:val="Default"/>
        <w:ind w:left="720"/>
        <w:rPr>
          <w:color w:val="auto"/>
          <w:sz w:val="28"/>
          <w:szCs w:val="28"/>
        </w:rPr>
      </w:pPr>
      <w:r>
        <w:rPr>
          <w:b/>
          <w:bCs/>
          <w:color w:val="auto"/>
          <w:sz w:val="28"/>
          <w:szCs w:val="28"/>
        </w:rPr>
        <w:t xml:space="preserve">Lab 10: Analysis of </w:t>
      </w:r>
      <w:proofErr w:type="spellStart"/>
      <w:r>
        <w:rPr>
          <w:b/>
          <w:bCs/>
          <w:color w:val="auto"/>
          <w:sz w:val="28"/>
          <w:szCs w:val="28"/>
        </w:rPr>
        <w:t>Cations</w:t>
      </w:r>
      <w:proofErr w:type="spellEnd"/>
      <w:r>
        <w:rPr>
          <w:b/>
          <w:bCs/>
          <w:color w:val="auto"/>
          <w:sz w:val="28"/>
          <w:szCs w:val="28"/>
        </w:rPr>
        <w:t xml:space="preserve"> by Flame Atomic Absorption </w:t>
      </w:r>
    </w:p>
    <w:p w:rsidR="00C07A09" w:rsidRDefault="00C07A09" w:rsidP="00C07A09">
      <w:pPr>
        <w:pStyle w:val="Default"/>
        <w:ind w:left="720"/>
        <w:rPr>
          <w:color w:val="auto"/>
          <w:sz w:val="28"/>
          <w:szCs w:val="28"/>
        </w:rPr>
      </w:pPr>
      <w:r>
        <w:rPr>
          <w:b/>
          <w:bCs/>
          <w:color w:val="auto"/>
          <w:sz w:val="28"/>
          <w:szCs w:val="28"/>
        </w:rPr>
        <w:t xml:space="preserve">Spectroscopy (FAAS) </w:t>
      </w:r>
    </w:p>
    <w:p w:rsidR="00C07A09" w:rsidRDefault="00C07A09" w:rsidP="00C07A09">
      <w:pPr>
        <w:pStyle w:val="Default"/>
        <w:ind w:left="720"/>
        <w:rPr>
          <w:color w:val="auto"/>
          <w:sz w:val="28"/>
          <w:szCs w:val="28"/>
        </w:rPr>
      </w:pPr>
      <w:r>
        <w:rPr>
          <w:b/>
          <w:bCs/>
          <w:color w:val="auto"/>
          <w:sz w:val="28"/>
          <w:szCs w:val="28"/>
        </w:rPr>
        <w:t xml:space="preserve">Lab 11: Analysis of Anions by IC and </w:t>
      </w:r>
      <w:proofErr w:type="spellStart"/>
      <w:r>
        <w:rPr>
          <w:b/>
          <w:bCs/>
          <w:color w:val="auto"/>
          <w:sz w:val="28"/>
          <w:szCs w:val="28"/>
        </w:rPr>
        <w:t>Uv-vis</w:t>
      </w:r>
      <w:proofErr w:type="spellEnd"/>
      <w:r>
        <w:rPr>
          <w:b/>
          <w:bCs/>
          <w:color w:val="auto"/>
          <w:sz w:val="28"/>
          <w:szCs w:val="28"/>
        </w:rPr>
        <w:t xml:space="preserve"> Spectrophotometry </w:t>
      </w:r>
    </w:p>
    <w:p w:rsidR="00C07A09" w:rsidRDefault="00C07A09" w:rsidP="00C07A09">
      <w:pPr>
        <w:pStyle w:val="Default"/>
        <w:ind w:left="720"/>
        <w:rPr>
          <w:b/>
          <w:bCs/>
          <w:color w:val="auto"/>
          <w:sz w:val="28"/>
          <w:szCs w:val="28"/>
        </w:rPr>
      </w:pPr>
      <w:r>
        <w:rPr>
          <w:b/>
          <w:bCs/>
          <w:color w:val="auto"/>
          <w:sz w:val="28"/>
          <w:szCs w:val="28"/>
        </w:rPr>
        <w:t xml:space="preserve">Lab 12: Mineral Equilibria and Dissolution Rates </w:t>
      </w:r>
    </w:p>
    <w:p w:rsidR="00C07A09" w:rsidRDefault="00C07A09" w:rsidP="00C07A09">
      <w:pPr>
        <w:pStyle w:val="Default"/>
        <w:ind w:left="720"/>
        <w:rPr>
          <w:color w:val="auto"/>
          <w:sz w:val="28"/>
          <w:szCs w:val="28"/>
        </w:rPr>
      </w:pPr>
    </w:p>
    <w:p w:rsidR="00C07A09" w:rsidRDefault="00C07A09" w:rsidP="00C07A09">
      <w:pPr>
        <w:pStyle w:val="Default"/>
        <w:rPr>
          <w:color w:val="auto"/>
          <w:sz w:val="28"/>
          <w:szCs w:val="28"/>
        </w:rPr>
      </w:pPr>
      <w:r>
        <w:rPr>
          <w:color w:val="auto"/>
          <w:sz w:val="28"/>
          <w:szCs w:val="28"/>
        </w:rPr>
        <w:t xml:space="preserve">Laboratory modules 2 and 4 are assignments designed to introduce basic wet chemical techniques and improve quantitative skills in a chemistry lab (making standards and quantitative solutions, calibration methods, mathematics and dimensional analyses, and modeling.) Laboratory modules 6, 7, 8, 9, 10, 11, and 12 are assignments in which you will analyze real samples from Stone Mountain Lake and its environment. </w:t>
      </w:r>
    </w:p>
    <w:p w:rsidR="00C07A09" w:rsidRDefault="00C07A09" w:rsidP="00C07A09">
      <w:pPr>
        <w:pStyle w:val="Default"/>
        <w:rPr>
          <w:color w:val="auto"/>
          <w:sz w:val="28"/>
          <w:szCs w:val="28"/>
        </w:rPr>
      </w:pPr>
    </w:p>
    <w:p w:rsidR="00C07A09" w:rsidRDefault="00C07A09" w:rsidP="00C07A09">
      <w:pPr>
        <w:pStyle w:val="Default"/>
        <w:rPr>
          <w:color w:val="auto"/>
          <w:sz w:val="32"/>
          <w:szCs w:val="32"/>
        </w:rPr>
      </w:pPr>
      <w:r>
        <w:rPr>
          <w:b/>
          <w:bCs/>
          <w:color w:val="auto"/>
          <w:sz w:val="32"/>
          <w:szCs w:val="32"/>
        </w:rPr>
        <w:t xml:space="preserve">Environmental Sampling of a River </w:t>
      </w:r>
    </w:p>
    <w:p w:rsidR="00C07A09" w:rsidRDefault="00C07A09" w:rsidP="00C07A09">
      <w:pPr>
        <w:pStyle w:val="Default"/>
        <w:rPr>
          <w:color w:val="auto"/>
          <w:sz w:val="28"/>
          <w:szCs w:val="28"/>
        </w:rPr>
      </w:pPr>
      <w:r>
        <w:rPr>
          <w:color w:val="auto"/>
          <w:sz w:val="28"/>
          <w:szCs w:val="28"/>
        </w:rPr>
        <w:t xml:space="preserve">During the semester, we will characterize the Chattahoochee River in two separate sampling spots. The initial sampling trip to the Chattahoochee will be conducted during the third week. There will be approximately 1 to 2 additional sampling trips later in the semester. Water samples will be brought back to the laboratory where they will be further analyzed. Students will take turn collecting data and samples from the two stations during the semester. </w:t>
      </w:r>
    </w:p>
    <w:p w:rsidR="00C07A09" w:rsidRDefault="00C07A09" w:rsidP="00C07A09">
      <w:pPr>
        <w:pStyle w:val="Default"/>
        <w:rPr>
          <w:color w:val="auto"/>
          <w:sz w:val="32"/>
          <w:szCs w:val="32"/>
        </w:rPr>
      </w:pPr>
      <w:r>
        <w:rPr>
          <w:b/>
          <w:bCs/>
          <w:color w:val="auto"/>
          <w:sz w:val="32"/>
          <w:szCs w:val="32"/>
        </w:rPr>
        <w:t xml:space="preserve">Chattahoochee River Project and Report </w:t>
      </w:r>
    </w:p>
    <w:p w:rsidR="00C07A09" w:rsidRDefault="00C07A09" w:rsidP="00C07A09">
      <w:pPr>
        <w:pStyle w:val="Default"/>
        <w:rPr>
          <w:color w:val="auto"/>
          <w:sz w:val="28"/>
          <w:szCs w:val="28"/>
        </w:rPr>
      </w:pPr>
      <w:r>
        <w:rPr>
          <w:color w:val="auto"/>
          <w:sz w:val="28"/>
          <w:szCs w:val="28"/>
        </w:rPr>
        <w:t xml:space="preserve">All members of 4001 will complete a group report that will detail and discuss the chemical differences and similarities between Chattahoochee River sampling sites. Details for the group report are listed in the supplemental packet that the instructor will provide later in the semester. </w:t>
      </w:r>
    </w:p>
    <w:p w:rsidR="00C07A09" w:rsidRDefault="00C07A09" w:rsidP="00C07A09">
      <w:pPr>
        <w:pStyle w:val="Default"/>
        <w:rPr>
          <w:b/>
          <w:bCs/>
          <w:color w:val="auto"/>
          <w:sz w:val="32"/>
          <w:szCs w:val="32"/>
        </w:rPr>
      </w:pPr>
    </w:p>
    <w:p w:rsidR="00C07A09" w:rsidRDefault="00C07A09" w:rsidP="00C07A09">
      <w:pPr>
        <w:pStyle w:val="Default"/>
        <w:rPr>
          <w:color w:val="auto"/>
          <w:sz w:val="32"/>
          <w:szCs w:val="32"/>
        </w:rPr>
      </w:pPr>
      <w:r>
        <w:rPr>
          <w:b/>
          <w:bCs/>
          <w:color w:val="auto"/>
          <w:sz w:val="32"/>
          <w:szCs w:val="32"/>
        </w:rPr>
        <w:t xml:space="preserve">Grading </w:t>
      </w:r>
    </w:p>
    <w:p w:rsidR="00C07A09" w:rsidRDefault="00C07A09" w:rsidP="00C07A09">
      <w:pPr>
        <w:pStyle w:val="Default"/>
        <w:rPr>
          <w:color w:val="auto"/>
          <w:sz w:val="28"/>
          <w:szCs w:val="28"/>
        </w:rPr>
      </w:pPr>
      <w:r>
        <w:rPr>
          <w:color w:val="auto"/>
          <w:sz w:val="28"/>
          <w:szCs w:val="28"/>
        </w:rPr>
        <w:t xml:space="preserve">Each laboratory exercise will consist of the laboratory exercise, data collection, and post lab questions. Labs are officially due one week following the Thursday laboratory period. One lab report will be submitted per lab group. The final project and the seminar presentation are a group effort and shall be graded accordingly. Therefore the success of every student will depend on cooperation and teamwork. All data collected and calculations will be recorded in a laboratory notebook and will be inspected weekly by the laboratory and lecture instructors. </w:t>
      </w:r>
    </w:p>
    <w:p w:rsidR="00C07A09" w:rsidRDefault="00C07A09" w:rsidP="00C07A09">
      <w:pPr>
        <w:pStyle w:val="Default"/>
        <w:rPr>
          <w:color w:val="auto"/>
          <w:sz w:val="28"/>
          <w:szCs w:val="28"/>
        </w:rPr>
      </w:pPr>
      <w:r>
        <w:rPr>
          <w:b/>
          <w:bCs/>
          <w:color w:val="auto"/>
          <w:sz w:val="28"/>
          <w:szCs w:val="28"/>
        </w:rPr>
        <w:t xml:space="preserve">Lab Reports (10) </w:t>
      </w:r>
      <w:r>
        <w:rPr>
          <w:color w:val="auto"/>
          <w:sz w:val="28"/>
          <w:szCs w:val="28"/>
        </w:rPr>
        <w:t xml:space="preserve">650 points (65 points each) </w:t>
      </w:r>
    </w:p>
    <w:p w:rsidR="00C07A09" w:rsidRDefault="00C07A09" w:rsidP="00C07A09">
      <w:pPr>
        <w:pStyle w:val="Default"/>
        <w:rPr>
          <w:color w:val="auto"/>
          <w:sz w:val="28"/>
          <w:szCs w:val="28"/>
        </w:rPr>
      </w:pPr>
      <w:r>
        <w:rPr>
          <w:b/>
          <w:bCs/>
          <w:color w:val="auto"/>
          <w:sz w:val="28"/>
          <w:szCs w:val="28"/>
        </w:rPr>
        <w:t xml:space="preserve">Pre-lab Quizzes </w:t>
      </w:r>
      <w:r>
        <w:rPr>
          <w:color w:val="auto"/>
          <w:sz w:val="28"/>
          <w:szCs w:val="28"/>
        </w:rPr>
        <w:t xml:space="preserve">135 points (15 points each) </w:t>
      </w:r>
    </w:p>
    <w:p w:rsidR="00C07A09" w:rsidRDefault="00C07A09" w:rsidP="00C07A09">
      <w:pPr>
        <w:pStyle w:val="Default"/>
        <w:rPr>
          <w:color w:val="auto"/>
          <w:sz w:val="28"/>
          <w:szCs w:val="28"/>
        </w:rPr>
      </w:pPr>
      <w:r>
        <w:rPr>
          <w:b/>
          <w:bCs/>
          <w:color w:val="auto"/>
          <w:sz w:val="28"/>
          <w:szCs w:val="28"/>
        </w:rPr>
        <w:t xml:space="preserve">Lab Notebook (weekly checks) </w:t>
      </w:r>
      <w:r>
        <w:rPr>
          <w:color w:val="auto"/>
          <w:sz w:val="28"/>
          <w:szCs w:val="28"/>
        </w:rPr>
        <w:t xml:space="preserve">65 points total </w:t>
      </w:r>
    </w:p>
    <w:p w:rsidR="00C07A09" w:rsidRDefault="00C07A09" w:rsidP="00C07A09">
      <w:pPr>
        <w:pStyle w:val="Default"/>
        <w:rPr>
          <w:color w:val="auto"/>
          <w:sz w:val="28"/>
          <w:szCs w:val="28"/>
        </w:rPr>
      </w:pPr>
      <w:r>
        <w:rPr>
          <w:b/>
          <w:bCs/>
          <w:color w:val="auto"/>
          <w:sz w:val="28"/>
          <w:szCs w:val="28"/>
        </w:rPr>
        <w:lastRenderedPageBreak/>
        <w:t xml:space="preserve">Group Report </w:t>
      </w:r>
      <w:r>
        <w:rPr>
          <w:color w:val="auto"/>
          <w:sz w:val="28"/>
          <w:szCs w:val="28"/>
        </w:rPr>
        <w:t xml:space="preserve">150 Points 4 </w:t>
      </w:r>
    </w:p>
    <w:p w:rsidR="00C07A09" w:rsidRDefault="00C07A09" w:rsidP="00C07A09">
      <w:pPr>
        <w:pStyle w:val="Default"/>
        <w:rPr>
          <w:color w:val="auto"/>
        </w:rPr>
      </w:pPr>
    </w:p>
    <w:tbl>
      <w:tblPr>
        <w:tblW w:w="0" w:type="auto"/>
        <w:tblBorders>
          <w:top w:val="nil"/>
          <w:left w:val="nil"/>
          <w:bottom w:val="nil"/>
          <w:right w:val="nil"/>
        </w:tblBorders>
        <w:tblLayout w:type="fixed"/>
        <w:tblLook w:val="0000" w:firstRow="0" w:lastRow="0" w:firstColumn="0" w:lastColumn="0" w:noHBand="0" w:noVBand="0"/>
      </w:tblPr>
      <w:tblGrid>
        <w:gridCol w:w="4518"/>
        <w:gridCol w:w="5220"/>
      </w:tblGrid>
      <w:tr w:rsidR="00C07A09" w:rsidTr="00172041">
        <w:trPr>
          <w:trHeight w:val="107"/>
        </w:trPr>
        <w:tc>
          <w:tcPr>
            <w:tcW w:w="4518" w:type="dxa"/>
          </w:tcPr>
          <w:p w:rsidR="00C07A09" w:rsidRDefault="00C07A09" w:rsidP="00172041">
            <w:pPr>
              <w:pStyle w:val="Default"/>
              <w:rPr>
                <w:sz w:val="23"/>
                <w:szCs w:val="23"/>
              </w:rPr>
            </w:pPr>
            <w:r>
              <w:rPr>
                <w:b/>
                <w:bCs/>
                <w:color w:val="auto"/>
                <w:sz w:val="28"/>
                <w:szCs w:val="28"/>
              </w:rPr>
              <w:t xml:space="preserve">Tentative Laboratory Schedule </w:t>
            </w:r>
            <w:r>
              <w:rPr>
                <w:b/>
                <w:bCs/>
                <w:sz w:val="23"/>
                <w:szCs w:val="23"/>
              </w:rPr>
              <w:t xml:space="preserve">Date </w:t>
            </w:r>
          </w:p>
        </w:tc>
        <w:tc>
          <w:tcPr>
            <w:tcW w:w="5220" w:type="dxa"/>
          </w:tcPr>
          <w:p w:rsidR="00C07A09" w:rsidRDefault="00C07A09" w:rsidP="00172041">
            <w:pPr>
              <w:pStyle w:val="Default"/>
            </w:pPr>
            <w:r>
              <w:t xml:space="preserve">Assignment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Aug 27 </w:t>
            </w:r>
          </w:p>
        </w:tc>
        <w:tc>
          <w:tcPr>
            <w:tcW w:w="5220" w:type="dxa"/>
          </w:tcPr>
          <w:p w:rsidR="00C07A09" w:rsidRDefault="00C07A09" w:rsidP="00172041">
            <w:pPr>
              <w:pStyle w:val="Default"/>
              <w:rPr>
                <w:sz w:val="23"/>
                <w:szCs w:val="23"/>
              </w:rPr>
            </w:pPr>
            <w:r>
              <w:rPr>
                <w:sz w:val="23"/>
                <w:szCs w:val="23"/>
              </w:rPr>
              <w:t xml:space="preserve">Introduction; Tour of the laboratory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Sep 10 </w:t>
            </w:r>
          </w:p>
        </w:tc>
        <w:tc>
          <w:tcPr>
            <w:tcW w:w="5220" w:type="dxa"/>
          </w:tcPr>
          <w:p w:rsidR="00C07A09" w:rsidRDefault="00C07A09" w:rsidP="00172041">
            <w:pPr>
              <w:pStyle w:val="Default"/>
              <w:rPr>
                <w:sz w:val="23"/>
                <w:szCs w:val="23"/>
              </w:rPr>
            </w:pPr>
            <w:r>
              <w:rPr>
                <w:sz w:val="23"/>
                <w:szCs w:val="23"/>
              </w:rPr>
              <w:t xml:space="preserve">Field trip to Chattahoochee River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Sept 17 </w:t>
            </w:r>
          </w:p>
        </w:tc>
        <w:tc>
          <w:tcPr>
            <w:tcW w:w="5220" w:type="dxa"/>
          </w:tcPr>
          <w:p w:rsidR="00C07A09" w:rsidRDefault="00C07A09" w:rsidP="00172041">
            <w:pPr>
              <w:pStyle w:val="Default"/>
              <w:rPr>
                <w:sz w:val="23"/>
                <w:szCs w:val="23"/>
              </w:rPr>
            </w:pPr>
            <w:r>
              <w:rPr>
                <w:sz w:val="23"/>
                <w:szCs w:val="23"/>
              </w:rPr>
              <w:t xml:space="preserve">Introduction to Quantitative Analysis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Sept 24 </w:t>
            </w:r>
          </w:p>
        </w:tc>
        <w:tc>
          <w:tcPr>
            <w:tcW w:w="5220" w:type="dxa"/>
          </w:tcPr>
          <w:p w:rsidR="00C07A09" w:rsidRDefault="00C07A09" w:rsidP="00172041">
            <w:pPr>
              <w:pStyle w:val="Default"/>
              <w:rPr>
                <w:sz w:val="23"/>
                <w:szCs w:val="23"/>
              </w:rPr>
            </w:pPr>
            <w:r>
              <w:rPr>
                <w:sz w:val="23"/>
                <w:szCs w:val="23"/>
              </w:rPr>
              <w:t xml:space="preserve">pH and Thermodynamic Parameters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Oct 1 </w:t>
            </w:r>
          </w:p>
        </w:tc>
        <w:tc>
          <w:tcPr>
            <w:tcW w:w="5220" w:type="dxa"/>
          </w:tcPr>
          <w:p w:rsidR="00C07A09" w:rsidRDefault="00C07A09" w:rsidP="00172041">
            <w:pPr>
              <w:pStyle w:val="Default"/>
              <w:rPr>
                <w:sz w:val="23"/>
                <w:szCs w:val="23"/>
              </w:rPr>
            </w:pPr>
            <w:r>
              <w:rPr>
                <w:sz w:val="23"/>
                <w:szCs w:val="23"/>
              </w:rPr>
              <w:t xml:space="preserve">Field Trip II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Oct 8 </w:t>
            </w:r>
          </w:p>
        </w:tc>
        <w:tc>
          <w:tcPr>
            <w:tcW w:w="5220" w:type="dxa"/>
          </w:tcPr>
          <w:p w:rsidR="00C07A09" w:rsidRDefault="00C07A09" w:rsidP="00172041">
            <w:pPr>
              <w:pStyle w:val="Default"/>
              <w:rPr>
                <w:sz w:val="23"/>
                <w:szCs w:val="23"/>
              </w:rPr>
            </w:pPr>
            <w:r>
              <w:rPr>
                <w:sz w:val="23"/>
                <w:szCs w:val="23"/>
              </w:rPr>
              <w:t xml:space="preserve">Acid Neutralizing Capacity and ALK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Oct 22 </w:t>
            </w:r>
          </w:p>
        </w:tc>
        <w:tc>
          <w:tcPr>
            <w:tcW w:w="5220" w:type="dxa"/>
          </w:tcPr>
          <w:p w:rsidR="00C07A09" w:rsidRDefault="00C07A09" w:rsidP="00172041">
            <w:pPr>
              <w:pStyle w:val="Default"/>
              <w:rPr>
                <w:sz w:val="23"/>
                <w:szCs w:val="23"/>
              </w:rPr>
            </w:pPr>
            <w:r>
              <w:rPr>
                <w:sz w:val="23"/>
                <w:szCs w:val="23"/>
              </w:rPr>
              <w:t xml:space="preserve">Spectrophotometric Determination of Phosphate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Oct 29 </w:t>
            </w:r>
          </w:p>
        </w:tc>
        <w:tc>
          <w:tcPr>
            <w:tcW w:w="5220" w:type="dxa"/>
          </w:tcPr>
          <w:p w:rsidR="00C07A09" w:rsidRDefault="00C07A09" w:rsidP="00172041">
            <w:pPr>
              <w:pStyle w:val="Default"/>
              <w:rPr>
                <w:sz w:val="23"/>
                <w:szCs w:val="23"/>
              </w:rPr>
            </w:pPr>
            <w:r>
              <w:rPr>
                <w:sz w:val="23"/>
                <w:szCs w:val="23"/>
              </w:rPr>
              <w:t xml:space="preserve">Analysis of iron speciation by UV-vis. Spectrophotometry </w:t>
            </w:r>
          </w:p>
        </w:tc>
      </w:tr>
      <w:tr w:rsidR="00C07A09" w:rsidTr="00172041">
        <w:trPr>
          <w:trHeight w:val="247"/>
        </w:trPr>
        <w:tc>
          <w:tcPr>
            <w:tcW w:w="4518" w:type="dxa"/>
          </w:tcPr>
          <w:p w:rsidR="00C07A09" w:rsidRDefault="00C07A09" w:rsidP="00172041">
            <w:pPr>
              <w:pStyle w:val="Default"/>
              <w:rPr>
                <w:sz w:val="23"/>
                <w:szCs w:val="23"/>
              </w:rPr>
            </w:pPr>
            <w:r>
              <w:rPr>
                <w:sz w:val="23"/>
                <w:szCs w:val="23"/>
              </w:rPr>
              <w:t xml:space="preserve">Nov 5 </w:t>
            </w:r>
          </w:p>
        </w:tc>
        <w:tc>
          <w:tcPr>
            <w:tcW w:w="5220" w:type="dxa"/>
          </w:tcPr>
          <w:p w:rsidR="00C07A09" w:rsidRDefault="00C07A09" w:rsidP="00172041">
            <w:pPr>
              <w:pStyle w:val="Default"/>
              <w:rPr>
                <w:sz w:val="23"/>
                <w:szCs w:val="23"/>
              </w:rPr>
            </w:pPr>
            <w:r>
              <w:rPr>
                <w:sz w:val="23"/>
                <w:szCs w:val="23"/>
              </w:rPr>
              <w:t xml:space="preserve">Analysis of Manganese by Graphite Furnace Atomic Absorption Spectroscopy (GFAAS) </w:t>
            </w:r>
          </w:p>
        </w:tc>
      </w:tr>
      <w:tr w:rsidR="00C07A09" w:rsidTr="00172041">
        <w:trPr>
          <w:trHeight w:val="247"/>
        </w:trPr>
        <w:tc>
          <w:tcPr>
            <w:tcW w:w="4518" w:type="dxa"/>
          </w:tcPr>
          <w:p w:rsidR="00C07A09" w:rsidRDefault="00C07A09" w:rsidP="00172041">
            <w:pPr>
              <w:pStyle w:val="Default"/>
              <w:rPr>
                <w:sz w:val="23"/>
                <w:szCs w:val="23"/>
              </w:rPr>
            </w:pPr>
            <w:r>
              <w:rPr>
                <w:sz w:val="23"/>
                <w:szCs w:val="23"/>
              </w:rPr>
              <w:t xml:space="preserve">Nov 12 </w:t>
            </w:r>
          </w:p>
        </w:tc>
        <w:tc>
          <w:tcPr>
            <w:tcW w:w="5220" w:type="dxa"/>
          </w:tcPr>
          <w:p w:rsidR="00C07A09" w:rsidRDefault="00C07A09" w:rsidP="00172041">
            <w:pPr>
              <w:pStyle w:val="Default"/>
              <w:rPr>
                <w:sz w:val="23"/>
                <w:szCs w:val="23"/>
              </w:rPr>
            </w:pPr>
            <w:r>
              <w:rPr>
                <w:sz w:val="23"/>
                <w:szCs w:val="23"/>
              </w:rPr>
              <w:t xml:space="preserve">Analysis of </w:t>
            </w:r>
            <w:proofErr w:type="spellStart"/>
            <w:r>
              <w:rPr>
                <w:sz w:val="23"/>
                <w:szCs w:val="23"/>
              </w:rPr>
              <w:t>Cations</w:t>
            </w:r>
            <w:proofErr w:type="spellEnd"/>
            <w:r>
              <w:rPr>
                <w:sz w:val="23"/>
                <w:szCs w:val="23"/>
              </w:rPr>
              <w:t xml:space="preserve"> by Flame Atomic Absorption Spectroscopy (FAAS) </w:t>
            </w:r>
          </w:p>
        </w:tc>
      </w:tr>
      <w:tr w:rsidR="00C07A09" w:rsidTr="00172041">
        <w:trPr>
          <w:trHeight w:val="247"/>
        </w:trPr>
        <w:tc>
          <w:tcPr>
            <w:tcW w:w="4518" w:type="dxa"/>
          </w:tcPr>
          <w:p w:rsidR="00C07A09" w:rsidRDefault="00C07A09" w:rsidP="00172041">
            <w:pPr>
              <w:pStyle w:val="Default"/>
              <w:rPr>
                <w:sz w:val="23"/>
                <w:szCs w:val="23"/>
              </w:rPr>
            </w:pPr>
            <w:r>
              <w:rPr>
                <w:sz w:val="23"/>
                <w:szCs w:val="23"/>
              </w:rPr>
              <w:t xml:space="preserve">Nov 19 </w:t>
            </w:r>
          </w:p>
        </w:tc>
        <w:tc>
          <w:tcPr>
            <w:tcW w:w="5220" w:type="dxa"/>
          </w:tcPr>
          <w:p w:rsidR="00C07A09" w:rsidRDefault="00C07A09" w:rsidP="00172041">
            <w:pPr>
              <w:pStyle w:val="Default"/>
              <w:rPr>
                <w:sz w:val="23"/>
                <w:szCs w:val="23"/>
              </w:rPr>
            </w:pPr>
            <w:r>
              <w:rPr>
                <w:sz w:val="23"/>
                <w:szCs w:val="23"/>
              </w:rPr>
              <w:t xml:space="preserve">Analysis of Anions by IC and analysis of iron speciation by UV-Vis Spec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Nov 26 </w:t>
            </w:r>
          </w:p>
        </w:tc>
        <w:tc>
          <w:tcPr>
            <w:tcW w:w="5220" w:type="dxa"/>
          </w:tcPr>
          <w:p w:rsidR="00C07A09" w:rsidRDefault="00C07A09" w:rsidP="00172041">
            <w:pPr>
              <w:pStyle w:val="Default"/>
              <w:rPr>
                <w:sz w:val="23"/>
                <w:szCs w:val="23"/>
              </w:rPr>
            </w:pPr>
            <w:r>
              <w:rPr>
                <w:sz w:val="23"/>
                <w:szCs w:val="23"/>
              </w:rPr>
              <w:t xml:space="preserve">Mineral Equilibria and Dissolution Rates </w:t>
            </w:r>
          </w:p>
        </w:tc>
      </w:tr>
      <w:tr w:rsidR="00C07A09" w:rsidTr="00172041">
        <w:trPr>
          <w:trHeight w:val="109"/>
        </w:trPr>
        <w:tc>
          <w:tcPr>
            <w:tcW w:w="4518" w:type="dxa"/>
          </w:tcPr>
          <w:p w:rsidR="00C07A09" w:rsidRDefault="00C07A09" w:rsidP="00172041">
            <w:pPr>
              <w:pStyle w:val="Default"/>
              <w:rPr>
                <w:sz w:val="23"/>
                <w:szCs w:val="23"/>
              </w:rPr>
            </w:pPr>
            <w:r>
              <w:rPr>
                <w:sz w:val="23"/>
                <w:szCs w:val="23"/>
              </w:rPr>
              <w:t xml:space="preserve">Dec 3 </w:t>
            </w:r>
          </w:p>
        </w:tc>
        <w:tc>
          <w:tcPr>
            <w:tcW w:w="5220" w:type="dxa"/>
          </w:tcPr>
          <w:p w:rsidR="00C07A09" w:rsidRDefault="00C07A09" w:rsidP="00172041">
            <w:pPr>
              <w:pStyle w:val="Default"/>
              <w:rPr>
                <w:sz w:val="23"/>
                <w:szCs w:val="23"/>
              </w:rPr>
            </w:pPr>
            <w:r>
              <w:rPr>
                <w:sz w:val="23"/>
                <w:szCs w:val="23"/>
              </w:rPr>
              <w:t xml:space="preserve">Submission of Group report </w:t>
            </w:r>
          </w:p>
        </w:tc>
      </w:tr>
    </w:tbl>
    <w:p w:rsidR="00FB7D76" w:rsidRDefault="001917BB"/>
    <w:sectPr w:rsidR="00FB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A09"/>
    <w:rsid w:val="001917BB"/>
    <w:rsid w:val="004B2387"/>
    <w:rsid w:val="005F57CA"/>
    <w:rsid w:val="00646394"/>
    <w:rsid w:val="00C0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0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7A09"/>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A0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7A09"/>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PLUMMER , KATHY S</dc:creator>
  <cp:lastModifiedBy>Patricia Ann Laros</cp:lastModifiedBy>
  <cp:revision>2</cp:revision>
  <dcterms:created xsi:type="dcterms:W3CDTF">2014-01-14T16:29:00Z</dcterms:created>
  <dcterms:modified xsi:type="dcterms:W3CDTF">2014-01-14T16:29:00Z</dcterms:modified>
</cp:coreProperties>
</file>