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9D5B8" w14:textId="77777777" w:rsidR="00070B77" w:rsidRDefault="00F3364F">
      <w:pPr>
        <w:pStyle w:val="Title"/>
      </w:pPr>
      <w:r>
        <w:t>ECE 4150</w:t>
      </w:r>
      <w:r w:rsidR="00671773">
        <w:t xml:space="preserve"> Syllabus</w:t>
      </w:r>
    </w:p>
    <w:p w14:paraId="1558E79C" w14:textId="3DA53843" w:rsidR="00070B77" w:rsidRDefault="00671773">
      <w:pPr>
        <w:rPr>
          <w:b/>
          <w:color w:val="000000"/>
          <w:sz w:val="24"/>
          <w:szCs w:val="24"/>
        </w:rPr>
      </w:pPr>
      <w:r>
        <w:rPr>
          <w:b/>
          <w:color w:val="262626"/>
          <w:sz w:val="24"/>
          <w:szCs w:val="24"/>
        </w:rPr>
        <w:t>[Cloud Computi</w:t>
      </w:r>
      <w:r w:rsidR="00F3364F">
        <w:rPr>
          <w:b/>
          <w:color w:val="000000"/>
          <w:sz w:val="24"/>
          <w:szCs w:val="24"/>
        </w:rPr>
        <w:t>ng,</w:t>
      </w:r>
      <w:r>
        <w:rPr>
          <w:b/>
          <w:color w:val="000000"/>
          <w:sz w:val="24"/>
          <w:szCs w:val="24"/>
        </w:rPr>
        <w:t xml:space="preserve"> </w:t>
      </w:r>
      <w:r w:rsidR="00AF6220">
        <w:rPr>
          <w:b/>
          <w:color w:val="000000"/>
          <w:sz w:val="24"/>
          <w:szCs w:val="24"/>
        </w:rPr>
        <w:t>2</w:t>
      </w:r>
      <w:r>
        <w:rPr>
          <w:b/>
          <w:color w:val="000000"/>
          <w:sz w:val="24"/>
          <w:szCs w:val="24"/>
        </w:rPr>
        <w:t>-</w:t>
      </w:r>
      <w:r w:rsidR="00AF6220">
        <w:rPr>
          <w:b/>
          <w:color w:val="000000"/>
          <w:sz w:val="24"/>
          <w:szCs w:val="24"/>
        </w:rPr>
        <w:t>3</w:t>
      </w:r>
      <w:r>
        <w:rPr>
          <w:b/>
          <w:color w:val="000000"/>
          <w:sz w:val="24"/>
          <w:szCs w:val="24"/>
        </w:rPr>
        <w:t xml:space="preserve">-3] </w:t>
      </w:r>
    </w:p>
    <w:p w14:paraId="0EBA1794" w14:textId="77777777" w:rsidR="00070B77" w:rsidRDefault="00671773">
      <w:pPr>
        <w:rPr>
          <w:b/>
          <w:color w:val="262626"/>
          <w:sz w:val="24"/>
          <w:szCs w:val="24"/>
        </w:rPr>
      </w:pPr>
      <w:r>
        <w:rPr>
          <w:b/>
          <w:color w:val="262626"/>
          <w:sz w:val="24"/>
          <w:szCs w:val="24"/>
        </w:rPr>
        <w:t>[</w:t>
      </w:r>
      <w:r>
        <w:rPr>
          <w:b/>
          <w:color w:val="7D9532"/>
          <w:sz w:val="24"/>
          <w:szCs w:val="24"/>
        </w:rPr>
        <w:t>Class Day(s), Time, Location (include lab/recitation locations)</w:t>
      </w:r>
      <w:r>
        <w:rPr>
          <w:b/>
          <w:color w:val="262626"/>
          <w:sz w:val="24"/>
          <w:szCs w:val="24"/>
        </w:rPr>
        <w:t>]</w:t>
      </w:r>
    </w:p>
    <w:p w14:paraId="14273C52" w14:textId="77777777" w:rsidR="00070B77" w:rsidRDefault="00070B77">
      <w:pPr>
        <w:rPr>
          <w:sz w:val="10"/>
          <w:szCs w:val="10"/>
        </w:rPr>
      </w:pPr>
    </w:p>
    <w:p w14:paraId="4041C811" w14:textId="77777777" w:rsidR="00070B77" w:rsidRDefault="00671773">
      <w:pPr>
        <w:spacing w:after="80"/>
        <w:rPr>
          <w:b/>
          <w:color w:val="0F6FC6"/>
          <w:sz w:val="24"/>
          <w:szCs w:val="24"/>
        </w:rPr>
      </w:pPr>
      <w:r>
        <w:rPr>
          <w:b/>
          <w:color w:val="0F6FC6"/>
          <w:sz w:val="24"/>
          <w:szCs w:val="24"/>
        </w:rPr>
        <w:t>Instructor Information</w:t>
      </w:r>
    </w:p>
    <w:tbl>
      <w:tblPr>
        <w:tblW w:w="0" w:type="auto"/>
        <w:tblBorders>
          <w:top w:val="nil"/>
          <w:left w:val="nil"/>
          <w:bottom w:val="nil"/>
          <w:right w:val="nil"/>
          <w:insideH w:val="nil"/>
          <w:insideV w:val="nil"/>
        </w:tblBorders>
        <w:tblLook w:val="04A0" w:firstRow="1" w:lastRow="0" w:firstColumn="1" w:lastColumn="0" w:noHBand="0" w:noVBand="1"/>
      </w:tblPr>
      <w:tblGrid>
        <w:gridCol w:w="3238"/>
        <w:gridCol w:w="3240"/>
        <w:gridCol w:w="3242"/>
      </w:tblGrid>
      <w:tr w:rsidR="00070B77" w14:paraId="4E76854F" w14:textId="77777777">
        <w:tc>
          <w:tcPr>
            <w:tcW w:w="3238" w:type="dxa"/>
            <w:tcBorders>
              <w:top w:val="nil"/>
              <w:left w:val="nil"/>
              <w:bottom w:val="nil"/>
              <w:right w:val="nil"/>
            </w:tcBorders>
            <w:shd w:val="clear" w:color="auto" w:fill="auto"/>
          </w:tcPr>
          <w:p w14:paraId="36A50972" w14:textId="77777777" w:rsidR="00070B77" w:rsidRDefault="00671773">
            <w:pPr>
              <w:spacing w:after="280"/>
              <w:rPr>
                <w:b/>
                <w:color w:val="00000A"/>
                <w:lang w:eastAsia="ja-JP"/>
              </w:rPr>
            </w:pPr>
            <w:r>
              <w:rPr>
                <w:b/>
                <w:color w:val="00000A"/>
                <w:lang w:eastAsia="ja-JP"/>
              </w:rPr>
              <w:t>Instructor</w:t>
            </w:r>
          </w:p>
        </w:tc>
        <w:tc>
          <w:tcPr>
            <w:tcW w:w="3240" w:type="dxa"/>
            <w:tcBorders>
              <w:top w:val="nil"/>
              <w:left w:val="nil"/>
              <w:bottom w:val="nil"/>
              <w:right w:val="nil"/>
            </w:tcBorders>
            <w:shd w:val="clear" w:color="auto" w:fill="auto"/>
          </w:tcPr>
          <w:p w14:paraId="74682903" w14:textId="77777777" w:rsidR="00070B77" w:rsidRDefault="00671773">
            <w:pPr>
              <w:spacing w:after="280"/>
              <w:rPr>
                <w:b/>
                <w:color w:val="00000A"/>
                <w:lang w:eastAsia="ja-JP"/>
              </w:rPr>
            </w:pPr>
            <w:r>
              <w:rPr>
                <w:b/>
                <w:color w:val="00000A"/>
                <w:lang w:eastAsia="ja-JP"/>
              </w:rPr>
              <w:t>Email</w:t>
            </w:r>
          </w:p>
        </w:tc>
        <w:tc>
          <w:tcPr>
            <w:tcW w:w="3242" w:type="dxa"/>
            <w:tcBorders>
              <w:top w:val="nil"/>
              <w:left w:val="nil"/>
              <w:bottom w:val="nil"/>
              <w:right w:val="nil"/>
            </w:tcBorders>
            <w:shd w:val="clear" w:color="auto" w:fill="auto"/>
          </w:tcPr>
          <w:p w14:paraId="5AFA46AF" w14:textId="77777777" w:rsidR="00070B77" w:rsidRDefault="00671773">
            <w:pPr>
              <w:spacing w:after="280"/>
              <w:rPr>
                <w:b/>
                <w:color w:val="00000A"/>
                <w:lang w:eastAsia="ja-JP"/>
              </w:rPr>
            </w:pPr>
            <w:r>
              <w:rPr>
                <w:b/>
                <w:color w:val="00000A"/>
                <w:lang w:eastAsia="ja-JP"/>
              </w:rPr>
              <w:t>Office Hours &amp; Location</w:t>
            </w:r>
          </w:p>
        </w:tc>
      </w:tr>
      <w:tr w:rsidR="00070B77" w14:paraId="08115B6E" w14:textId="77777777">
        <w:tc>
          <w:tcPr>
            <w:tcW w:w="3238" w:type="dxa"/>
            <w:tcBorders>
              <w:top w:val="nil"/>
              <w:left w:val="nil"/>
              <w:bottom w:val="nil"/>
              <w:right w:val="nil"/>
            </w:tcBorders>
            <w:shd w:val="clear" w:color="auto" w:fill="auto"/>
          </w:tcPr>
          <w:p w14:paraId="33E50A75" w14:textId="77777777" w:rsidR="00070B77" w:rsidRDefault="00671773">
            <w:pPr>
              <w:spacing w:after="0"/>
              <w:rPr>
                <w:color w:val="00000A"/>
                <w:lang w:eastAsia="ja-JP"/>
              </w:rPr>
            </w:pPr>
            <w:r>
              <w:rPr>
                <w:color w:val="00000A"/>
                <w:lang w:eastAsia="ja-JP"/>
              </w:rPr>
              <w:t>Vijay Madisetti</w:t>
            </w:r>
          </w:p>
        </w:tc>
        <w:tc>
          <w:tcPr>
            <w:tcW w:w="3240" w:type="dxa"/>
            <w:tcBorders>
              <w:top w:val="nil"/>
              <w:left w:val="nil"/>
              <w:bottom w:val="nil"/>
              <w:right w:val="nil"/>
            </w:tcBorders>
            <w:shd w:val="clear" w:color="auto" w:fill="auto"/>
          </w:tcPr>
          <w:p w14:paraId="74CEED69" w14:textId="77777777" w:rsidR="00070B77" w:rsidRDefault="004D4554">
            <w:pPr>
              <w:spacing w:after="0"/>
              <w:rPr>
                <w:rStyle w:val="InternetLink"/>
                <w:color w:val="00000A"/>
                <w:lang w:eastAsia="ja-JP"/>
              </w:rPr>
            </w:pPr>
            <w:hyperlink>
              <w:r w:rsidR="00671773">
                <w:rPr>
                  <w:rStyle w:val="InternetLink"/>
                  <w:color w:val="00000A"/>
                  <w:lang w:eastAsia="ja-JP"/>
                </w:rPr>
                <w:t>vkm@gatech.edu</w:t>
              </w:r>
            </w:hyperlink>
          </w:p>
        </w:tc>
        <w:tc>
          <w:tcPr>
            <w:tcW w:w="3242" w:type="dxa"/>
            <w:tcBorders>
              <w:top w:val="nil"/>
              <w:left w:val="nil"/>
              <w:bottom w:val="nil"/>
              <w:right w:val="nil"/>
            </w:tcBorders>
            <w:shd w:val="clear" w:color="auto" w:fill="auto"/>
          </w:tcPr>
          <w:p w14:paraId="4176DD37" w14:textId="77777777" w:rsidR="00070B77" w:rsidRDefault="00671773">
            <w:pPr>
              <w:spacing w:after="0"/>
              <w:rPr>
                <w:color w:val="00000A"/>
                <w:lang w:eastAsia="ja-JP"/>
              </w:rPr>
            </w:pPr>
            <w:r>
              <w:rPr>
                <w:color w:val="00000A"/>
                <w:lang w:eastAsia="ja-JP"/>
              </w:rPr>
              <w:t>[</w:t>
            </w:r>
            <w:r>
              <w:rPr>
                <w:color w:val="7D9532"/>
                <w:lang w:eastAsia="ja-JP"/>
              </w:rPr>
              <w:t>Location, Hours, Days</w:t>
            </w:r>
            <w:r>
              <w:rPr>
                <w:color w:val="00000A"/>
                <w:lang w:eastAsia="ja-JP"/>
              </w:rPr>
              <w:t>]</w:t>
            </w:r>
          </w:p>
        </w:tc>
      </w:tr>
      <w:tr w:rsidR="00070B77" w14:paraId="0A7C4594" w14:textId="77777777">
        <w:tc>
          <w:tcPr>
            <w:tcW w:w="3238" w:type="dxa"/>
            <w:tcBorders>
              <w:top w:val="nil"/>
              <w:left w:val="nil"/>
              <w:bottom w:val="nil"/>
              <w:right w:val="nil"/>
            </w:tcBorders>
            <w:shd w:val="clear" w:color="auto" w:fill="auto"/>
          </w:tcPr>
          <w:p w14:paraId="1CED3346" w14:textId="77777777" w:rsidR="00070B77" w:rsidRDefault="00671773">
            <w:pPr>
              <w:spacing w:before="120" w:after="0"/>
              <w:rPr>
                <w:b/>
                <w:color w:val="00000A"/>
                <w:lang w:eastAsia="ja-JP"/>
              </w:rPr>
            </w:pPr>
            <w:r>
              <w:rPr>
                <w:b/>
                <w:color w:val="00000A"/>
                <w:lang w:eastAsia="ja-JP"/>
              </w:rPr>
              <w:t>Teaching Assistant(s)</w:t>
            </w:r>
          </w:p>
        </w:tc>
        <w:tc>
          <w:tcPr>
            <w:tcW w:w="3240" w:type="dxa"/>
            <w:tcBorders>
              <w:top w:val="nil"/>
              <w:left w:val="nil"/>
              <w:bottom w:val="nil"/>
              <w:right w:val="nil"/>
            </w:tcBorders>
            <w:shd w:val="clear" w:color="auto" w:fill="auto"/>
          </w:tcPr>
          <w:p w14:paraId="52D4D3A1" w14:textId="77777777" w:rsidR="00070B77" w:rsidRDefault="00671773">
            <w:pPr>
              <w:spacing w:before="120" w:after="0"/>
              <w:rPr>
                <w:b/>
                <w:color w:val="00000A"/>
                <w:lang w:eastAsia="ja-JP"/>
              </w:rPr>
            </w:pPr>
            <w:r>
              <w:rPr>
                <w:b/>
                <w:color w:val="00000A"/>
                <w:lang w:eastAsia="ja-JP"/>
              </w:rPr>
              <w:t>Email</w:t>
            </w:r>
          </w:p>
        </w:tc>
        <w:tc>
          <w:tcPr>
            <w:tcW w:w="3242" w:type="dxa"/>
            <w:tcBorders>
              <w:top w:val="nil"/>
              <w:left w:val="nil"/>
              <w:bottom w:val="nil"/>
              <w:right w:val="nil"/>
            </w:tcBorders>
            <w:shd w:val="clear" w:color="auto" w:fill="auto"/>
          </w:tcPr>
          <w:p w14:paraId="49C7A11A" w14:textId="77777777" w:rsidR="00070B77" w:rsidRDefault="00671773">
            <w:pPr>
              <w:spacing w:before="120" w:after="0"/>
              <w:rPr>
                <w:b/>
                <w:color w:val="00000A"/>
                <w:lang w:eastAsia="ja-JP"/>
              </w:rPr>
            </w:pPr>
            <w:r>
              <w:rPr>
                <w:b/>
                <w:color w:val="00000A"/>
                <w:lang w:eastAsia="ja-JP"/>
              </w:rPr>
              <w:t>Office Hours &amp; Location</w:t>
            </w:r>
          </w:p>
        </w:tc>
      </w:tr>
      <w:tr w:rsidR="00070B77" w14:paraId="678B370D" w14:textId="77777777">
        <w:tc>
          <w:tcPr>
            <w:tcW w:w="3238" w:type="dxa"/>
            <w:tcBorders>
              <w:top w:val="nil"/>
              <w:left w:val="nil"/>
              <w:bottom w:val="nil"/>
              <w:right w:val="nil"/>
            </w:tcBorders>
            <w:shd w:val="clear" w:color="auto" w:fill="auto"/>
          </w:tcPr>
          <w:p w14:paraId="5C85FE27" w14:textId="77777777" w:rsidR="00070B77" w:rsidRDefault="00671773">
            <w:pPr>
              <w:spacing w:after="0"/>
              <w:rPr>
                <w:lang w:eastAsia="ja-JP"/>
              </w:rPr>
            </w:pPr>
            <w:r>
              <w:rPr>
                <w:lang w:eastAsia="ja-JP"/>
              </w:rPr>
              <w:t>[</w:t>
            </w:r>
            <w:r>
              <w:rPr>
                <w:color w:val="7D9532"/>
                <w:lang w:eastAsia="ja-JP"/>
              </w:rPr>
              <w:t>TA Name</w:t>
            </w:r>
            <w:r>
              <w:rPr>
                <w:lang w:eastAsia="ja-JP"/>
              </w:rPr>
              <w:t>]</w:t>
            </w:r>
          </w:p>
        </w:tc>
        <w:tc>
          <w:tcPr>
            <w:tcW w:w="3240" w:type="dxa"/>
            <w:tcBorders>
              <w:top w:val="nil"/>
              <w:left w:val="nil"/>
              <w:bottom w:val="nil"/>
              <w:right w:val="nil"/>
            </w:tcBorders>
            <w:shd w:val="clear" w:color="auto" w:fill="auto"/>
          </w:tcPr>
          <w:p w14:paraId="1B7411A3" w14:textId="77777777" w:rsidR="00070B77" w:rsidRDefault="00671773">
            <w:pPr>
              <w:spacing w:after="0"/>
              <w:rPr>
                <w:lang w:eastAsia="ja-JP"/>
              </w:rPr>
            </w:pPr>
            <w:r>
              <w:rPr>
                <w:lang w:eastAsia="ja-JP"/>
              </w:rPr>
              <w:t>[</w:t>
            </w:r>
            <w:r>
              <w:rPr>
                <w:color w:val="7D9532"/>
                <w:lang w:eastAsia="ja-JP"/>
              </w:rPr>
              <w:t>Email address</w:t>
            </w:r>
            <w:r>
              <w:rPr>
                <w:lang w:eastAsia="ja-JP"/>
              </w:rPr>
              <w:t>]</w:t>
            </w:r>
          </w:p>
        </w:tc>
        <w:tc>
          <w:tcPr>
            <w:tcW w:w="3242" w:type="dxa"/>
            <w:tcBorders>
              <w:top w:val="nil"/>
              <w:left w:val="nil"/>
              <w:bottom w:val="nil"/>
              <w:right w:val="nil"/>
            </w:tcBorders>
            <w:shd w:val="clear" w:color="auto" w:fill="auto"/>
          </w:tcPr>
          <w:p w14:paraId="4ED54A2B" w14:textId="77777777" w:rsidR="00070B77" w:rsidRDefault="00671773">
            <w:pPr>
              <w:spacing w:after="0"/>
              <w:rPr>
                <w:lang w:eastAsia="ja-JP"/>
              </w:rPr>
            </w:pPr>
            <w:r>
              <w:rPr>
                <w:lang w:eastAsia="ja-JP"/>
              </w:rPr>
              <w:t>[</w:t>
            </w:r>
            <w:r>
              <w:rPr>
                <w:color w:val="7D9532"/>
                <w:lang w:eastAsia="ja-JP"/>
              </w:rPr>
              <w:t>Location, Hours, Days</w:t>
            </w:r>
            <w:r>
              <w:rPr>
                <w:lang w:eastAsia="ja-JP"/>
              </w:rPr>
              <w:t>]</w:t>
            </w:r>
          </w:p>
        </w:tc>
      </w:tr>
    </w:tbl>
    <w:p w14:paraId="62CBC8FC" w14:textId="77777777" w:rsidR="00070B77" w:rsidRDefault="00671773">
      <w:pPr>
        <w:spacing w:before="240" w:after="80"/>
        <w:rPr>
          <w:b/>
          <w:color w:val="0F6FC6"/>
          <w:sz w:val="24"/>
          <w:szCs w:val="24"/>
        </w:rPr>
      </w:pPr>
      <w:r>
        <w:rPr>
          <w:b/>
          <w:color w:val="0F6FC6"/>
          <w:sz w:val="24"/>
          <w:szCs w:val="24"/>
        </w:rPr>
        <w:t>General Information</w:t>
      </w:r>
    </w:p>
    <w:p w14:paraId="3EEA4E87" w14:textId="77777777" w:rsidR="00070B77" w:rsidRDefault="00671773">
      <w:pPr>
        <w:spacing w:after="80"/>
        <w:rPr>
          <w:b/>
          <w:color w:val="000000"/>
          <w:sz w:val="22"/>
          <w:szCs w:val="22"/>
        </w:rPr>
      </w:pPr>
      <w:r>
        <w:rPr>
          <w:b/>
          <w:color w:val="000000"/>
          <w:sz w:val="22"/>
          <w:szCs w:val="22"/>
        </w:rPr>
        <w:t>Description</w:t>
      </w:r>
    </w:p>
    <w:p w14:paraId="3DD368DC" w14:textId="77777777" w:rsidR="00070B77" w:rsidRDefault="00671773">
      <w:pPr>
        <w:spacing w:after="80"/>
        <w:rPr>
          <w:color w:val="000000"/>
          <w:sz w:val="22"/>
          <w:szCs w:val="22"/>
        </w:rPr>
      </w:pPr>
      <w:r>
        <w:rPr>
          <w:color w:val="000000"/>
        </w:rPr>
        <w:t xml:space="preserve">The course </w:t>
      </w:r>
      <w:r>
        <w:rPr>
          <w:color w:val="000000"/>
          <w:sz w:val="22"/>
          <w:szCs w:val="22"/>
        </w:rPr>
        <w:t xml:space="preserve">covers basic technologies that form the foundations of cloud computing. These include topics such as virtualization, load balancing, scalability &amp; elasticity, deployment, replication. Real-world examples of cloud-based services and their characteristics will be covered. Programming aspects of cloud computing with a view towards rapid prototyping complex applications will be covered. Reference architectures for different classes of cloud applications, including e-Commerce, Business-to-Business, Banking, Retail and Social Networking in the context of commonly used design methodologies will be examined in detail. Specialized aspects of cloud computing including cloud application benchmarking, applications, cloud security and big data analytics will be covered. </w:t>
      </w:r>
    </w:p>
    <w:p w14:paraId="726A9543" w14:textId="77777777" w:rsidR="00070B77" w:rsidRDefault="00671773">
      <w:pPr>
        <w:pStyle w:val="Heading2"/>
        <w:rPr>
          <w:color w:val="000000"/>
        </w:rPr>
      </w:pPr>
      <w:r>
        <w:rPr>
          <w:color w:val="000000"/>
        </w:rPr>
        <w:t>Pre- &amp;/or Co-Requisites</w:t>
      </w:r>
    </w:p>
    <w:p w14:paraId="7DED2745" w14:textId="756B00AA" w:rsidR="00070B77" w:rsidRDefault="00671773">
      <w:pPr>
        <w:pStyle w:val="NoSpacing"/>
        <w:rPr>
          <w:color w:val="000000"/>
        </w:rPr>
      </w:pPr>
      <w:r>
        <w:rPr>
          <w:color w:val="000000"/>
        </w:rPr>
        <w:t>ECE 2036</w:t>
      </w:r>
      <w:r w:rsidR="004D4554">
        <w:rPr>
          <w:color w:val="000000"/>
        </w:rPr>
        <w:t xml:space="preserve"> with a minimum grade of C</w:t>
      </w:r>
      <w:bookmarkStart w:id="0" w:name="_GoBack"/>
      <w:bookmarkEnd w:id="0"/>
    </w:p>
    <w:p w14:paraId="0E086CB1" w14:textId="77777777" w:rsidR="00070B77" w:rsidRDefault="00671773">
      <w:pPr>
        <w:pStyle w:val="Heading2"/>
        <w:rPr>
          <w:color w:val="000000"/>
        </w:rPr>
      </w:pPr>
      <w:r>
        <w:rPr>
          <w:color w:val="000000"/>
        </w:rPr>
        <w:t xml:space="preserve">Course </w:t>
      </w:r>
      <w:r w:rsidR="00F3364F">
        <w:rPr>
          <w:color w:val="000000"/>
        </w:rPr>
        <w:t xml:space="preserve">Educational Objectives and </w:t>
      </w:r>
      <w:r>
        <w:rPr>
          <w:color w:val="000000"/>
        </w:rPr>
        <w:t xml:space="preserve">Outcomes </w:t>
      </w:r>
    </w:p>
    <w:p w14:paraId="743E880E" w14:textId="77777777" w:rsidR="00070B77" w:rsidRDefault="00F3364F">
      <w:pPr>
        <w:rPr>
          <w:b/>
          <w:bCs/>
          <w:color w:val="000000"/>
        </w:rPr>
      </w:pPr>
      <w:r>
        <w:rPr>
          <w:b/>
          <w:bCs/>
          <w:color w:val="000000"/>
        </w:rPr>
        <w:t>Objectives</w:t>
      </w:r>
      <w:r w:rsidR="00671773">
        <w:rPr>
          <w:b/>
          <w:bCs/>
          <w:color w:val="000000"/>
        </w:rPr>
        <w:t>:</w:t>
      </w:r>
      <w:r>
        <w:rPr>
          <w:b/>
          <w:bCs/>
          <w:color w:val="000000"/>
        </w:rPr>
        <w:t xml:space="preserve">  Students will…</w:t>
      </w:r>
    </w:p>
    <w:p w14:paraId="1DF68569" w14:textId="77777777" w:rsidR="00F3364F" w:rsidRDefault="00F3364F" w:rsidP="00F3364F">
      <w:pPr>
        <w:numPr>
          <w:ilvl w:val="0"/>
          <w:numId w:val="9"/>
        </w:numPr>
      </w:pPr>
      <w:r>
        <w:t>Apply their knowledge of engineering and mathematics to analyze different cloud computing frameworks</w:t>
      </w:r>
    </w:p>
    <w:p w14:paraId="1568DE98" w14:textId="77777777" w:rsidR="00F3364F" w:rsidRDefault="00F3364F" w:rsidP="00F3364F">
      <w:pPr>
        <w:numPr>
          <w:ilvl w:val="0"/>
          <w:numId w:val="9"/>
        </w:numPr>
      </w:pPr>
      <w:r>
        <w:t>Demonstrate their ability to design a computing system to meet realistic constraints for manufacturability</w:t>
      </w:r>
    </w:p>
    <w:p w14:paraId="733031B3" w14:textId="77777777" w:rsidR="00F3364F" w:rsidRDefault="00F3364F" w:rsidP="00F3364F">
      <w:pPr>
        <w:numPr>
          <w:ilvl w:val="0"/>
          <w:numId w:val="9"/>
        </w:numPr>
      </w:pPr>
      <w:r>
        <w:t>Utilize their earlier coursework and acquired expertise to complete a team-based major design project.</w:t>
      </w:r>
    </w:p>
    <w:p w14:paraId="1AEFA0FB" w14:textId="77777777" w:rsidR="00F3364F" w:rsidRDefault="00F3364F" w:rsidP="00F3364F">
      <w:pPr>
        <w:numPr>
          <w:ilvl w:val="0"/>
          <w:numId w:val="9"/>
        </w:numPr>
      </w:pPr>
      <w:r>
        <w:t>Engage in both formal and informal written and oral professio</w:t>
      </w:r>
      <w:r w:rsidR="0058271E">
        <w:t>nal communication exercises.</w:t>
      </w:r>
    </w:p>
    <w:p w14:paraId="75FF87E2" w14:textId="77777777" w:rsidR="00F3364F" w:rsidRDefault="00F3364F" w:rsidP="00F3364F">
      <w:pPr>
        <w:numPr>
          <w:ilvl w:val="0"/>
          <w:numId w:val="9"/>
        </w:numPr>
        <w:spacing w:before="60" w:after="0"/>
      </w:pPr>
      <w:r>
        <w:t xml:space="preserve">Demonstrate an ability to utilize basic tools and techniques necessary for engineering praxtice of </w:t>
      </w:r>
      <w:r w:rsidR="0058271E">
        <w:t>cloud application design.</w:t>
      </w:r>
    </w:p>
    <w:p w14:paraId="670CECF9" w14:textId="77777777" w:rsidR="00F3364F" w:rsidRDefault="00F3364F">
      <w:pPr>
        <w:rPr>
          <w:b/>
          <w:bCs/>
          <w:color w:val="000000"/>
        </w:rPr>
      </w:pPr>
    </w:p>
    <w:p w14:paraId="75EC00AB" w14:textId="77777777" w:rsidR="00070B77" w:rsidRDefault="00671773">
      <w:pPr>
        <w:rPr>
          <w:b/>
          <w:bCs/>
          <w:color w:val="000000"/>
        </w:rPr>
      </w:pPr>
      <w:r>
        <w:rPr>
          <w:b/>
          <w:bCs/>
          <w:color w:val="000000"/>
        </w:rPr>
        <w:t>Outcomes:</w:t>
      </w:r>
      <w:r w:rsidR="00F3364F">
        <w:rPr>
          <w:b/>
          <w:bCs/>
          <w:color w:val="000000"/>
        </w:rPr>
        <w:t xml:space="preserve"> </w:t>
      </w:r>
      <w:r w:rsidR="00F3364F" w:rsidRPr="00F3364F">
        <w:rPr>
          <w:b/>
          <w:bCs/>
          <w:color w:val="000000"/>
        </w:rPr>
        <w:t>Upon successful completion of this course, students should be able to</w:t>
      </w:r>
      <w:r w:rsidR="00F3364F">
        <w:rPr>
          <w:b/>
          <w:bCs/>
          <w:color w:val="000000"/>
        </w:rPr>
        <w:t>…</w:t>
      </w:r>
    </w:p>
    <w:p w14:paraId="79E295C1" w14:textId="77777777" w:rsidR="00070B77" w:rsidRDefault="00DB0164">
      <w:pPr>
        <w:numPr>
          <w:ilvl w:val="0"/>
          <w:numId w:val="3"/>
        </w:numPr>
        <w:ind w:left="522"/>
        <w:rPr>
          <w:color w:val="000000"/>
        </w:rPr>
      </w:pPr>
      <w:r>
        <w:rPr>
          <w:color w:val="000000"/>
        </w:rPr>
        <w:t>Understand</w:t>
      </w:r>
      <w:r w:rsidR="00671773">
        <w:rPr>
          <w:color w:val="000000"/>
        </w:rPr>
        <w:t xml:space="preserve"> what </w:t>
      </w:r>
      <w:r>
        <w:rPr>
          <w:color w:val="000000"/>
        </w:rPr>
        <w:t xml:space="preserve">is </w:t>
      </w:r>
      <w:r w:rsidR="00671773">
        <w:rPr>
          <w:color w:val="000000"/>
        </w:rPr>
        <w:t xml:space="preserve">cloud computing and its architecture. </w:t>
      </w:r>
    </w:p>
    <w:p w14:paraId="04981437" w14:textId="77777777" w:rsidR="00070B77" w:rsidRDefault="00DB0164">
      <w:pPr>
        <w:numPr>
          <w:ilvl w:val="0"/>
          <w:numId w:val="3"/>
        </w:numPr>
        <w:ind w:left="522"/>
        <w:rPr>
          <w:color w:val="000000"/>
        </w:rPr>
      </w:pPr>
      <w:r>
        <w:rPr>
          <w:color w:val="000000"/>
        </w:rPr>
        <w:t>D</w:t>
      </w:r>
      <w:r w:rsidR="00671773">
        <w:rPr>
          <w:color w:val="000000"/>
        </w:rPr>
        <w:t>evelop and design applications for cloud computing</w:t>
      </w:r>
    </w:p>
    <w:p w14:paraId="594C2246" w14:textId="77777777" w:rsidR="00070B77" w:rsidRDefault="00DB0164">
      <w:pPr>
        <w:numPr>
          <w:ilvl w:val="0"/>
          <w:numId w:val="3"/>
        </w:numPr>
        <w:ind w:left="522"/>
        <w:rPr>
          <w:color w:val="000000"/>
        </w:rPr>
      </w:pPr>
      <w:r>
        <w:rPr>
          <w:color w:val="000000"/>
        </w:rPr>
        <w:t>D</w:t>
      </w:r>
      <w:r w:rsidR="00671773">
        <w:rPr>
          <w:color w:val="000000"/>
        </w:rPr>
        <w:t>esign &amp; port applications to Amazon, Microsoft and Google’s Cloud Platforms</w:t>
      </w:r>
    </w:p>
    <w:p w14:paraId="58CBBC48" w14:textId="77777777" w:rsidR="00070B77" w:rsidRDefault="00DB0164">
      <w:pPr>
        <w:numPr>
          <w:ilvl w:val="0"/>
          <w:numId w:val="3"/>
        </w:numPr>
        <w:ind w:left="522"/>
        <w:rPr>
          <w:color w:val="000000"/>
        </w:rPr>
      </w:pPr>
      <w:r>
        <w:rPr>
          <w:color w:val="000000"/>
        </w:rPr>
        <w:lastRenderedPageBreak/>
        <w:t>O</w:t>
      </w:r>
      <w:r w:rsidR="00671773">
        <w:rPr>
          <w:color w:val="000000"/>
        </w:rPr>
        <w:t>ptimize and enhance cloud applications for performance, security and scalability</w:t>
      </w:r>
    </w:p>
    <w:p w14:paraId="1B0302BB" w14:textId="77777777" w:rsidR="00070B77" w:rsidRDefault="00DB0164">
      <w:pPr>
        <w:numPr>
          <w:ilvl w:val="0"/>
          <w:numId w:val="3"/>
        </w:numPr>
        <w:ind w:left="522"/>
        <w:rPr>
          <w:color w:val="000000"/>
        </w:rPr>
      </w:pPr>
      <w:r>
        <w:rPr>
          <w:color w:val="000000"/>
        </w:rPr>
        <w:t>D</w:t>
      </w:r>
      <w:r w:rsidR="00671773">
        <w:rPr>
          <w:color w:val="000000"/>
        </w:rPr>
        <w:t xml:space="preserve">evelop and implement robust case studies for further study and analysis. </w:t>
      </w:r>
    </w:p>
    <w:p w14:paraId="5D8C7AFA" w14:textId="77777777" w:rsidR="00070B77" w:rsidRDefault="00671773">
      <w:pPr>
        <w:spacing w:before="240"/>
        <w:rPr>
          <w:b/>
          <w:color w:val="0F6FC6"/>
          <w:sz w:val="24"/>
          <w:szCs w:val="24"/>
        </w:rPr>
      </w:pPr>
      <w:r>
        <w:rPr>
          <w:b/>
          <w:color w:val="0F6FC6"/>
          <w:sz w:val="24"/>
          <w:szCs w:val="24"/>
        </w:rPr>
        <w:t>Course Requirements &amp; Grading</w:t>
      </w:r>
    </w:p>
    <w:p w14:paraId="7156A7C0" w14:textId="019B1EE5" w:rsidR="00070B77" w:rsidRDefault="00671773">
      <w:pPr>
        <w:pStyle w:val="NoSpacing"/>
        <w:numPr>
          <w:ilvl w:val="1"/>
          <w:numId w:val="2"/>
        </w:numPr>
        <w:rPr>
          <w:color w:val="000000"/>
        </w:rPr>
      </w:pPr>
      <w:r>
        <w:rPr>
          <w:color w:val="000000"/>
        </w:rPr>
        <w:t>Lab assignments</w:t>
      </w:r>
      <w:r w:rsidR="00972695">
        <w:rPr>
          <w:color w:val="000000"/>
        </w:rPr>
        <w:t xml:space="preserve"> - </w:t>
      </w:r>
      <w:r>
        <w:rPr>
          <w:color w:val="000000"/>
        </w:rPr>
        <w:t xml:space="preserve"> </w:t>
      </w:r>
      <w:r w:rsidR="00972695">
        <w:rPr>
          <w:color w:val="000000"/>
        </w:rPr>
        <w:t>25</w:t>
      </w:r>
      <w:r>
        <w:rPr>
          <w:color w:val="000000"/>
        </w:rPr>
        <w:t>%</w:t>
      </w:r>
    </w:p>
    <w:p w14:paraId="246E7646" w14:textId="4391436F" w:rsidR="00070B77" w:rsidRDefault="00671773">
      <w:pPr>
        <w:pStyle w:val="NoSpacing"/>
        <w:numPr>
          <w:ilvl w:val="1"/>
          <w:numId w:val="2"/>
        </w:numPr>
        <w:rPr>
          <w:color w:val="000000"/>
        </w:rPr>
      </w:pPr>
      <w:r>
        <w:rPr>
          <w:color w:val="000000"/>
        </w:rPr>
        <w:t>Midterm – 30%</w:t>
      </w:r>
    </w:p>
    <w:p w14:paraId="36D4D8DC" w14:textId="0C738611" w:rsidR="00972695" w:rsidRDefault="00972695">
      <w:pPr>
        <w:pStyle w:val="NoSpacing"/>
        <w:numPr>
          <w:ilvl w:val="1"/>
          <w:numId w:val="2"/>
        </w:numPr>
        <w:rPr>
          <w:color w:val="000000"/>
        </w:rPr>
      </w:pPr>
      <w:r>
        <w:rPr>
          <w:color w:val="000000"/>
        </w:rPr>
        <w:t>Project – 15%</w:t>
      </w:r>
    </w:p>
    <w:p w14:paraId="3CBC2948" w14:textId="0CD4F9ED" w:rsidR="00070B77" w:rsidRDefault="00671773">
      <w:pPr>
        <w:pStyle w:val="NoSpacing"/>
        <w:numPr>
          <w:ilvl w:val="1"/>
          <w:numId w:val="2"/>
        </w:numPr>
        <w:rPr>
          <w:color w:val="000000"/>
        </w:rPr>
      </w:pPr>
      <w:r>
        <w:rPr>
          <w:color w:val="000000"/>
        </w:rPr>
        <w:t>Final – 30%</w:t>
      </w:r>
    </w:p>
    <w:p w14:paraId="6184A90D" w14:textId="657A32E6" w:rsidR="00972695" w:rsidRDefault="00972695" w:rsidP="00972695">
      <w:pPr>
        <w:pStyle w:val="NoSpacing"/>
        <w:ind w:left="1080"/>
        <w:rPr>
          <w:color w:val="000000"/>
        </w:rPr>
      </w:pPr>
    </w:p>
    <w:p w14:paraId="1BFF8AFB" w14:textId="2087E2DF" w:rsidR="00972695" w:rsidRDefault="00972695" w:rsidP="00972695">
      <w:pPr>
        <w:pStyle w:val="NoSpacing"/>
        <w:rPr>
          <w:color w:val="000000"/>
        </w:rPr>
      </w:pPr>
      <w:r>
        <w:rPr>
          <w:color w:val="000000"/>
        </w:rPr>
        <w:t xml:space="preserve">Note:  40% of your aggregate grade score will be known by the course drop date. </w:t>
      </w:r>
    </w:p>
    <w:p w14:paraId="1B6FFD3C" w14:textId="1420DC56" w:rsidR="00972695" w:rsidRDefault="00972695" w:rsidP="00403104">
      <w:pPr>
        <w:pStyle w:val="NoSpacing"/>
        <w:rPr>
          <w:color w:val="000000"/>
        </w:rPr>
      </w:pPr>
      <w:r>
        <w:rPr>
          <w:color w:val="000000"/>
        </w:rPr>
        <w:t xml:space="preserve">Note:  70% of your aggregate grade score will be known by the date of the Final exam. </w:t>
      </w:r>
    </w:p>
    <w:p w14:paraId="19887E6F" w14:textId="77777777" w:rsidR="00070B77" w:rsidRDefault="00070B77">
      <w:pPr>
        <w:pStyle w:val="NoSpacing"/>
        <w:rPr>
          <w:b/>
          <w:color w:val="000000"/>
          <w:sz w:val="10"/>
          <w:szCs w:val="10"/>
        </w:rPr>
      </w:pPr>
    </w:p>
    <w:p w14:paraId="2467228C" w14:textId="77777777" w:rsidR="00070B77" w:rsidRDefault="00671773">
      <w:pPr>
        <w:rPr>
          <w:b/>
          <w:color w:val="000000"/>
          <w:sz w:val="22"/>
          <w:szCs w:val="22"/>
        </w:rPr>
      </w:pPr>
      <w:r>
        <w:rPr>
          <w:b/>
          <w:color w:val="000000"/>
          <w:sz w:val="22"/>
          <w:szCs w:val="22"/>
        </w:rPr>
        <w:t>Description of Graded Components</w:t>
      </w:r>
    </w:p>
    <w:p w14:paraId="23A50D82" w14:textId="36FCEE0A" w:rsidR="00070B77" w:rsidRDefault="00671773">
      <w:pPr>
        <w:rPr>
          <w:color w:val="000000"/>
        </w:rPr>
      </w:pPr>
      <w:r>
        <w:rPr>
          <w:color w:val="000000"/>
        </w:rPr>
        <w:t>The course will include 6 labs which will be done on an individual basis. Each lab will count as 4% of the final grade and students are expected to spend 4-8 hours on each lab. The project will count as 1</w:t>
      </w:r>
      <w:r w:rsidR="00972695">
        <w:rPr>
          <w:color w:val="000000"/>
        </w:rPr>
        <w:t>5</w:t>
      </w:r>
      <w:r>
        <w:rPr>
          <w:color w:val="000000"/>
        </w:rPr>
        <w:t>% of the grade and will be done in teams of 5-6 students. Students will get 3 weeks to complete the project. As part of the project, the teams will be required to present a project proposal, a preliminary design review (PDR) presentation, and a critical design review (CDR) presentation. There will be a midterm exam and a final exam each counting as 30% of the course grade.</w:t>
      </w:r>
    </w:p>
    <w:p w14:paraId="0E03F3FE" w14:textId="77777777" w:rsidR="00070B77" w:rsidRDefault="00671773">
      <w:pPr>
        <w:rPr>
          <w:b/>
          <w:color w:val="000000"/>
          <w:sz w:val="22"/>
          <w:szCs w:val="22"/>
        </w:rPr>
      </w:pPr>
      <w:r>
        <w:rPr>
          <w:b/>
          <w:color w:val="000000"/>
          <w:sz w:val="22"/>
          <w:szCs w:val="22"/>
        </w:rPr>
        <w:t>Grading Scale</w:t>
      </w:r>
    </w:p>
    <w:p w14:paraId="48B420DA" w14:textId="187994A9" w:rsidR="00070B77" w:rsidRDefault="00671773">
      <w:pPr>
        <w:spacing w:after="0"/>
        <w:rPr>
          <w:color w:val="000000"/>
        </w:rPr>
      </w:pPr>
      <w:r>
        <w:rPr>
          <w:color w:val="000000"/>
        </w:rPr>
        <w:t>Grading will be done on a curve</w:t>
      </w:r>
      <w:r w:rsidR="00972695">
        <w:rPr>
          <w:color w:val="000000"/>
        </w:rPr>
        <w:t xml:space="preserve">d </w:t>
      </w:r>
      <w:r>
        <w:rPr>
          <w:color w:val="000000"/>
        </w:rPr>
        <w:t>basis</w:t>
      </w:r>
      <w:r w:rsidR="0065393F">
        <w:rPr>
          <w:color w:val="000000"/>
        </w:rPr>
        <w:t xml:space="preserve">, with typical ranges shown.   Instructor retains the flexibility to make minor adjustments. </w:t>
      </w:r>
    </w:p>
    <w:p w14:paraId="1B6BE63C" w14:textId="0B8A3C98" w:rsidR="00972695" w:rsidRDefault="00972695">
      <w:pPr>
        <w:spacing w:after="0"/>
        <w:rPr>
          <w:color w:val="000000"/>
        </w:rPr>
      </w:pPr>
    </w:p>
    <w:tbl>
      <w:tblPr>
        <w:tblStyle w:val="TableGrid"/>
        <w:tblW w:w="0" w:type="auto"/>
        <w:tblLook w:val="04A0" w:firstRow="1" w:lastRow="0" w:firstColumn="1" w:lastColumn="0" w:noHBand="0" w:noVBand="1"/>
      </w:tblPr>
      <w:tblGrid>
        <w:gridCol w:w="3231"/>
        <w:gridCol w:w="3249"/>
        <w:gridCol w:w="3244"/>
      </w:tblGrid>
      <w:tr w:rsidR="00972695" w14:paraId="7B04FD1F" w14:textId="77777777" w:rsidTr="00972695">
        <w:tc>
          <w:tcPr>
            <w:tcW w:w="3316" w:type="dxa"/>
          </w:tcPr>
          <w:p w14:paraId="0FAD2BF5" w14:textId="4D301086" w:rsidR="00972695" w:rsidRPr="00403104" w:rsidRDefault="00972695" w:rsidP="00403104">
            <w:pPr>
              <w:spacing w:after="0"/>
              <w:jc w:val="center"/>
              <w:rPr>
                <w:b/>
                <w:color w:val="000000"/>
              </w:rPr>
            </w:pPr>
            <w:r w:rsidRPr="00403104">
              <w:rPr>
                <w:b/>
                <w:color w:val="000000"/>
              </w:rPr>
              <w:t>Grade</w:t>
            </w:r>
          </w:p>
        </w:tc>
        <w:tc>
          <w:tcPr>
            <w:tcW w:w="3317" w:type="dxa"/>
          </w:tcPr>
          <w:p w14:paraId="017C134D" w14:textId="682000D3" w:rsidR="00972695" w:rsidRPr="00403104" w:rsidRDefault="00972695" w:rsidP="00403104">
            <w:pPr>
              <w:spacing w:after="0"/>
              <w:jc w:val="center"/>
              <w:rPr>
                <w:b/>
                <w:color w:val="000000"/>
              </w:rPr>
            </w:pPr>
            <w:r w:rsidRPr="00403104">
              <w:rPr>
                <w:b/>
                <w:color w:val="000000"/>
              </w:rPr>
              <w:t>Typical Percentage of Students</w:t>
            </w:r>
          </w:p>
        </w:tc>
        <w:tc>
          <w:tcPr>
            <w:tcW w:w="3317" w:type="dxa"/>
          </w:tcPr>
          <w:p w14:paraId="0FFD146B" w14:textId="58CFBE8C" w:rsidR="00972695" w:rsidRPr="00403104" w:rsidRDefault="00972695" w:rsidP="00403104">
            <w:pPr>
              <w:spacing w:after="0"/>
              <w:jc w:val="center"/>
              <w:rPr>
                <w:b/>
                <w:color w:val="000000"/>
              </w:rPr>
            </w:pPr>
            <w:r w:rsidRPr="00403104">
              <w:rPr>
                <w:b/>
                <w:color w:val="000000"/>
              </w:rPr>
              <w:t>Typical aggregate score</w:t>
            </w:r>
          </w:p>
        </w:tc>
      </w:tr>
      <w:tr w:rsidR="00972695" w14:paraId="64D4EF73" w14:textId="77777777" w:rsidTr="00972695">
        <w:tc>
          <w:tcPr>
            <w:tcW w:w="3316" w:type="dxa"/>
          </w:tcPr>
          <w:p w14:paraId="096F9912" w14:textId="52413924" w:rsidR="00972695" w:rsidRPr="00403104" w:rsidRDefault="00972695" w:rsidP="00403104">
            <w:pPr>
              <w:spacing w:after="0"/>
              <w:jc w:val="center"/>
              <w:rPr>
                <w:b/>
                <w:color w:val="000000"/>
              </w:rPr>
            </w:pPr>
            <w:r w:rsidRPr="00403104">
              <w:rPr>
                <w:b/>
                <w:color w:val="000000"/>
              </w:rPr>
              <w:t>A</w:t>
            </w:r>
          </w:p>
        </w:tc>
        <w:tc>
          <w:tcPr>
            <w:tcW w:w="3317" w:type="dxa"/>
          </w:tcPr>
          <w:p w14:paraId="194FFAB8" w14:textId="49592A8E" w:rsidR="00972695" w:rsidRPr="00403104" w:rsidRDefault="00972695" w:rsidP="00403104">
            <w:pPr>
              <w:spacing w:after="0"/>
              <w:jc w:val="center"/>
              <w:rPr>
                <w:b/>
                <w:color w:val="000000"/>
              </w:rPr>
            </w:pPr>
            <w:r w:rsidRPr="00403104">
              <w:rPr>
                <w:b/>
                <w:color w:val="000000"/>
              </w:rPr>
              <w:t>30%</w:t>
            </w:r>
          </w:p>
        </w:tc>
        <w:tc>
          <w:tcPr>
            <w:tcW w:w="3317" w:type="dxa"/>
          </w:tcPr>
          <w:p w14:paraId="2C521AA5" w14:textId="71E6B8F5" w:rsidR="00972695" w:rsidRPr="00403104" w:rsidRDefault="00972695" w:rsidP="00403104">
            <w:pPr>
              <w:spacing w:after="0"/>
              <w:jc w:val="center"/>
              <w:rPr>
                <w:b/>
                <w:color w:val="000000"/>
              </w:rPr>
            </w:pPr>
            <w:r w:rsidRPr="00403104">
              <w:rPr>
                <w:b/>
                <w:color w:val="000000"/>
              </w:rPr>
              <w:t>86-100%</w:t>
            </w:r>
          </w:p>
        </w:tc>
      </w:tr>
      <w:tr w:rsidR="00972695" w14:paraId="4D56CB05" w14:textId="77777777" w:rsidTr="00972695">
        <w:tc>
          <w:tcPr>
            <w:tcW w:w="3316" w:type="dxa"/>
          </w:tcPr>
          <w:p w14:paraId="57F301DE" w14:textId="00C3D2C8" w:rsidR="00972695" w:rsidRPr="00403104" w:rsidRDefault="00972695" w:rsidP="00403104">
            <w:pPr>
              <w:spacing w:after="0"/>
              <w:jc w:val="center"/>
              <w:rPr>
                <w:b/>
                <w:color w:val="000000"/>
              </w:rPr>
            </w:pPr>
            <w:r w:rsidRPr="00403104">
              <w:rPr>
                <w:b/>
                <w:color w:val="000000"/>
              </w:rPr>
              <w:t>B</w:t>
            </w:r>
          </w:p>
        </w:tc>
        <w:tc>
          <w:tcPr>
            <w:tcW w:w="3317" w:type="dxa"/>
          </w:tcPr>
          <w:p w14:paraId="209B7B7D" w14:textId="2F7F4AFE" w:rsidR="00972695" w:rsidRPr="00403104" w:rsidRDefault="00972695" w:rsidP="00403104">
            <w:pPr>
              <w:spacing w:after="0"/>
              <w:jc w:val="center"/>
              <w:rPr>
                <w:b/>
                <w:color w:val="000000"/>
              </w:rPr>
            </w:pPr>
            <w:r w:rsidRPr="00403104">
              <w:rPr>
                <w:b/>
                <w:color w:val="000000"/>
              </w:rPr>
              <w:t>40%</w:t>
            </w:r>
          </w:p>
        </w:tc>
        <w:tc>
          <w:tcPr>
            <w:tcW w:w="3317" w:type="dxa"/>
          </w:tcPr>
          <w:p w14:paraId="07DD3C16" w14:textId="10555EAF" w:rsidR="00972695" w:rsidRPr="00403104" w:rsidRDefault="00972695" w:rsidP="00403104">
            <w:pPr>
              <w:spacing w:after="0"/>
              <w:jc w:val="center"/>
              <w:rPr>
                <w:b/>
                <w:color w:val="000000"/>
              </w:rPr>
            </w:pPr>
            <w:r w:rsidRPr="00403104">
              <w:rPr>
                <w:b/>
                <w:color w:val="000000"/>
              </w:rPr>
              <w:t>75-85%</w:t>
            </w:r>
          </w:p>
        </w:tc>
      </w:tr>
      <w:tr w:rsidR="00972695" w14:paraId="7348A773" w14:textId="77777777" w:rsidTr="00972695">
        <w:tc>
          <w:tcPr>
            <w:tcW w:w="3316" w:type="dxa"/>
          </w:tcPr>
          <w:p w14:paraId="15B74D0B" w14:textId="70D9536C" w:rsidR="00972695" w:rsidRPr="00403104" w:rsidRDefault="00972695" w:rsidP="00403104">
            <w:pPr>
              <w:spacing w:after="0"/>
              <w:jc w:val="center"/>
              <w:rPr>
                <w:b/>
                <w:color w:val="000000"/>
              </w:rPr>
            </w:pPr>
            <w:r w:rsidRPr="00403104">
              <w:rPr>
                <w:b/>
                <w:color w:val="000000"/>
              </w:rPr>
              <w:t>C</w:t>
            </w:r>
          </w:p>
        </w:tc>
        <w:tc>
          <w:tcPr>
            <w:tcW w:w="3317" w:type="dxa"/>
          </w:tcPr>
          <w:p w14:paraId="34136AC0" w14:textId="118797E8" w:rsidR="00972695" w:rsidRPr="00403104" w:rsidRDefault="00972695" w:rsidP="00403104">
            <w:pPr>
              <w:spacing w:after="0"/>
              <w:jc w:val="center"/>
              <w:rPr>
                <w:b/>
                <w:color w:val="000000"/>
              </w:rPr>
            </w:pPr>
            <w:r w:rsidRPr="00403104">
              <w:rPr>
                <w:b/>
                <w:color w:val="000000"/>
              </w:rPr>
              <w:t>10%</w:t>
            </w:r>
          </w:p>
        </w:tc>
        <w:tc>
          <w:tcPr>
            <w:tcW w:w="3317" w:type="dxa"/>
          </w:tcPr>
          <w:p w14:paraId="67F313BA" w14:textId="7F59E847" w:rsidR="00972695" w:rsidRPr="00403104" w:rsidRDefault="00972695" w:rsidP="00403104">
            <w:pPr>
              <w:spacing w:after="0"/>
              <w:jc w:val="center"/>
              <w:rPr>
                <w:b/>
                <w:color w:val="000000"/>
              </w:rPr>
            </w:pPr>
            <w:r w:rsidRPr="00403104">
              <w:rPr>
                <w:b/>
                <w:color w:val="000000"/>
              </w:rPr>
              <w:t>51- 74%</w:t>
            </w:r>
          </w:p>
        </w:tc>
      </w:tr>
      <w:tr w:rsidR="00972695" w14:paraId="7FD8981A" w14:textId="77777777" w:rsidTr="00972695">
        <w:tc>
          <w:tcPr>
            <w:tcW w:w="3316" w:type="dxa"/>
          </w:tcPr>
          <w:p w14:paraId="454CE1A9" w14:textId="07AFC183" w:rsidR="00972695" w:rsidRPr="00403104" w:rsidRDefault="00972695" w:rsidP="00403104">
            <w:pPr>
              <w:spacing w:after="0"/>
              <w:jc w:val="center"/>
              <w:rPr>
                <w:b/>
                <w:color w:val="000000"/>
              </w:rPr>
            </w:pPr>
            <w:r w:rsidRPr="00403104">
              <w:rPr>
                <w:b/>
                <w:color w:val="000000"/>
              </w:rPr>
              <w:t>D</w:t>
            </w:r>
          </w:p>
        </w:tc>
        <w:tc>
          <w:tcPr>
            <w:tcW w:w="3317" w:type="dxa"/>
          </w:tcPr>
          <w:p w14:paraId="3179E60A" w14:textId="03A35A9F" w:rsidR="00972695" w:rsidRPr="00403104" w:rsidRDefault="00972695" w:rsidP="00403104">
            <w:pPr>
              <w:spacing w:after="0"/>
              <w:jc w:val="center"/>
              <w:rPr>
                <w:b/>
                <w:color w:val="000000"/>
              </w:rPr>
            </w:pPr>
            <w:r w:rsidRPr="00403104">
              <w:rPr>
                <w:b/>
                <w:color w:val="000000"/>
              </w:rPr>
              <w:t>10%</w:t>
            </w:r>
          </w:p>
        </w:tc>
        <w:tc>
          <w:tcPr>
            <w:tcW w:w="3317" w:type="dxa"/>
          </w:tcPr>
          <w:p w14:paraId="2C7AD8B6" w14:textId="5ADC8180" w:rsidR="00972695" w:rsidRPr="00403104" w:rsidRDefault="00972695" w:rsidP="00403104">
            <w:pPr>
              <w:spacing w:after="0"/>
              <w:jc w:val="center"/>
              <w:rPr>
                <w:b/>
                <w:color w:val="000000"/>
              </w:rPr>
            </w:pPr>
            <w:r w:rsidRPr="00403104">
              <w:rPr>
                <w:b/>
                <w:color w:val="000000"/>
              </w:rPr>
              <w:t>30-50%</w:t>
            </w:r>
          </w:p>
        </w:tc>
      </w:tr>
      <w:tr w:rsidR="00972695" w14:paraId="4586F30C" w14:textId="77777777" w:rsidTr="00972695">
        <w:tc>
          <w:tcPr>
            <w:tcW w:w="3316" w:type="dxa"/>
          </w:tcPr>
          <w:p w14:paraId="7A5777AA" w14:textId="3199D7CA" w:rsidR="00972695" w:rsidRPr="00403104" w:rsidRDefault="00972695" w:rsidP="00403104">
            <w:pPr>
              <w:spacing w:after="0"/>
              <w:jc w:val="center"/>
              <w:rPr>
                <w:b/>
                <w:color w:val="000000"/>
              </w:rPr>
            </w:pPr>
            <w:r w:rsidRPr="00403104">
              <w:rPr>
                <w:b/>
                <w:color w:val="000000"/>
              </w:rPr>
              <w:t>F</w:t>
            </w:r>
          </w:p>
        </w:tc>
        <w:tc>
          <w:tcPr>
            <w:tcW w:w="3317" w:type="dxa"/>
          </w:tcPr>
          <w:p w14:paraId="08969B6A" w14:textId="5F2C082F" w:rsidR="00972695" w:rsidRPr="00403104" w:rsidRDefault="00972695" w:rsidP="00403104">
            <w:pPr>
              <w:spacing w:after="0"/>
              <w:jc w:val="center"/>
              <w:rPr>
                <w:b/>
                <w:color w:val="000000"/>
              </w:rPr>
            </w:pPr>
            <w:r w:rsidRPr="00403104">
              <w:rPr>
                <w:b/>
                <w:color w:val="000000"/>
              </w:rPr>
              <w:t>10%</w:t>
            </w:r>
          </w:p>
        </w:tc>
        <w:tc>
          <w:tcPr>
            <w:tcW w:w="3317" w:type="dxa"/>
          </w:tcPr>
          <w:p w14:paraId="14D4DF4B" w14:textId="362A1312" w:rsidR="00972695" w:rsidRPr="00403104" w:rsidRDefault="00972695" w:rsidP="00403104">
            <w:pPr>
              <w:spacing w:after="0"/>
              <w:jc w:val="center"/>
              <w:rPr>
                <w:b/>
                <w:color w:val="000000"/>
              </w:rPr>
            </w:pPr>
            <w:r w:rsidRPr="00403104">
              <w:rPr>
                <w:b/>
                <w:color w:val="000000"/>
              </w:rPr>
              <w:t>0-29%</w:t>
            </w:r>
          </w:p>
        </w:tc>
      </w:tr>
    </w:tbl>
    <w:p w14:paraId="415D3345" w14:textId="77777777" w:rsidR="00070B77" w:rsidRDefault="00671773">
      <w:pPr>
        <w:spacing w:before="240" w:after="80"/>
        <w:rPr>
          <w:b/>
          <w:color w:val="0F6FC6"/>
          <w:sz w:val="24"/>
          <w:szCs w:val="24"/>
        </w:rPr>
      </w:pPr>
      <w:r>
        <w:rPr>
          <w:b/>
          <w:color w:val="0F6FC6"/>
          <w:sz w:val="24"/>
          <w:szCs w:val="24"/>
        </w:rPr>
        <w:t>Course Materials</w:t>
      </w:r>
    </w:p>
    <w:p w14:paraId="2F84C35F" w14:textId="77777777" w:rsidR="00070B77" w:rsidRDefault="00671773">
      <w:pPr>
        <w:spacing w:after="80"/>
        <w:rPr>
          <w:b/>
          <w:color w:val="000000"/>
          <w:sz w:val="22"/>
          <w:szCs w:val="22"/>
        </w:rPr>
      </w:pPr>
      <w:r>
        <w:rPr>
          <w:b/>
          <w:color w:val="000000"/>
          <w:sz w:val="22"/>
          <w:szCs w:val="22"/>
        </w:rPr>
        <w:t>Course Text</w:t>
      </w:r>
    </w:p>
    <w:p w14:paraId="1347DD2B" w14:textId="77777777" w:rsidR="00070B77" w:rsidRDefault="00671773">
      <w:pPr>
        <w:pStyle w:val="NoSpacing"/>
        <w:rPr>
          <w:color w:val="000000"/>
        </w:rPr>
      </w:pPr>
      <w:r>
        <w:rPr>
          <w:b/>
          <w:color w:val="000000"/>
        </w:rPr>
        <w:t>Cloud Computing: A Hands-On Approach,</w:t>
      </w:r>
      <w:r>
        <w:rPr>
          <w:color w:val="000000"/>
        </w:rPr>
        <w:t xml:space="preserve"> ISBN-978-1494435141, Arshdeep Bahga, Vijay Madisetti, 2013</w:t>
      </w:r>
    </w:p>
    <w:p w14:paraId="46FC834D" w14:textId="77777777" w:rsidR="00070B77" w:rsidRDefault="00671773">
      <w:pPr>
        <w:pStyle w:val="Heading2"/>
        <w:rPr>
          <w:color w:val="000000"/>
        </w:rPr>
      </w:pPr>
      <w:r>
        <w:rPr>
          <w:color w:val="000000"/>
        </w:rPr>
        <w:t>Additional Materials/Resources</w:t>
      </w:r>
    </w:p>
    <w:p w14:paraId="60460227" w14:textId="77777777" w:rsidR="00070B77" w:rsidRDefault="00671773">
      <w:pPr>
        <w:rPr>
          <w:color w:val="000000"/>
        </w:rPr>
      </w:pPr>
      <w:r>
        <w:rPr>
          <w:color w:val="000000"/>
        </w:rPr>
        <w:t>Lecture slides will be available through T-Square</w:t>
      </w:r>
    </w:p>
    <w:p w14:paraId="78CD828F" w14:textId="77777777" w:rsidR="00070B77" w:rsidRDefault="00671773">
      <w:pPr>
        <w:pStyle w:val="Heading2"/>
        <w:rPr>
          <w:color w:val="000000"/>
        </w:rPr>
      </w:pPr>
      <w:r>
        <w:rPr>
          <w:color w:val="000000"/>
        </w:rPr>
        <w:t>Course Website and Other Classroom Management Tools</w:t>
      </w:r>
    </w:p>
    <w:p w14:paraId="7F169378" w14:textId="77777777" w:rsidR="00070B77" w:rsidRDefault="00671773">
      <w:pPr>
        <w:rPr>
          <w:color w:val="000000"/>
        </w:rPr>
      </w:pPr>
      <w:r>
        <w:rPr>
          <w:color w:val="000000"/>
        </w:rPr>
        <w:t>T-Square will be used for course management and Piazza forums for course discussions.</w:t>
      </w:r>
    </w:p>
    <w:p w14:paraId="2024559C" w14:textId="77777777" w:rsidR="00070B77" w:rsidRDefault="00671773">
      <w:pPr>
        <w:spacing w:before="240" w:after="80"/>
        <w:rPr>
          <w:b/>
          <w:color w:val="0F6FC6"/>
          <w:sz w:val="24"/>
          <w:szCs w:val="24"/>
        </w:rPr>
      </w:pPr>
      <w:r>
        <w:rPr>
          <w:b/>
          <w:color w:val="0F6FC6"/>
          <w:sz w:val="24"/>
          <w:szCs w:val="24"/>
        </w:rPr>
        <w:t>Course Expectations &amp; Guidelines</w:t>
      </w:r>
    </w:p>
    <w:p w14:paraId="2CF5149E" w14:textId="77777777" w:rsidR="00070B77" w:rsidRDefault="00671773">
      <w:pPr>
        <w:pStyle w:val="Heading2"/>
        <w:rPr>
          <w:color w:val="000000"/>
        </w:rPr>
      </w:pPr>
      <w:r>
        <w:rPr>
          <w:color w:val="000000"/>
        </w:rPr>
        <w:t>Academic Integrity</w:t>
      </w:r>
    </w:p>
    <w:p w14:paraId="5124CE29" w14:textId="77777777" w:rsidR="00070B77" w:rsidRDefault="00671773">
      <w:pPr>
        <w:rPr>
          <w:color w:val="000000"/>
        </w:rPr>
      </w:pPr>
      <w:r>
        <w:rPr>
          <w:color w:val="000000"/>
        </w:rPr>
        <w:t>Georgia Tech aims to cultivate a community based on trust, academic integrity, and honor. Students are expected to act according to the highest ethical standards.  For information on Georgia Tech's Academic Honor Code, please visit http://www.catalog.gatech.edu/policies/honor-code/ or http://www.catalog.gatech.edu/rules/18/.</w:t>
      </w:r>
    </w:p>
    <w:p w14:paraId="0C05CFCB" w14:textId="77777777" w:rsidR="00070B77" w:rsidRDefault="00671773">
      <w:pPr>
        <w:rPr>
          <w:color w:val="000000"/>
        </w:rPr>
      </w:pPr>
      <w:r>
        <w:rPr>
          <w:color w:val="000000"/>
        </w:rPr>
        <w:lastRenderedPageBreak/>
        <w:t>Any student suspected of cheating or plagiarizing on a quiz, exam, or assignment will be reported to the Office of Student Integrity, who will investigate the incident and identify the appropriate penalty for violations.</w:t>
      </w:r>
    </w:p>
    <w:p w14:paraId="56014A81" w14:textId="77777777" w:rsidR="00070B77" w:rsidRDefault="00671773">
      <w:pPr>
        <w:pStyle w:val="Heading2"/>
        <w:rPr>
          <w:color w:val="000000"/>
        </w:rPr>
      </w:pPr>
      <w:r>
        <w:rPr>
          <w:color w:val="000000"/>
        </w:rPr>
        <w:t>Accommodations for Individuals with Disabilities</w:t>
      </w:r>
    </w:p>
    <w:p w14:paraId="0A9413B4" w14:textId="77777777" w:rsidR="00070B77" w:rsidRDefault="00671773">
      <w:pPr>
        <w:rPr>
          <w:color w:val="000000"/>
        </w:rPr>
      </w:pPr>
      <w:r>
        <w:rPr>
          <w:bCs/>
          <w:color w:val="000000"/>
        </w:rPr>
        <w:t xml:space="preserve">If you are a student with learning needs that </w:t>
      </w:r>
      <w:r>
        <w:rPr>
          <w:color w:val="000000"/>
        </w:rPr>
        <w:t xml:space="preserve">require </w:t>
      </w:r>
      <w:r>
        <w:rPr>
          <w:bCs/>
          <w:color w:val="000000"/>
        </w:rPr>
        <w:t xml:space="preserve">special </w:t>
      </w:r>
      <w:r>
        <w:rPr>
          <w:color w:val="000000"/>
        </w:rPr>
        <w:t>accommodation</w:t>
      </w:r>
      <w:r>
        <w:rPr>
          <w:bCs/>
          <w:color w:val="000000"/>
        </w:rPr>
        <w:t xml:space="preserve">, </w:t>
      </w:r>
      <w:r>
        <w:rPr>
          <w:color w:val="000000"/>
        </w:rPr>
        <w:t xml:space="preserve">contact </w:t>
      </w:r>
      <w:r>
        <w:rPr>
          <w:bCs/>
          <w:color w:val="000000"/>
        </w:rPr>
        <w:t>the Office of Disability Services</w:t>
      </w:r>
      <w:r>
        <w:rPr>
          <w:color w:val="000000"/>
        </w:rPr>
        <w:t xml:space="preserve"> at (404)894-256</w:t>
      </w:r>
      <w:r>
        <w:rPr>
          <w:bCs/>
          <w:color w:val="000000"/>
        </w:rPr>
        <w:t>3</w:t>
      </w:r>
      <w:r>
        <w:rPr>
          <w:color w:val="000000"/>
        </w:rPr>
        <w:t xml:space="preserve"> or http://disabilityservices.gatech.edu/</w:t>
      </w:r>
      <w:r>
        <w:rPr>
          <w:bCs/>
          <w:color w:val="000000"/>
        </w:rPr>
        <w:t>,</w:t>
      </w:r>
      <w:r>
        <w:rPr>
          <w:color w:val="000000"/>
        </w:rPr>
        <w:t xml:space="preserve"> as soon as possible</w:t>
      </w:r>
      <w:r>
        <w:rPr>
          <w:bCs/>
          <w:color w:val="000000"/>
        </w:rPr>
        <w:t xml:space="preserve">, to </w:t>
      </w:r>
      <w:r>
        <w:rPr>
          <w:color w:val="000000"/>
        </w:rPr>
        <w:t xml:space="preserve">make an appointment to discuss </w:t>
      </w:r>
      <w:r>
        <w:rPr>
          <w:bCs/>
          <w:color w:val="000000"/>
        </w:rPr>
        <w:t xml:space="preserve">your </w:t>
      </w:r>
      <w:r>
        <w:rPr>
          <w:color w:val="000000"/>
        </w:rPr>
        <w:t xml:space="preserve">special needs and </w:t>
      </w:r>
      <w:r>
        <w:rPr>
          <w:bCs/>
          <w:color w:val="000000"/>
        </w:rPr>
        <w:t xml:space="preserve">to </w:t>
      </w:r>
      <w:r>
        <w:rPr>
          <w:color w:val="000000"/>
        </w:rPr>
        <w:t>obtain an</w:t>
      </w:r>
      <w:r>
        <w:t xml:space="preserve"> </w:t>
      </w:r>
      <w:r>
        <w:rPr>
          <w:color w:val="000000"/>
        </w:rPr>
        <w:t xml:space="preserve">accommodations letter.  </w:t>
      </w:r>
      <w:r>
        <w:rPr>
          <w:bCs/>
          <w:color w:val="000000"/>
        </w:rPr>
        <w:t>Please also e-mail me as soon as possible in order to set up a time to discuss your learning needs</w:t>
      </w:r>
      <w:r>
        <w:rPr>
          <w:color w:val="000000"/>
        </w:rPr>
        <w:t>.</w:t>
      </w:r>
    </w:p>
    <w:p w14:paraId="6DC495E3" w14:textId="77777777" w:rsidR="00070B77" w:rsidRDefault="00671773">
      <w:pPr>
        <w:pStyle w:val="Heading2"/>
        <w:rPr>
          <w:color w:val="000000"/>
        </w:rPr>
      </w:pPr>
      <w:r>
        <w:rPr>
          <w:color w:val="000000"/>
        </w:rPr>
        <w:t>Assignment Turn-In</w:t>
      </w:r>
    </w:p>
    <w:p w14:paraId="29B719D5" w14:textId="77777777" w:rsidR="00070B77" w:rsidRDefault="00671773">
      <w:pPr>
        <w:rPr>
          <w:color w:val="000000"/>
        </w:rPr>
      </w:pPr>
      <w:r>
        <w:rPr>
          <w:color w:val="000000"/>
        </w:rPr>
        <w:t xml:space="preserve">Assignments will be released on T-Square and students will be required to upload their submissions on T-Square before the assignment deadlines. </w:t>
      </w:r>
    </w:p>
    <w:p w14:paraId="7066B74C" w14:textId="77777777" w:rsidR="00070B77" w:rsidRDefault="00671773">
      <w:pPr>
        <w:pStyle w:val="Heading2"/>
        <w:rPr>
          <w:color w:val="000000"/>
        </w:rPr>
      </w:pPr>
      <w:r>
        <w:rPr>
          <w:color w:val="000000"/>
        </w:rPr>
        <w:t>Attendance and/or Participation</w:t>
      </w:r>
    </w:p>
    <w:p w14:paraId="2F92E448" w14:textId="77777777" w:rsidR="00070B77" w:rsidRDefault="00671773">
      <w:pPr>
        <w:numPr>
          <w:ilvl w:val="0"/>
          <w:numId w:val="5"/>
        </w:numPr>
        <w:rPr>
          <w:color w:val="000000"/>
        </w:rPr>
      </w:pPr>
      <w:r>
        <w:rPr>
          <w:color w:val="000000"/>
        </w:rPr>
        <w:t xml:space="preserve">Attendance or participation in lectures will not be graded. </w:t>
      </w:r>
    </w:p>
    <w:p w14:paraId="314C79CB" w14:textId="77777777" w:rsidR="00070B77" w:rsidRDefault="00671773">
      <w:pPr>
        <w:numPr>
          <w:ilvl w:val="0"/>
          <w:numId w:val="5"/>
        </w:numPr>
        <w:rPr>
          <w:color w:val="000000"/>
        </w:rPr>
      </w:pPr>
      <w:r>
        <w:rPr>
          <w:color w:val="000000"/>
        </w:rPr>
        <w:t>Attendance in project presentations is mandatory.</w:t>
      </w:r>
    </w:p>
    <w:p w14:paraId="5DE94034" w14:textId="77777777" w:rsidR="00070B77" w:rsidRDefault="00671773">
      <w:pPr>
        <w:pStyle w:val="Heading2"/>
        <w:rPr>
          <w:color w:val="000000"/>
        </w:rPr>
      </w:pPr>
      <w:r>
        <w:rPr>
          <w:color w:val="000000"/>
        </w:rPr>
        <w:t>Collaboration &amp; Group Work</w:t>
      </w:r>
    </w:p>
    <w:p w14:paraId="5850F477" w14:textId="77777777" w:rsidR="00070B77" w:rsidRDefault="00671773">
      <w:pPr>
        <w:numPr>
          <w:ilvl w:val="0"/>
          <w:numId w:val="6"/>
        </w:numPr>
        <w:rPr>
          <w:color w:val="000000"/>
        </w:rPr>
      </w:pPr>
      <w:r>
        <w:rPr>
          <w:color w:val="000000"/>
        </w:rPr>
        <w:t>Lab assignments are expected to be done individually without any collaboration.</w:t>
      </w:r>
    </w:p>
    <w:p w14:paraId="34BF5073" w14:textId="77777777" w:rsidR="00070B77" w:rsidRDefault="00671773">
      <w:pPr>
        <w:numPr>
          <w:ilvl w:val="0"/>
          <w:numId w:val="6"/>
        </w:numPr>
        <w:rPr>
          <w:color w:val="000000"/>
        </w:rPr>
      </w:pPr>
      <w:r>
        <w:rPr>
          <w:color w:val="000000"/>
        </w:rPr>
        <w:t xml:space="preserve">Projects will be done in teams, however teams will need to specify individual contributions in the project reports. </w:t>
      </w:r>
    </w:p>
    <w:p w14:paraId="2A7E0FBD" w14:textId="77777777" w:rsidR="00070B77" w:rsidRDefault="00671773">
      <w:pPr>
        <w:pStyle w:val="Heading2"/>
        <w:rPr>
          <w:color w:val="000000"/>
        </w:rPr>
      </w:pPr>
      <w:r>
        <w:rPr>
          <w:color w:val="000000"/>
        </w:rPr>
        <w:t>Extensions, Late Assignments, &amp; Re-Scheduled/Missed Exams</w:t>
      </w:r>
    </w:p>
    <w:p w14:paraId="412E95D5" w14:textId="77777777" w:rsidR="00070B77" w:rsidRDefault="00671773">
      <w:pPr>
        <w:numPr>
          <w:ilvl w:val="0"/>
          <w:numId w:val="7"/>
        </w:numPr>
        <w:rPr>
          <w:color w:val="000000"/>
        </w:rPr>
      </w:pPr>
      <w:r>
        <w:rPr>
          <w:color w:val="000000"/>
        </w:rPr>
        <w:t>Late submissions will be subject to a penalty of 50%.</w:t>
      </w:r>
    </w:p>
    <w:p w14:paraId="3336F3DB" w14:textId="77777777" w:rsidR="00070B77" w:rsidRDefault="00671773">
      <w:pPr>
        <w:numPr>
          <w:ilvl w:val="0"/>
          <w:numId w:val="7"/>
        </w:numPr>
        <w:rPr>
          <w:color w:val="000000"/>
        </w:rPr>
      </w:pPr>
      <w:r>
        <w:rPr>
          <w:color w:val="000000"/>
        </w:rPr>
        <w:t>Students can seek lab extensions to cover for “approved Institute activities” (see http://www.catalog.gatech.edu/rules/4/ for more information)</w:t>
      </w:r>
    </w:p>
    <w:p w14:paraId="5E35EC7A" w14:textId="77777777" w:rsidR="00070B77" w:rsidRDefault="00671773">
      <w:pPr>
        <w:pStyle w:val="Heading2"/>
        <w:rPr>
          <w:color w:val="000000"/>
        </w:rPr>
      </w:pPr>
      <w:r>
        <w:rPr>
          <w:color w:val="000000"/>
        </w:rPr>
        <w:t>Student-Faculty Expectations</w:t>
      </w:r>
    </w:p>
    <w:p w14:paraId="55BDEEF1" w14:textId="77777777" w:rsidR="00070B77" w:rsidRDefault="00671773">
      <w:pPr>
        <w:rPr>
          <w:color w:val="000000"/>
        </w:rPr>
      </w:pPr>
      <w:r>
        <w:rPr>
          <w:color w:val="000000"/>
        </w:rPr>
        <w:t>At Georgia Tech we believe that it is important to continually strive for an atmosphere of mutual respect, acknowledgement, and responsibility between faculty members and the student body. See http://www.catalog.gatech.edu/rules/22/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 Tech, while in this class.</w:t>
      </w:r>
    </w:p>
    <w:p w14:paraId="72847F98" w14:textId="77777777" w:rsidR="00070B77" w:rsidRDefault="00671773">
      <w:pPr>
        <w:pageBreakBefore/>
        <w:rPr>
          <w:b/>
          <w:color w:val="000000"/>
          <w:sz w:val="24"/>
          <w:szCs w:val="24"/>
        </w:rPr>
      </w:pPr>
      <w:r>
        <w:rPr>
          <w:b/>
          <w:color w:val="000000"/>
          <w:sz w:val="24"/>
          <w:szCs w:val="24"/>
        </w:rPr>
        <w:lastRenderedPageBreak/>
        <w:t>Course Schedule</w:t>
      </w:r>
    </w:p>
    <w:p w14:paraId="601FE792" w14:textId="77777777" w:rsidR="00070B77" w:rsidRDefault="00070B77">
      <w:pPr>
        <w:rPr>
          <w:color w:val="000000"/>
        </w:rPr>
      </w:pPr>
    </w:p>
    <w:p w14:paraId="4303C7E5" w14:textId="77777777" w:rsidR="00070B77" w:rsidRDefault="00671773">
      <w:pPr>
        <w:pStyle w:val="NoSpacing"/>
        <w:numPr>
          <w:ilvl w:val="0"/>
          <w:numId w:val="1"/>
        </w:numPr>
        <w:rPr>
          <w:b/>
          <w:color w:val="000000"/>
        </w:rPr>
      </w:pPr>
      <w:r>
        <w:rPr>
          <w:b/>
          <w:color w:val="000000"/>
        </w:rPr>
        <w:t>Part I: Weeks 1-4</w:t>
      </w:r>
    </w:p>
    <w:p w14:paraId="03187FB3" w14:textId="77777777" w:rsidR="00070B77" w:rsidRDefault="00671773">
      <w:pPr>
        <w:pStyle w:val="NoSpacing"/>
        <w:ind w:left="720"/>
        <w:rPr>
          <w:color w:val="000000"/>
        </w:rPr>
      </w:pPr>
      <w:r>
        <w:rPr>
          <w:color w:val="000000"/>
        </w:rPr>
        <w:t>Covers and introduction to cloud computing and the basic technologies that form the foundations of cloud computing.</w:t>
      </w:r>
    </w:p>
    <w:p w14:paraId="5DE7B1E5" w14:textId="77777777" w:rsidR="00070B77" w:rsidRDefault="00671773">
      <w:pPr>
        <w:pStyle w:val="NoSpacing"/>
        <w:numPr>
          <w:ilvl w:val="1"/>
          <w:numId w:val="1"/>
        </w:numPr>
        <w:rPr>
          <w:color w:val="000000"/>
        </w:rPr>
      </w:pPr>
      <w:r>
        <w:rPr>
          <w:color w:val="000000"/>
        </w:rPr>
        <w:t>Characteristics of cloud computing</w:t>
      </w:r>
    </w:p>
    <w:p w14:paraId="1CA07D0E" w14:textId="77777777" w:rsidR="00070B77" w:rsidRDefault="00671773">
      <w:pPr>
        <w:pStyle w:val="NoSpacing"/>
        <w:numPr>
          <w:ilvl w:val="1"/>
          <w:numId w:val="1"/>
        </w:numPr>
        <w:rPr>
          <w:color w:val="000000"/>
        </w:rPr>
      </w:pPr>
      <w:r>
        <w:rPr>
          <w:color w:val="000000"/>
        </w:rPr>
        <w:t xml:space="preserve">Cloud deployment models </w:t>
      </w:r>
    </w:p>
    <w:p w14:paraId="53EA4AEA" w14:textId="77777777" w:rsidR="00070B77" w:rsidRDefault="00671773">
      <w:pPr>
        <w:pStyle w:val="NoSpacing"/>
        <w:numPr>
          <w:ilvl w:val="1"/>
          <w:numId w:val="1"/>
        </w:numPr>
        <w:rPr>
          <w:color w:val="000000"/>
        </w:rPr>
      </w:pPr>
      <w:r>
        <w:rPr>
          <w:color w:val="000000"/>
        </w:rPr>
        <w:t>Cloud service models</w:t>
      </w:r>
    </w:p>
    <w:p w14:paraId="5E48E220" w14:textId="77777777" w:rsidR="00070B77" w:rsidRDefault="00671773">
      <w:pPr>
        <w:pStyle w:val="NoSpacing"/>
        <w:numPr>
          <w:ilvl w:val="1"/>
          <w:numId w:val="1"/>
        </w:numPr>
        <w:rPr>
          <w:color w:val="000000"/>
        </w:rPr>
      </w:pPr>
      <w:r>
        <w:rPr>
          <w:color w:val="000000"/>
        </w:rPr>
        <w:t>Virtualization</w:t>
      </w:r>
    </w:p>
    <w:p w14:paraId="2D17CDC7" w14:textId="77777777" w:rsidR="00070B77" w:rsidRDefault="00671773">
      <w:pPr>
        <w:pStyle w:val="NoSpacing"/>
        <w:numPr>
          <w:ilvl w:val="1"/>
          <w:numId w:val="1"/>
        </w:numPr>
        <w:rPr>
          <w:color w:val="000000"/>
        </w:rPr>
      </w:pPr>
      <w:r>
        <w:rPr>
          <w:color w:val="000000"/>
        </w:rPr>
        <w:t>Load balancing</w:t>
      </w:r>
    </w:p>
    <w:p w14:paraId="053E1134" w14:textId="77777777" w:rsidR="00070B77" w:rsidRDefault="00671773">
      <w:pPr>
        <w:pStyle w:val="NoSpacing"/>
        <w:numPr>
          <w:ilvl w:val="1"/>
          <w:numId w:val="1"/>
        </w:numPr>
        <w:rPr>
          <w:color w:val="000000"/>
        </w:rPr>
      </w:pPr>
      <w:r>
        <w:rPr>
          <w:color w:val="000000"/>
        </w:rPr>
        <w:t>Scalability &amp; elasticity</w:t>
      </w:r>
    </w:p>
    <w:p w14:paraId="3926BD6D" w14:textId="77777777" w:rsidR="00070B77" w:rsidRDefault="00671773">
      <w:pPr>
        <w:pStyle w:val="NoSpacing"/>
        <w:numPr>
          <w:ilvl w:val="1"/>
          <w:numId w:val="1"/>
        </w:numPr>
        <w:rPr>
          <w:color w:val="000000"/>
        </w:rPr>
      </w:pPr>
      <w:r>
        <w:rPr>
          <w:color w:val="000000"/>
        </w:rPr>
        <w:t>Deployment</w:t>
      </w:r>
    </w:p>
    <w:p w14:paraId="1E3DC7A8" w14:textId="77777777" w:rsidR="00070B77" w:rsidRDefault="00671773">
      <w:pPr>
        <w:pStyle w:val="NoSpacing"/>
        <w:numPr>
          <w:ilvl w:val="1"/>
          <w:numId w:val="1"/>
        </w:numPr>
        <w:rPr>
          <w:color w:val="000000"/>
        </w:rPr>
      </w:pPr>
      <w:r>
        <w:rPr>
          <w:color w:val="000000"/>
        </w:rPr>
        <w:t>Replication</w:t>
      </w:r>
    </w:p>
    <w:p w14:paraId="43212F54" w14:textId="77777777" w:rsidR="00070B77" w:rsidRDefault="00671773">
      <w:pPr>
        <w:pStyle w:val="NoSpacing"/>
        <w:numPr>
          <w:ilvl w:val="1"/>
          <w:numId w:val="1"/>
        </w:numPr>
        <w:rPr>
          <w:color w:val="000000"/>
        </w:rPr>
      </w:pPr>
      <w:r>
        <w:rPr>
          <w:color w:val="000000"/>
        </w:rPr>
        <w:t xml:space="preserve">Monitoring </w:t>
      </w:r>
    </w:p>
    <w:p w14:paraId="6B21854D" w14:textId="77777777" w:rsidR="00070B77" w:rsidRDefault="00671773">
      <w:pPr>
        <w:pStyle w:val="NoSpacing"/>
        <w:numPr>
          <w:ilvl w:val="1"/>
          <w:numId w:val="1"/>
        </w:numPr>
        <w:rPr>
          <w:color w:val="000000"/>
        </w:rPr>
      </w:pPr>
      <w:r>
        <w:rPr>
          <w:color w:val="000000"/>
        </w:rPr>
        <w:t>Identity and access management</w:t>
      </w:r>
    </w:p>
    <w:p w14:paraId="0003C85F" w14:textId="77777777" w:rsidR="00070B77" w:rsidRDefault="00671773">
      <w:pPr>
        <w:pStyle w:val="NoSpacing"/>
        <w:numPr>
          <w:ilvl w:val="1"/>
          <w:numId w:val="1"/>
        </w:numPr>
        <w:rPr>
          <w:color w:val="000000"/>
        </w:rPr>
      </w:pPr>
      <w:r>
        <w:rPr>
          <w:color w:val="000000"/>
        </w:rPr>
        <w:t>Software Defined Networking</w:t>
      </w:r>
    </w:p>
    <w:p w14:paraId="2C2A9F7B" w14:textId="77777777" w:rsidR="00070B77" w:rsidRDefault="00671773">
      <w:pPr>
        <w:pStyle w:val="NoSpacing"/>
        <w:numPr>
          <w:ilvl w:val="1"/>
          <w:numId w:val="1"/>
        </w:numPr>
        <w:rPr>
          <w:color w:val="000000"/>
        </w:rPr>
      </w:pPr>
      <w:r>
        <w:rPr>
          <w:color w:val="000000"/>
        </w:rPr>
        <w:t>Network Function Virtualization</w:t>
      </w:r>
    </w:p>
    <w:p w14:paraId="7A3509A6" w14:textId="77777777" w:rsidR="00070B77" w:rsidRDefault="00671773">
      <w:pPr>
        <w:pStyle w:val="NoSpacing"/>
        <w:numPr>
          <w:ilvl w:val="1"/>
          <w:numId w:val="1"/>
        </w:numPr>
        <w:rPr>
          <w:color w:val="000000"/>
        </w:rPr>
      </w:pPr>
      <w:r>
        <w:rPr>
          <w:color w:val="000000"/>
        </w:rPr>
        <w:t>OpenFlow</w:t>
      </w:r>
    </w:p>
    <w:p w14:paraId="5FC01668" w14:textId="77777777" w:rsidR="00070B77" w:rsidRDefault="00671773">
      <w:pPr>
        <w:pStyle w:val="NoSpacing"/>
        <w:numPr>
          <w:ilvl w:val="1"/>
          <w:numId w:val="1"/>
        </w:numPr>
        <w:rPr>
          <w:color w:val="000000"/>
        </w:rPr>
      </w:pPr>
      <w:r>
        <w:rPr>
          <w:color w:val="000000"/>
        </w:rPr>
        <w:t>Computing services</w:t>
      </w:r>
    </w:p>
    <w:p w14:paraId="672887FE" w14:textId="77777777" w:rsidR="00070B77" w:rsidRDefault="00671773">
      <w:pPr>
        <w:pStyle w:val="NoSpacing"/>
        <w:numPr>
          <w:ilvl w:val="1"/>
          <w:numId w:val="1"/>
        </w:numPr>
        <w:rPr>
          <w:color w:val="000000"/>
        </w:rPr>
      </w:pPr>
      <w:r>
        <w:rPr>
          <w:color w:val="000000"/>
        </w:rPr>
        <w:t>Storage services</w:t>
      </w:r>
    </w:p>
    <w:p w14:paraId="18F610EA" w14:textId="77777777" w:rsidR="00070B77" w:rsidRDefault="00671773">
      <w:pPr>
        <w:pStyle w:val="NoSpacing"/>
        <w:numPr>
          <w:ilvl w:val="1"/>
          <w:numId w:val="1"/>
        </w:numPr>
        <w:rPr>
          <w:color w:val="000000"/>
        </w:rPr>
      </w:pPr>
      <w:r>
        <w:rPr>
          <w:color w:val="000000"/>
        </w:rPr>
        <w:t>Database services</w:t>
      </w:r>
    </w:p>
    <w:p w14:paraId="32F39B3A" w14:textId="77777777" w:rsidR="00070B77" w:rsidRDefault="00671773">
      <w:pPr>
        <w:pStyle w:val="NoSpacing"/>
        <w:numPr>
          <w:ilvl w:val="1"/>
          <w:numId w:val="1"/>
        </w:numPr>
        <w:rPr>
          <w:color w:val="000000"/>
        </w:rPr>
      </w:pPr>
      <w:r>
        <w:rPr>
          <w:color w:val="000000"/>
        </w:rPr>
        <w:t>Application services</w:t>
      </w:r>
    </w:p>
    <w:p w14:paraId="4696DF14" w14:textId="77777777" w:rsidR="00070B77" w:rsidRDefault="00671773">
      <w:pPr>
        <w:pStyle w:val="NoSpacing"/>
        <w:numPr>
          <w:ilvl w:val="1"/>
          <w:numId w:val="1"/>
        </w:numPr>
        <w:rPr>
          <w:color w:val="000000"/>
        </w:rPr>
      </w:pPr>
      <w:r>
        <w:rPr>
          <w:color w:val="000000"/>
        </w:rPr>
        <w:t>Analytics services</w:t>
      </w:r>
    </w:p>
    <w:p w14:paraId="24F8E865" w14:textId="77777777" w:rsidR="00070B77" w:rsidRDefault="00671773">
      <w:pPr>
        <w:pStyle w:val="NoSpacing"/>
        <w:numPr>
          <w:ilvl w:val="1"/>
          <w:numId w:val="1"/>
        </w:numPr>
        <w:rPr>
          <w:color w:val="000000"/>
        </w:rPr>
      </w:pPr>
      <w:r>
        <w:rPr>
          <w:color w:val="000000"/>
        </w:rPr>
        <w:t>Queuing &amp; Messaging services</w:t>
      </w:r>
    </w:p>
    <w:p w14:paraId="7BF83445" w14:textId="77777777" w:rsidR="00070B77" w:rsidRDefault="00671773">
      <w:pPr>
        <w:pStyle w:val="NoSpacing"/>
        <w:numPr>
          <w:ilvl w:val="1"/>
          <w:numId w:val="1"/>
        </w:numPr>
        <w:rPr>
          <w:color w:val="000000"/>
        </w:rPr>
      </w:pPr>
      <w:r>
        <w:rPr>
          <w:color w:val="000000"/>
        </w:rPr>
        <w:t>Network services</w:t>
      </w:r>
    </w:p>
    <w:p w14:paraId="7BFA2323" w14:textId="77777777" w:rsidR="00070B77" w:rsidRDefault="00671773">
      <w:pPr>
        <w:pStyle w:val="NoSpacing"/>
        <w:numPr>
          <w:ilvl w:val="1"/>
          <w:numId w:val="1"/>
        </w:numPr>
        <w:rPr>
          <w:color w:val="000000"/>
        </w:rPr>
      </w:pPr>
      <w:r>
        <w:rPr>
          <w:color w:val="000000"/>
        </w:rPr>
        <w:t>Deployment services</w:t>
      </w:r>
    </w:p>
    <w:p w14:paraId="46230175" w14:textId="77777777" w:rsidR="00070B77" w:rsidRDefault="00671773">
      <w:pPr>
        <w:pStyle w:val="NoSpacing"/>
        <w:numPr>
          <w:ilvl w:val="1"/>
          <w:numId w:val="1"/>
        </w:numPr>
        <w:rPr>
          <w:color w:val="000000"/>
        </w:rPr>
      </w:pPr>
      <w:r>
        <w:rPr>
          <w:color w:val="000000"/>
        </w:rPr>
        <w:t>Hadoop &amp;MapReduce</w:t>
      </w:r>
    </w:p>
    <w:p w14:paraId="47FBB634" w14:textId="77777777" w:rsidR="00070B77" w:rsidRDefault="00671773">
      <w:pPr>
        <w:pStyle w:val="NoSpacing"/>
        <w:numPr>
          <w:ilvl w:val="1"/>
          <w:numId w:val="1"/>
        </w:numPr>
        <w:rPr>
          <w:color w:val="000000"/>
        </w:rPr>
      </w:pPr>
      <w:r>
        <w:rPr>
          <w:color w:val="000000"/>
        </w:rPr>
        <w:t>MapReduce Schedulers</w:t>
      </w:r>
    </w:p>
    <w:p w14:paraId="1E89B46C" w14:textId="77777777" w:rsidR="00070B77" w:rsidRDefault="00070B77">
      <w:pPr>
        <w:pStyle w:val="NoSpacing"/>
        <w:ind w:left="720"/>
        <w:rPr>
          <w:color w:val="000000"/>
        </w:rPr>
      </w:pPr>
    </w:p>
    <w:p w14:paraId="23DB4A4F" w14:textId="77777777" w:rsidR="00070B77" w:rsidRDefault="00671773">
      <w:pPr>
        <w:pStyle w:val="NoSpacing"/>
        <w:numPr>
          <w:ilvl w:val="0"/>
          <w:numId w:val="1"/>
        </w:numPr>
        <w:rPr>
          <w:b/>
          <w:color w:val="000000"/>
        </w:rPr>
      </w:pPr>
      <w:r>
        <w:rPr>
          <w:b/>
          <w:color w:val="000000"/>
        </w:rPr>
        <w:t>Part II: Weeks 5-10</w:t>
      </w:r>
    </w:p>
    <w:p w14:paraId="2EBE7F95" w14:textId="77777777" w:rsidR="00070B77" w:rsidRDefault="00671773">
      <w:pPr>
        <w:pStyle w:val="NoSpacing"/>
        <w:ind w:left="720"/>
        <w:rPr>
          <w:color w:val="000000"/>
        </w:rPr>
      </w:pPr>
      <w:r>
        <w:rPr>
          <w:color w:val="000000"/>
        </w:rPr>
        <w:t xml:space="preserve">Covers programming aspects of cloud computing with a view towards rapid prototyping complex applications. </w:t>
      </w:r>
    </w:p>
    <w:p w14:paraId="5D314A86" w14:textId="77777777" w:rsidR="00070B77" w:rsidRDefault="00671773">
      <w:pPr>
        <w:pStyle w:val="NoSpacing"/>
        <w:numPr>
          <w:ilvl w:val="1"/>
          <w:numId w:val="1"/>
        </w:numPr>
        <w:rPr>
          <w:color w:val="000000"/>
        </w:rPr>
      </w:pPr>
      <w:r>
        <w:rPr>
          <w:color w:val="000000"/>
        </w:rPr>
        <w:t>Design Considerations for Cloud Applications</w:t>
      </w:r>
    </w:p>
    <w:p w14:paraId="4704D6E3" w14:textId="77777777" w:rsidR="00070B77" w:rsidRDefault="00671773">
      <w:pPr>
        <w:pStyle w:val="NoSpacing"/>
        <w:numPr>
          <w:ilvl w:val="1"/>
          <w:numId w:val="1"/>
        </w:numPr>
        <w:rPr>
          <w:color w:val="000000"/>
        </w:rPr>
      </w:pPr>
      <w:r>
        <w:rPr>
          <w:color w:val="000000"/>
        </w:rPr>
        <w:t>Reference Architectures for Cloud Applications</w:t>
      </w:r>
    </w:p>
    <w:p w14:paraId="1FB4A4FF" w14:textId="77777777" w:rsidR="00070B77" w:rsidRDefault="00671773">
      <w:pPr>
        <w:pStyle w:val="NoSpacing"/>
        <w:numPr>
          <w:ilvl w:val="1"/>
          <w:numId w:val="1"/>
        </w:numPr>
        <w:rPr>
          <w:color w:val="000000"/>
        </w:rPr>
      </w:pPr>
      <w:r>
        <w:rPr>
          <w:color w:val="000000"/>
        </w:rPr>
        <w:t>Cloud Application Design Methodologies – IaaS&amp;PaaS approaches</w:t>
      </w:r>
    </w:p>
    <w:p w14:paraId="702A9F01" w14:textId="77777777" w:rsidR="00070B77" w:rsidRDefault="00671773">
      <w:pPr>
        <w:pStyle w:val="NoSpacing"/>
        <w:numPr>
          <w:ilvl w:val="1"/>
          <w:numId w:val="1"/>
        </w:numPr>
        <w:rPr>
          <w:color w:val="000000"/>
        </w:rPr>
      </w:pPr>
      <w:r>
        <w:rPr>
          <w:color w:val="000000"/>
        </w:rPr>
        <w:t>Service Oriented Architecture</w:t>
      </w:r>
    </w:p>
    <w:p w14:paraId="2E22D76F" w14:textId="77777777" w:rsidR="00070B77" w:rsidRDefault="00671773">
      <w:pPr>
        <w:pStyle w:val="NoSpacing"/>
        <w:numPr>
          <w:ilvl w:val="1"/>
          <w:numId w:val="1"/>
        </w:numPr>
        <w:rPr>
          <w:color w:val="000000"/>
        </w:rPr>
      </w:pPr>
      <w:r>
        <w:rPr>
          <w:color w:val="000000"/>
        </w:rPr>
        <w:t>Cloud Component Model</w:t>
      </w:r>
    </w:p>
    <w:p w14:paraId="09AF90B9" w14:textId="77777777" w:rsidR="00070B77" w:rsidRDefault="00671773">
      <w:pPr>
        <w:pStyle w:val="NoSpacing"/>
        <w:numPr>
          <w:ilvl w:val="1"/>
          <w:numId w:val="1"/>
        </w:numPr>
        <w:rPr>
          <w:color w:val="000000"/>
        </w:rPr>
      </w:pPr>
      <w:r>
        <w:rPr>
          <w:color w:val="000000"/>
        </w:rPr>
        <w:t>Model View Controller</w:t>
      </w:r>
    </w:p>
    <w:p w14:paraId="2F4FC30E" w14:textId="77777777" w:rsidR="00070B77" w:rsidRDefault="00671773">
      <w:pPr>
        <w:pStyle w:val="NoSpacing"/>
        <w:numPr>
          <w:ilvl w:val="1"/>
          <w:numId w:val="1"/>
        </w:numPr>
        <w:rPr>
          <w:color w:val="000000"/>
        </w:rPr>
      </w:pPr>
      <w:r>
        <w:rPr>
          <w:color w:val="000000"/>
        </w:rPr>
        <w:t>RESTful Web Services</w:t>
      </w:r>
    </w:p>
    <w:p w14:paraId="21FAAC41" w14:textId="77777777" w:rsidR="00070B77" w:rsidRDefault="00671773">
      <w:pPr>
        <w:pStyle w:val="NoSpacing"/>
        <w:numPr>
          <w:ilvl w:val="1"/>
          <w:numId w:val="1"/>
        </w:numPr>
        <w:rPr>
          <w:color w:val="000000"/>
        </w:rPr>
      </w:pPr>
      <w:r>
        <w:rPr>
          <w:color w:val="000000"/>
        </w:rPr>
        <w:t>SQL &amp; No-SQL Data Storage Approaches</w:t>
      </w:r>
    </w:p>
    <w:p w14:paraId="28AF0DFC" w14:textId="77777777" w:rsidR="00070B77" w:rsidRDefault="00671773">
      <w:pPr>
        <w:pStyle w:val="NoSpacing"/>
        <w:numPr>
          <w:ilvl w:val="1"/>
          <w:numId w:val="1"/>
        </w:numPr>
        <w:rPr>
          <w:color w:val="000000"/>
        </w:rPr>
      </w:pPr>
      <w:r>
        <w:rPr>
          <w:color w:val="000000"/>
        </w:rPr>
        <w:t>Introduction to Python</w:t>
      </w:r>
    </w:p>
    <w:p w14:paraId="5EB84440" w14:textId="77777777" w:rsidR="00070B77" w:rsidRDefault="00671773">
      <w:pPr>
        <w:pStyle w:val="NoSpacing"/>
        <w:numPr>
          <w:ilvl w:val="1"/>
          <w:numId w:val="1"/>
        </w:numPr>
        <w:rPr>
          <w:color w:val="000000"/>
        </w:rPr>
      </w:pPr>
      <w:r>
        <w:rPr>
          <w:color w:val="000000"/>
        </w:rPr>
        <w:t>Python packages of interest for cloud</w:t>
      </w:r>
    </w:p>
    <w:p w14:paraId="5E1F44EF" w14:textId="77777777" w:rsidR="00070B77" w:rsidRDefault="00671773">
      <w:pPr>
        <w:pStyle w:val="NoSpacing"/>
        <w:numPr>
          <w:ilvl w:val="1"/>
          <w:numId w:val="1"/>
        </w:numPr>
        <w:rPr>
          <w:color w:val="000000"/>
        </w:rPr>
      </w:pPr>
      <w:r>
        <w:rPr>
          <w:color w:val="000000"/>
        </w:rPr>
        <w:t xml:space="preserve">Python for Amazon Web Services </w:t>
      </w:r>
    </w:p>
    <w:p w14:paraId="70A45E10" w14:textId="77777777" w:rsidR="00070B77" w:rsidRDefault="00671773">
      <w:pPr>
        <w:pStyle w:val="NoSpacing"/>
        <w:numPr>
          <w:ilvl w:val="1"/>
          <w:numId w:val="1"/>
        </w:numPr>
        <w:rPr>
          <w:color w:val="000000"/>
        </w:rPr>
      </w:pPr>
      <w:r>
        <w:rPr>
          <w:color w:val="000000"/>
        </w:rPr>
        <w:t>Python for Google Cloud Platform</w:t>
      </w:r>
    </w:p>
    <w:p w14:paraId="6CB97276" w14:textId="77777777" w:rsidR="00070B77" w:rsidRDefault="00671773">
      <w:pPr>
        <w:pStyle w:val="NoSpacing"/>
        <w:numPr>
          <w:ilvl w:val="1"/>
          <w:numId w:val="1"/>
        </w:numPr>
        <w:rPr>
          <w:color w:val="000000"/>
        </w:rPr>
      </w:pPr>
      <w:r>
        <w:rPr>
          <w:color w:val="000000"/>
        </w:rPr>
        <w:t>Python for Windows Azure</w:t>
      </w:r>
    </w:p>
    <w:p w14:paraId="21691361" w14:textId="77777777" w:rsidR="00070B77" w:rsidRDefault="00671773">
      <w:pPr>
        <w:pStyle w:val="NoSpacing"/>
        <w:numPr>
          <w:ilvl w:val="1"/>
          <w:numId w:val="1"/>
        </w:numPr>
        <w:rPr>
          <w:color w:val="000000"/>
        </w:rPr>
      </w:pPr>
      <w:r>
        <w:rPr>
          <w:color w:val="000000"/>
        </w:rPr>
        <w:t>Python for MapReduce</w:t>
      </w:r>
    </w:p>
    <w:p w14:paraId="5719231D" w14:textId="77777777" w:rsidR="00070B77" w:rsidRDefault="00671773">
      <w:pPr>
        <w:pStyle w:val="NoSpacing"/>
        <w:numPr>
          <w:ilvl w:val="1"/>
          <w:numId w:val="1"/>
        </w:numPr>
        <w:rPr>
          <w:color w:val="000000"/>
        </w:rPr>
      </w:pPr>
      <w:r>
        <w:rPr>
          <w:color w:val="000000"/>
        </w:rPr>
        <w:t>Python web application framework - Django</w:t>
      </w:r>
    </w:p>
    <w:p w14:paraId="7A64F62F" w14:textId="77777777" w:rsidR="00070B77" w:rsidRDefault="00671773">
      <w:pPr>
        <w:pStyle w:val="NoSpacing"/>
        <w:numPr>
          <w:ilvl w:val="1"/>
          <w:numId w:val="1"/>
        </w:numPr>
        <w:rPr>
          <w:color w:val="000000"/>
        </w:rPr>
      </w:pPr>
      <w:r>
        <w:rPr>
          <w:color w:val="000000"/>
        </w:rPr>
        <w:t>Developing cloud applications with Django</w:t>
      </w:r>
    </w:p>
    <w:p w14:paraId="0E45636F" w14:textId="77777777" w:rsidR="00070B77" w:rsidRDefault="00671773">
      <w:pPr>
        <w:pStyle w:val="NoSpacing"/>
        <w:numPr>
          <w:ilvl w:val="1"/>
          <w:numId w:val="1"/>
        </w:numPr>
        <w:rPr>
          <w:color w:val="000000"/>
        </w:rPr>
      </w:pPr>
      <w:r>
        <w:rPr>
          <w:color w:val="000000"/>
        </w:rPr>
        <w:t>Cloud application case studies</w:t>
      </w:r>
    </w:p>
    <w:p w14:paraId="170464A1" w14:textId="77777777" w:rsidR="00070B77" w:rsidRDefault="00070B77">
      <w:pPr>
        <w:pStyle w:val="NoSpacing"/>
        <w:ind w:left="720"/>
        <w:rPr>
          <w:color w:val="000000"/>
        </w:rPr>
      </w:pPr>
    </w:p>
    <w:p w14:paraId="1E953D05" w14:textId="77777777" w:rsidR="00070B77" w:rsidRDefault="00671773">
      <w:pPr>
        <w:pStyle w:val="NoSpacing"/>
        <w:numPr>
          <w:ilvl w:val="0"/>
          <w:numId w:val="1"/>
        </w:numPr>
        <w:rPr>
          <w:b/>
          <w:color w:val="000000"/>
        </w:rPr>
      </w:pPr>
      <w:r>
        <w:rPr>
          <w:b/>
          <w:color w:val="000000"/>
        </w:rPr>
        <w:t>Part III: Weeks 11-16</w:t>
      </w:r>
    </w:p>
    <w:p w14:paraId="5E52BC0F" w14:textId="77777777" w:rsidR="00070B77" w:rsidRDefault="00671773">
      <w:pPr>
        <w:pStyle w:val="NoSpacing"/>
        <w:ind w:left="720"/>
        <w:rPr>
          <w:color w:val="000000"/>
        </w:rPr>
      </w:pPr>
      <w:r>
        <w:rPr>
          <w:color w:val="000000"/>
        </w:rPr>
        <w:t xml:space="preserve">Covers specialized aspects of cloud computing including cloud application benchmarking, multimedia cloud applications, cloud security and big data analytics. </w:t>
      </w:r>
    </w:p>
    <w:p w14:paraId="27058416" w14:textId="77777777" w:rsidR="00070B77" w:rsidRDefault="00671773">
      <w:pPr>
        <w:pStyle w:val="NoSpacing"/>
        <w:numPr>
          <w:ilvl w:val="1"/>
          <w:numId w:val="1"/>
        </w:numPr>
        <w:rPr>
          <w:color w:val="000000"/>
        </w:rPr>
      </w:pPr>
      <w:r>
        <w:rPr>
          <w:color w:val="000000"/>
        </w:rPr>
        <w:t>Big Data characteristics</w:t>
      </w:r>
    </w:p>
    <w:p w14:paraId="19A90468" w14:textId="77777777" w:rsidR="00070B77" w:rsidRDefault="00671773">
      <w:pPr>
        <w:pStyle w:val="NoSpacing"/>
        <w:numPr>
          <w:ilvl w:val="1"/>
          <w:numId w:val="1"/>
        </w:numPr>
        <w:rPr>
          <w:color w:val="000000"/>
        </w:rPr>
      </w:pPr>
      <w:r>
        <w:rPr>
          <w:color w:val="000000"/>
        </w:rPr>
        <w:t>Clustering big data</w:t>
      </w:r>
    </w:p>
    <w:p w14:paraId="041AB70B" w14:textId="77777777" w:rsidR="00070B77" w:rsidRDefault="00671773">
      <w:pPr>
        <w:pStyle w:val="NoSpacing"/>
        <w:numPr>
          <w:ilvl w:val="1"/>
          <w:numId w:val="1"/>
        </w:numPr>
        <w:rPr>
          <w:color w:val="000000"/>
        </w:rPr>
      </w:pPr>
      <w:r>
        <w:rPr>
          <w:color w:val="000000"/>
        </w:rPr>
        <w:t>Classification of big data</w:t>
      </w:r>
    </w:p>
    <w:p w14:paraId="0FECC963" w14:textId="77777777" w:rsidR="00070B77" w:rsidRDefault="00671773">
      <w:pPr>
        <w:pStyle w:val="NoSpacing"/>
        <w:numPr>
          <w:ilvl w:val="1"/>
          <w:numId w:val="1"/>
        </w:numPr>
        <w:rPr>
          <w:color w:val="000000"/>
        </w:rPr>
      </w:pPr>
      <w:r>
        <w:rPr>
          <w:color w:val="000000"/>
        </w:rPr>
        <w:t>Recommendation systems</w:t>
      </w:r>
    </w:p>
    <w:p w14:paraId="09F68AC6" w14:textId="77777777" w:rsidR="00070B77" w:rsidRDefault="00671773">
      <w:pPr>
        <w:pStyle w:val="NoSpacing"/>
        <w:numPr>
          <w:ilvl w:val="1"/>
          <w:numId w:val="1"/>
        </w:numPr>
        <w:rPr>
          <w:color w:val="000000"/>
        </w:rPr>
      </w:pPr>
      <w:r>
        <w:rPr>
          <w:color w:val="000000"/>
        </w:rPr>
        <w:t>Apache Mahoutfor big data analytics</w:t>
      </w:r>
    </w:p>
    <w:p w14:paraId="52367D0F" w14:textId="77777777" w:rsidR="00070B77" w:rsidRDefault="00671773">
      <w:pPr>
        <w:pStyle w:val="NoSpacing"/>
        <w:numPr>
          <w:ilvl w:val="1"/>
          <w:numId w:val="1"/>
        </w:numPr>
        <w:rPr>
          <w:color w:val="000000"/>
        </w:rPr>
      </w:pPr>
      <w:r>
        <w:rPr>
          <w:color w:val="000000"/>
        </w:rPr>
        <w:t>Real-time data analytics with Apache Storm</w:t>
      </w:r>
    </w:p>
    <w:p w14:paraId="0F688BF5" w14:textId="77777777" w:rsidR="00070B77" w:rsidRDefault="00671773">
      <w:pPr>
        <w:pStyle w:val="NoSpacing"/>
        <w:numPr>
          <w:ilvl w:val="1"/>
          <w:numId w:val="1"/>
        </w:numPr>
        <w:rPr>
          <w:color w:val="000000"/>
        </w:rPr>
      </w:pPr>
      <w:r>
        <w:rPr>
          <w:color w:val="000000"/>
        </w:rPr>
        <w:t>Cloud Application Benchmarking &amp; Tuning</w:t>
      </w:r>
    </w:p>
    <w:p w14:paraId="38CDF1DF" w14:textId="77777777" w:rsidR="00070B77" w:rsidRDefault="00671773">
      <w:pPr>
        <w:pStyle w:val="NoSpacing"/>
        <w:numPr>
          <w:ilvl w:val="1"/>
          <w:numId w:val="1"/>
        </w:numPr>
        <w:rPr>
          <w:color w:val="000000"/>
        </w:rPr>
      </w:pPr>
      <w:r>
        <w:rPr>
          <w:color w:val="000000"/>
        </w:rPr>
        <w:t>Performance testing approaches</w:t>
      </w:r>
    </w:p>
    <w:p w14:paraId="4FC4D6DF" w14:textId="77777777" w:rsidR="00070B77" w:rsidRDefault="00671773">
      <w:pPr>
        <w:pStyle w:val="NoSpacing"/>
        <w:numPr>
          <w:ilvl w:val="1"/>
          <w:numId w:val="1"/>
        </w:numPr>
        <w:rPr>
          <w:color w:val="000000"/>
        </w:rPr>
      </w:pPr>
      <w:r>
        <w:rPr>
          <w:color w:val="000000"/>
        </w:rPr>
        <w:t>Reference architectures for multimedia cloud</w:t>
      </w:r>
    </w:p>
    <w:p w14:paraId="4D740134" w14:textId="77777777" w:rsidR="00070B77" w:rsidRDefault="00671773">
      <w:pPr>
        <w:pStyle w:val="NoSpacing"/>
        <w:numPr>
          <w:ilvl w:val="1"/>
          <w:numId w:val="1"/>
        </w:numPr>
        <w:rPr>
          <w:color w:val="000000"/>
        </w:rPr>
      </w:pPr>
      <w:r>
        <w:rPr>
          <w:color w:val="000000"/>
        </w:rPr>
        <w:t>Cloud security considerations – authentication, authorization, identity management</w:t>
      </w:r>
    </w:p>
    <w:p w14:paraId="765EF9B6" w14:textId="77777777" w:rsidR="00070B77" w:rsidRDefault="00671773">
      <w:pPr>
        <w:pStyle w:val="NoSpacing"/>
        <w:numPr>
          <w:ilvl w:val="1"/>
          <w:numId w:val="1"/>
        </w:numPr>
        <w:rPr>
          <w:color w:val="000000"/>
        </w:rPr>
      </w:pPr>
      <w:r>
        <w:rPr>
          <w:color w:val="000000"/>
        </w:rPr>
        <w:t>Case studies on cloud for energy systems, industry, healthcare &amp; education</w:t>
      </w:r>
    </w:p>
    <w:p w14:paraId="349EA272" w14:textId="77777777" w:rsidR="00070B77" w:rsidRDefault="00070B77">
      <w:pPr>
        <w:pStyle w:val="NoSpacing"/>
        <w:rPr>
          <w:color w:val="000000"/>
        </w:rPr>
      </w:pPr>
    </w:p>
    <w:p w14:paraId="44CAB579" w14:textId="77777777" w:rsidR="00070B77" w:rsidRDefault="00671773">
      <w:pPr>
        <w:pStyle w:val="NoSpacing"/>
        <w:rPr>
          <w:b/>
          <w:color w:val="000000"/>
          <w:sz w:val="24"/>
        </w:rPr>
      </w:pPr>
      <w:r>
        <w:rPr>
          <w:b/>
          <w:color w:val="000000"/>
          <w:sz w:val="24"/>
        </w:rPr>
        <w:t>Suggested Labs &amp; Exams</w:t>
      </w:r>
    </w:p>
    <w:p w14:paraId="2FA0B66E" w14:textId="77777777" w:rsidR="00070B77" w:rsidRDefault="00671773">
      <w:pPr>
        <w:pStyle w:val="NoSpacing"/>
        <w:numPr>
          <w:ilvl w:val="0"/>
          <w:numId w:val="1"/>
        </w:numPr>
        <w:rPr>
          <w:color w:val="000000"/>
        </w:rPr>
      </w:pPr>
      <w:r>
        <w:rPr>
          <w:b/>
          <w:color w:val="000000"/>
        </w:rPr>
        <w:t>Lab-1:</w:t>
      </w:r>
      <w:r>
        <w:rPr>
          <w:color w:val="000000"/>
        </w:rPr>
        <w:t xml:space="preserve"> Weeks 2-3 </w:t>
      </w:r>
    </w:p>
    <w:p w14:paraId="43835AC6" w14:textId="77777777" w:rsidR="00070B77" w:rsidRDefault="00671773">
      <w:pPr>
        <w:pStyle w:val="NoSpacing"/>
        <w:numPr>
          <w:ilvl w:val="1"/>
          <w:numId w:val="1"/>
        </w:numPr>
        <w:rPr>
          <w:color w:val="000000"/>
        </w:rPr>
      </w:pPr>
      <w:r>
        <w:rPr>
          <w:color w:val="000000"/>
        </w:rPr>
        <w:t>Student account setups on AWS, Google Cloud, Windows Azure</w:t>
      </w:r>
    </w:p>
    <w:p w14:paraId="213E3C57" w14:textId="77777777" w:rsidR="00070B77" w:rsidRDefault="00671773">
      <w:pPr>
        <w:pStyle w:val="NoSpacing"/>
        <w:numPr>
          <w:ilvl w:val="1"/>
          <w:numId w:val="1"/>
        </w:numPr>
        <w:rPr>
          <w:color w:val="000000"/>
        </w:rPr>
      </w:pPr>
      <w:r>
        <w:rPr>
          <w:color w:val="000000"/>
        </w:rPr>
        <w:t>Deploying multi-tier e-Commerce benchmark app on these clouds with load balancing</w:t>
      </w:r>
    </w:p>
    <w:p w14:paraId="6B9DAA59" w14:textId="77777777" w:rsidR="00070B77" w:rsidRDefault="00671773">
      <w:pPr>
        <w:pStyle w:val="NoSpacing"/>
        <w:numPr>
          <w:ilvl w:val="1"/>
          <w:numId w:val="1"/>
        </w:numPr>
        <w:rPr>
          <w:color w:val="000000"/>
        </w:rPr>
      </w:pPr>
      <w:r>
        <w:rPr>
          <w:color w:val="000000"/>
        </w:rPr>
        <w:t>Performance comparison with horizontal and vertical scaling</w:t>
      </w:r>
    </w:p>
    <w:p w14:paraId="1A9D02E2" w14:textId="77777777" w:rsidR="00070B77" w:rsidRDefault="00671773">
      <w:pPr>
        <w:pStyle w:val="NoSpacing"/>
        <w:numPr>
          <w:ilvl w:val="0"/>
          <w:numId w:val="1"/>
        </w:numPr>
        <w:rPr>
          <w:color w:val="000000"/>
        </w:rPr>
      </w:pPr>
      <w:r>
        <w:rPr>
          <w:b/>
          <w:color w:val="000000"/>
        </w:rPr>
        <w:t>Lab-2:</w:t>
      </w:r>
      <w:r>
        <w:rPr>
          <w:color w:val="000000"/>
        </w:rPr>
        <w:t xml:space="preserve"> Week 4-5 </w:t>
      </w:r>
    </w:p>
    <w:p w14:paraId="148456F8" w14:textId="77777777" w:rsidR="00070B77" w:rsidRDefault="00671773">
      <w:pPr>
        <w:pStyle w:val="NoSpacing"/>
        <w:numPr>
          <w:ilvl w:val="1"/>
          <w:numId w:val="1"/>
        </w:numPr>
        <w:rPr>
          <w:color w:val="000000"/>
        </w:rPr>
      </w:pPr>
      <w:r>
        <w:rPr>
          <w:color w:val="000000"/>
        </w:rPr>
        <w:t>MapReduce programming assignment</w:t>
      </w:r>
    </w:p>
    <w:p w14:paraId="34092AC8" w14:textId="77777777" w:rsidR="00070B77" w:rsidRDefault="00671773">
      <w:pPr>
        <w:pStyle w:val="NoSpacing"/>
        <w:numPr>
          <w:ilvl w:val="1"/>
          <w:numId w:val="1"/>
        </w:numPr>
        <w:rPr>
          <w:color w:val="000000"/>
        </w:rPr>
      </w:pPr>
      <w:r>
        <w:rPr>
          <w:color w:val="000000"/>
        </w:rPr>
        <w:t>Comparison of Hadoop schedulers</w:t>
      </w:r>
    </w:p>
    <w:p w14:paraId="5EBB0775" w14:textId="77777777" w:rsidR="00070B77" w:rsidRDefault="00671773">
      <w:pPr>
        <w:pStyle w:val="NoSpacing"/>
        <w:numPr>
          <w:ilvl w:val="0"/>
          <w:numId w:val="1"/>
        </w:numPr>
        <w:rPr>
          <w:color w:val="000000"/>
        </w:rPr>
      </w:pPr>
      <w:r>
        <w:rPr>
          <w:b/>
          <w:color w:val="000000"/>
        </w:rPr>
        <w:t>Lab-3:</w:t>
      </w:r>
      <w:r>
        <w:rPr>
          <w:color w:val="000000"/>
        </w:rPr>
        <w:t xml:space="preserve"> Week 6-7 </w:t>
      </w:r>
    </w:p>
    <w:p w14:paraId="4819F450" w14:textId="77777777" w:rsidR="00070B77" w:rsidRDefault="00671773">
      <w:pPr>
        <w:pStyle w:val="NoSpacing"/>
        <w:numPr>
          <w:ilvl w:val="1"/>
          <w:numId w:val="1"/>
        </w:numPr>
        <w:rPr>
          <w:color w:val="000000"/>
        </w:rPr>
      </w:pPr>
      <w:r>
        <w:rPr>
          <w:color w:val="000000"/>
        </w:rPr>
        <w:t>Designing a REST-ful web service with Python &amp;Django</w:t>
      </w:r>
    </w:p>
    <w:p w14:paraId="26BE6E9D" w14:textId="77777777" w:rsidR="00070B77" w:rsidRDefault="00671773">
      <w:pPr>
        <w:pStyle w:val="NoSpacing"/>
        <w:numPr>
          <w:ilvl w:val="0"/>
          <w:numId w:val="1"/>
        </w:numPr>
        <w:rPr>
          <w:color w:val="000000"/>
        </w:rPr>
      </w:pPr>
      <w:r>
        <w:rPr>
          <w:b/>
          <w:color w:val="000000"/>
        </w:rPr>
        <w:t>Midterm Exam:</w:t>
      </w:r>
      <w:r>
        <w:rPr>
          <w:color w:val="000000"/>
        </w:rPr>
        <w:t xml:space="preserve"> Weeks 8</w:t>
      </w:r>
    </w:p>
    <w:p w14:paraId="72A656CC" w14:textId="77777777" w:rsidR="00070B77" w:rsidRDefault="00671773">
      <w:pPr>
        <w:pStyle w:val="NoSpacing"/>
        <w:numPr>
          <w:ilvl w:val="0"/>
          <w:numId w:val="1"/>
        </w:numPr>
        <w:rPr>
          <w:color w:val="000000"/>
        </w:rPr>
      </w:pPr>
      <w:r>
        <w:rPr>
          <w:b/>
          <w:color w:val="000000"/>
        </w:rPr>
        <w:t>Lab-4:</w:t>
      </w:r>
      <w:r>
        <w:rPr>
          <w:color w:val="000000"/>
        </w:rPr>
        <w:t xml:space="preserve"> Week 9-10</w:t>
      </w:r>
    </w:p>
    <w:p w14:paraId="725CC12C" w14:textId="77777777" w:rsidR="00070B77" w:rsidRDefault="00671773">
      <w:pPr>
        <w:pStyle w:val="NoSpacing"/>
        <w:numPr>
          <w:ilvl w:val="1"/>
          <w:numId w:val="1"/>
        </w:numPr>
        <w:rPr>
          <w:color w:val="000000"/>
        </w:rPr>
      </w:pPr>
      <w:r>
        <w:rPr>
          <w:color w:val="000000"/>
        </w:rPr>
        <w:t>Lab assignment on social media sentiment analysis</w:t>
      </w:r>
    </w:p>
    <w:p w14:paraId="6B6BB8EE" w14:textId="77777777" w:rsidR="00070B77" w:rsidRDefault="00671773">
      <w:pPr>
        <w:pStyle w:val="NoSpacing"/>
        <w:numPr>
          <w:ilvl w:val="0"/>
          <w:numId w:val="1"/>
        </w:numPr>
        <w:rPr>
          <w:color w:val="000000"/>
        </w:rPr>
      </w:pPr>
      <w:r>
        <w:rPr>
          <w:b/>
          <w:color w:val="000000"/>
        </w:rPr>
        <w:t>Lab-5:</w:t>
      </w:r>
      <w:r>
        <w:rPr>
          <w:color w:val="000000"/>
        </w:rPr>
        <w:t xml:space="preserve"> Week 11-12</w:t>
      </w:r>
    </w:p>
    <w:p w14:paraId="1EA27DB8" w14:textId="77777777" w:rsidR="00070B77" w:rsidRDefault="00671773">
      <w:pPr>
        <w:pStyle w:val="NoSpacing"/>
        <w:numPr>
          <w:ilvl w:val="1"/>
          <w:numId w:val="1"/>
        </w:numPr>
        <w:rPr>
          <w:color w:val="000000"/>
        </w:rPr>
      </w:pPr>
      <w:r>
        <w:rPr>
          <w:color w:val="000000"/>
        </w:rPr>
        <w:t>Lab assignment on Big Data analytics with Python &amp; Mahout</w:t>
      </w:r>
    </w:p>
    <w:p w14:paraId="5ABDCE0A" w14:textId="77777777" w:rsidR="00070B77" w:rsidRDefault="00671773">
      <w:pPr>
        <w:pStyle w:val="NoSpacing"/>
        <w:numPr>
          <w:ilvl w:val="0"/>
          <w:numId w:val="1"/>
        </w:numPr>
        <w:rPr>
          <w:color w:val="000000"/>
        </w:rPr>
      </w:pPr>
      <w:r>
        <w:rPr>
          <w:b/>
          <w:color w:val="000000"/>
        </w:rPr>
        <w:t>Lab-6</w:t>
      </w:r>
      <w:r>
        <w:rPr>
          <w:color w:val="000000"/>
        </w:rPr>
        <w:t>: Week 13-14</w:t>
      </w:r>
    </w:p>
    <w:p w14:paraId="3E963970" w14:textId="77777777" w:rsidR="00070B77" w:rsidRDefault="00671773">
      <w:pPr>
        <w:pStyle w:val="NoSpacing"/>
        <w:numPr>
          <w:ilvl w:val="1"/>
          <w:numId w:val="1"/>
        </w:numPr>
        <w:rPr>
          <w:color w:val="000000"/>
        </w:rPr>
      </w:pPr>
      <w:r>
        <w:rPr>
          <w:color w:val="000000"/>
        </w:rPr>
        <w:t>Lab assignment on cloud benchmarking</w:t>
      </w:r>
    </w:p>
    <w:p w14:paraId="2426556E" w14:textId="779B210C" w:rsidR="00070B77" w:rsidRDefault="00671773">
      <w:pPr>
        <w:pStyle w:val="NoSpacing"/>
        <w:numPr>
          <w:ilvl w:val="0"/>
          <w:numId w:val="1"/>
        </w:numPr>
        <w:rPr>
          <w:b/>
          <w:color w:val="000000"/>
          <w:sz w:val="24"/>
          <w:szCs w:val="24"/>
        </w:rPr>
      </w:pPr>
      <w:r>
        <w:rPr>
          <w:b/>
          <w:color w:val="000000"/>
          <w:sz w:val="24"/>
          <w:szCs w:val="24"/>
        </w:rPr>
        <w:t>Final Exam: After Week 16</w:t>
      </w:r>
    </w:p>
    <w:p w14:paraId="154FB988" w14:textId="626FCC95" w:rsidR="008C2ACE" w:rsidRDefault="008C2ACE" w:rsidP="008C2ACE">
      <w:pPr>
        <w:pStyle w:val="NoSpacing"/>
        <w:rPr>
          <w:b/>
          <w:color w:val="000000"/>
          <w:sz w:val="24"/>
          <w:szCs w:val="24"/>
        </w:rPr>
      </w:pPr>
    </w:p>
    <w:p w14:paraId="7608579A" w14:textId="0DC9725A" w:rsidR="008C2ACE" w:rsidRDefault="008C2ACE" w:rsidP="008C2ACE">
      <w:pPr>
        <w:pStyle w:val="NoSpacing"/>
        <w:rPr>
          <w:b/>
          <w:color w:val="000000"/>
          <w:sz w:val="24"/>
          <w:szCs w:val="24"/>
        </w:rPr>
      </w:pPr>
    </w:p>
    <w:p w14:paraId="04349754" w14:textId="2896B6D5" w:rsidR="008C2ACE" w:rsidRDefault="008C2ACE" w:rsidP="008C2ACE">
      <w:pPr>
        <w:pStyle w:val="NoSpacing"/>
        <w:rPr>
          <w:b/>
          <w:color w:val="000000"/>
          <w:sz w:val="24"/>
          <w:szCs w:val="24"/>
        </w:rPr>
      </w:pPr>
    </w:p>
    <w:p w14:paraId="38F0C88B" w14:textId="756DE382" w:rsidR="008C2ACE" w:rsidRDefault="008C2ACE" w:rsidP="008C2ACE">
      <w:pPr>
        <w:pStyle w:val="NoSpacing"/>
        <w:rPr>
          <w:b/>
          <w:color w:val="000000"/>
          <w:sz w:val="24"/>
          <w:szCs w:val="24"/>
        </w:rPr>
      </w:pPr>
    </w:p>
    <w:p w14:paraId="13BDD80F" w14:textId="7C4B0A69" w:rsidR="008C2ACE" w:rsidRDefault="008C2ACE" w:rsidP="008C2ACE">
      <w:pPr>
        <w:pStyle w:val="NoSpacing"/>
        <w:rPr>
          <w:b/>
          <w:color w:val="000000"/>
          <w:sz w:val="24"/>
          <w:szCs w:val="24"/>
        </w:rPr>
      </w:pPr>
    </w:p>
    <w:p w14:paraId="65DB6AA2" w14:textId="2FB0667C" w:rsidR="008C2ACE" w:rsidRDefault="008C2ACE" w:rsidP="008C2ACE">
      <w:pPr>
        <w:pStyle w:val="NoSpacing"/>
        <w:rPr>
          <w:b/>
          <w:color w:val="000000"/>
          <w:sz w:val="24"/>
          <w:szCs w:val="24"/>
        </w:rPr>
      </w:pPr>
    </w:p>
    <w:p w14:paraId="1D586D14" w14:textId="65ABE940" w:rsidR="008C2ACE" w:rsidRDefault="008C2ACE" w:rsidP="008C2ACE">
      <w:pPr>
        <w:pStyle w:val="NoSpacing"/>
        <w:rPr>
          <w:b/>
          <w:color w:val="000000"/>
          <w:sz w:val="24"/>
          <w:szCs w:val="24"/>
        </w:rPr>
      </w:pPr>
    </w:p>
    <w:p w14:paraId="0F20163E" w14:textId="029D4275" w:rsidR="008C2ACE" w:rsidRDefault="008C2ACE" w:rsidP="008C2ACE">
      <w:pPr>
        <w:pStyle w:val="NoSpacing"/>
        <w:rPr>
          <w:b/>
          <w:color w:val="000000"/>
          <w:sz w:val="24"/>
          <w:szCs w:val="24"/>
        </w:rPr>
      </w:pPr>
    </w:p>
    <w:p w14:paraId="660B4736" w14:textId="5274E86F" w:rsidR="008C2ACE" w:rsidRDefault="008C2ACE" w:rsidP="008C2ACE">
      <w:pPr>
        <w:pStyle w:val="NoSpacing"/>
        <w:rPr>
          <w:b/>
          <w:color w:val="000000"/>
          <w:sz w:val="24"/>
          <w:szCs w:val="24"/>
        </w:rPr>
      </w:pPr>
    </w:p>
    <w:p w14:paraId="6A05D8FE" w14:textId="2507F8DE" w:rsidR="008C2ACE" w:rsidRDefault="008C2ACE" w:rsidP="008C2ACE">
      <w:pPr>
        <w:pStyle w:val="NoSpacing"/>
        <w:rPr>
          <w:b/>
          <w:color w:val="000000"/>
          <w:sz w:val="24"/>
          <w:szCs w:val="24"/>
        </w:rPr>
      </w:pPr>
    </w:p>
    <w:p w14:paraId="3DE31B70" w14:textId="2C98DAD8" w:rsidR="008C2ACE" w:rsidRDefault="008C2ACE" w:rsidP="008C2ACE">
      <w:pPr>
        <w:pStyle w:val="NoSpacing"/>
        <w:rPr>
          <w:b/>
          <w:color w:val="000000"/>
          <w:sz w:val="24"/>
          <w:szCs w:val="24"/>
        </w:rPr>
      </w:pPr>
    </w:p>
    <w:p w14:paraId="7F10618A" w14:textId="75CC3F4A" w:rsidR="008C2ACE" w:rsidRDefault="008C2ACE" w:rsidP="008C2ACE">
      <w:pPr>
        <w:pStyle w:val="NoSpacing"/>
        <w:rPr>
          <w:b/>
          <w:color w:val="000000"/>
          <w:sz w:val="24"/>
          <w:szCs w:val="24"/>
        </w:rPr>
      </w:pPr>
    </w:p>
    <w:p w14:paraId="37A4DDEA" w14:textId="0E19EBAF" w:rsidR="008C2ACE" w:rsidRDefault="008C2ACE" w:rsidP="008C2ACE">
      <w:pPr>
        <w:pStyle w:val="NoSpacing"/>
        <w:rPr>
          <w:b/>
          <w:color w:val="000000"/>
          <w:sz w:val="24"/>
          <w:szCs w:val="24"/>
        </w:rPr>
      </w:pPr>
    </w:p>
    <w:p w14:paraId="1373521F" w14:textId="20B44048" w:rsidR="008C2ACE" w:rsidRDefault="008C2ACE" w:rsidP="008C2ACE">
      <w:pPr>
        <w:pStyle w:val="NoSpacing"/>
        <w:rPr>
          <w:b/>
          <w:color w:val="000000"/>
          <w:sz w:val="24"/>
          <w:szCs w:val="24"/>
        </w:rPr>
      </w:pPr>
    </w:p>
    <w:p w14:paraId="3E12C533" w14:textId="62532464" w:rsidR="008C2ACE" w:rsidRDefault="008C2ACE" w:rsidP="008C2ACE">
      <w:pPr>
        <w:pStyle w:val="NoSpacing"/>
        <w:rPr>
          <w:b/>
          <w:color w:val="000000"/>
          <w:sz w:val="24"/>
          <w:szCs w:val="24"/>
        </w:rPr>
      </w:pPr>
    </w:p>
    <w:p w14:paraId="2AA805F8" w14:textId="276FA1AB" w:rsidR="008C2ACE" w:rsidRDefault="008C2ACE" w:rsidP="008C2ACE">
      <w:pPr>
        <w:pStyle w:val="NoSpacing"/>
        <w:rPr>
          <w:b/>
          <w:color w:val="000000"/>
          <w:sz w:val="24"/>
          <w:szCs w:val="24"/>
        </w:rPr>
      </w:pPr>
    </w:p>
    <w:p w14:paraId="1FC9EF6B" w14:textId="5633CBC2" w:rsidR="008C2ACE" w:rsidRDefault="008C2ACE" w:rsidP="008C2ACE">
      <w:pPr>
        <w:pStyle w:val="NoSpacing"/>
        <w:rPr>
          <w:b/>
          <w:color w:val="000000"/>
          <w:sz w:val="24"/>
          <w:szCs w:val="24"/>
        </w:rPr>
      </w:pPr>
      <w:r>
        <w:rPr>
          <w:b/>
          <w:color w:val="000000"/>
          <w:sz w:val="24"/>
          <w:szCs w:val="24"/>
        </w:rPr>
        <w:t>02-21</w:t>
      </w:r>
    </w:p>
    <w:sectPr w:rsidR="008C2ACE">
      <w:footerReference w:type="default" r:id="rId8"/>
      <w:pgSz w:w="12240" w:h="15840"/>
      <w:pgMar w:top="1152" w:right="1253" w:bottom="2160" w:left="1253" w:header="0" w:footer="936"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F277D" w14:textId="77777777" w:rsidR="005C4FF4" w:rsidRDefault="005C4FF4">
      <w:pPr>
        <w:spacing w:after="0"/>
      </w:pPr>
      <w:r>
        <w:separator/>
      </w:r>
    </w:p>
  </w:endnote>
  <w:endnote w:type="continuationSeparator" w:id="0">
    <w:p w14:paraId="56F0CEA1" w14:textId="77777777" w:rsidR="005C4FF4" w:rsidRDefault="005C4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F6FC6"/>
        <w:left w:val="nil"/>
        <w:bottom w:val="nil"/>
        <w:right w:val="nil"/>
        <w:insideH w:val="nil"/>
        <w:insideV w:val="nil"/>
      </w:tblBorders>
      <w:tblCellMar>
        <w:left w:w="0" w:type="dxa"/>
        <w:right w:w="0" w:type="dxa"/>
      </w:tblCellMar>
      <w:tblLook w:val="04A0" w:firstRow="1" w:lastRow="0" w:firstColumn="1" w:lastColumn="0" w:noHBand="0" w:noVBand="1"/>
    </w:tblPr>
    <w:tblGrid>
      <w:gridCol w:w="9734"/>
    </w:tblGrid>
    <w:tr w:rsidR="00070B77" w14:paraId="4C599A68" w14:textId="77777777">
      <w:tc>
        <w:tcPr>
          <w:tcW w:w="9734" w:type="dxa"/>
          <w:tcBorders>
            <w:top w:val="single" w:sz="4" w:space="0" w:color="0F6FC6"/>
            <w:left w:val="nil"/>
            <w:bottom w:val="nil"/>
            <w:right w:val="nil"/>
          </w:tcBorders>
          <w:shd w:val="clear" w:color="auto" w:fill="auto"/>
        </w:tcPr>
        <w:p w14:paraId="4409F06F" w14:textId="700C5BE3" w:rsidR="00070B77" w:rsidRDefault="00671773">
          <w:pPr>
            <w:pStyle w:val="Footer"/>
            <w:rPr>
              <w:color w:val="0F6FC6"/>
            </w:rPr>
          </w:pPr>
          <w:r>
            <w:rPr>
              <w:color w:val="0F6FC6"/>
            </w:rPr>
            <w:t xml:space="preserve">Page </w:t>
          </w:r>
          <w:r>
            <w:rPr>
              <w:color w:val="0F6FC6"/>
            </w:rPr>
            <w:fldChar w:fldCharType="begin"/>
          </w:r>
          <w:r>
            <w:instrText>PAGE</w:instrText>
          </w:r>
          <w:r>
            <w:fldChar w:fldCharType="separate"/>
          </w:r>
          <w:r w:rsidR="004D4554">
            <w:rPr>
              <w:noProof/>
            </w:rPr>
            <w:t>1</w:t>
          </w:r>
          <w:r>
            <w:fldChar w:fldCharType="end"/>
          </w:r>
        </w:p>
      </w:tc>
    </w:tr>
  </w:tbl>
  <w:p w14:paraId="24855795" w14:textId="77777777" w:rsidR="00070B77" w:rsidRDefault="00070B7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61D88" w14:textId="77777777" w:rsidR="005C4FF4" w:rsidRDefault="005C4FF4">
      <w:pPr>
        <w:spacing w:after="0"/>
      </w:pPr>
      <w:r>
        <w:separator/>
      </w:r>
    </w:p>
  </w:footnote>
  <w:footnote w:type="continuationSeparator" w:id="0">
    <w:p w14:paraId="26799EDB" w14:textId="77777777" w:rsidR="005C4FF4" w:rsidRDefault="005C4F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10"/>
    <w:lvl w:ilvl="0">
      <w:start w:val="1"/>
      <w:numFmt w:val="decimal"/>
      <w:lvlText w:val="%1."/>
      <w:lvlJc w:val="left"/>
      <w:pPr>
        <w:tabs>
          <w:tab w:val="num" w:pos="0"/>
        </w:tabs>
        <w:ind w:left="612" w:hanging="360"/>
      </w:pPr>
    </w:lvl>
  </w:abstractNum>
  <w:abstractNum w:abstractNumId="1" w15:restartNumberingAfterBreak="0">
    <w:nsid w:val="1641622A"/>
    <w:multiLevelType w:val="multilevel"/>
    <w:tmpl w:val="6AD617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E600368"/>
    <w:multiLevelType w:val="multilevel"/>
    <w:tmpl w:val="C756BF92"/>
    <w:lvl w:ilvl="0">
      <w:start w:val="1"/>
      <w:numFmt w:val="decimal"/>
      <w:lvlText w:val="%1."/>
      <w:lvlJc w:val="left"/>
      <w:pPr>
        <w:ind w:left="61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7115FB"/>
    <w:multiLevelType w:val="multilevel"/>
    <w:tmpl w:val="CF5CA93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8F34B4B"/>
    <w:multiLevelType w:val="multilevel"/>
    <w:tmpl w:val="6BAE62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0B5A03"/>
    <w:multiLevelType w:val="multilevel"/>
    <w:tmpl w:val="EF1469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D58D3"/>
    <w:multiLevelType w:val="multilevel"/>
    <w:tmpl w:val="E2687518"/>
    <w:lvl w:ilvl="0">
      <w:start w:val="1"/>
      <w:numFmt w:val="decimal"/>
      <w:lvlText w:val="%1."/>
      <w:lvlJc w:val="left"/>
      <w:pPr>
        <w:ind w:left="61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A4C4B"/>
    <w:multiLevelType w:val="multilevel"/>
    <w:tmpl w:val="4EC449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C9023EB"/>
    <w:multiLevelType w:val="multilevel"/>
    <w:tmpl w:val="49629E90"/>
    <w:lvl w:ilvl="0">
      <w:start w:val="1"/>
      <w:numFmt w:val="bullet"/>
      <w:pStyle w:val="ListBullet"/>
      <w:lvlText w:val=""/>
      <w:lvlJc w:val="left"/>
      <w:pPr>
        <w:tabs>
          <w:tab w:val="num" w:pos="144"/>
        </w:tabs>
        <w:ind w:left="144" w:hanging="144"/>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8"/>
  </w:num>
  <w:num w:numId="2">
    <w:abstractNumId w:val="3"/>
  </w:num>
  <w:num w:numId="3">
    <w:abstractNumId w:val="2"/>
  </w:num>
  <w:num w:numId="4">
    <w:abstractNumId w:val="6"/>
  </w:num>
  <w:num w:numId="5">
    <w:abstractNumId w:val="4"/>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77"/>
    <w:rsid w:val="00070B77"/>
    <w:rsid w:val="00093845"/>
    <w:rsid w:val="001957D9"/>
    <w:rsid w:val="00344171"/>
    <w:rsid w:val="00381E77"/>
    <w:rsid w:val="00403104"/>
    <w:rsid w:val="004D4554"/>
    <w:rsid w:val="00550A12"/>
    <w:rsid w:val="0058271E"/>
    <w:rsid w:val="005C4FF4"/>
    <w:rsid w:val="00600648"/>
    <w:rsid w:val="0065393F"/>
    <w:rsid w:val="00671773"/>
    <w:rsid w:val="008C2ACE"/>
    <w:rsid w:val="00972695"/>
    <w:rsid w:val="00AF6220"/>
    <w:rsid w:val="00B4753A"/>
    <w:rsid w:val="00C1493B"/>
    <w:rsid w:val="00DB0164"/>
    <w:rsid w:val="00F3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3F10"/>
  <w15:docId w15:val="{0954293B-68B9-44D8-9467-DEA4C9A3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Droid Sans Fallback" w:hAnsi="Trebuchet MS" w:cs="Times New Roman"/>
        <w:color w:val="404040"/>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pPr>
  </w:style>
  <w:style w:type="paragraph" w:styleId="Heading1">
    <w:name w:val="heading 1"/>
    <w:basedOn w:val="Normal"/>
    <w:next w:val="Normal"/>
    <w:link w:val="Heading1Char"/>
    <w:uiPriority w:val="3"/>
    <w:qFormat/>
    <w:pPr>
      <w:keepNext/>
      <w:keepLines/>
      <w:spacing w:before="560" w:after="180"/>
      <w:outlineLvl w:val="0"/>
    </w:pPr>
    <w:rPr>
      <w:b/>
      <w:bCs/>
      <w:color w:val="262626"/>
      <w:sz w:val="24"/>
    </w:rPr>
  </w:style>
  <w:style w:type="paragraph" w:styleId="Heading2">
    <w:name w:val="heading 2"/>
    <w:basedOn w:val="Normal"/>
    <w:next w:val="Normal"/>
    <w:link w:val="Heading2Char"/>
    <w:uiPriority w:val="4"/>
    <w:unhideWhenUsed/>
    <w:qFormat/>
    <w:pPr>
      <w:keepNext/>
      <w:keepLines/>
      <w:spacing w:before="200" w:after="80"/>
      <w:outlineLvl w:val="1"/>
    </w:pPr>
    <w:rPr>
      <w:b/>
      <w:bCs/>
      <w:color w:val="0F6FC6"/>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color w:val="0F6FC6"/>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i/>
      <w:iCs/>
      <w:color w:val="0F6FC6"/>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b/>
      <w:color w:val="0F6FC6"/>
    </w:rPr>
  </w:style>
  <w:style w:type="paragraph" w:styleId="Heading6">
    <w:name w:val="heading 6"/>
    <w:basedOn w:val="Normal"/>
    <w:next w:val="Normal"/>
    <w:link w:val="Heading6Char"/>
    <w:uiPriority w:val="9"/>
    <w:semiHidden/>
    <w:unhideWhenUsed/>
    <w:qFormat/>
    <w:pPr>
      <w:keepNext/>
      <w:keepLines/>
      <w:spacing w:before="40" w:after="0"/>
      <w:outlineLvl w:val="5"/>
    </w:pPr>
    <w:rPr>
      <w:color w:val="0F6FC6"/>
    </w:rPr>
  </w:style>
  <w:style w:type="paragraph" w:styleId="Heading7">
    <w:name w:val="heading 7"/>
    <w:basedOn w:val="Normal"/>
    <w:next w:val="Normal"/>
    <w:link w:val="Heading7Char"/>
    <w:uiPriority w:val="9"/>
    <w:semiHidden/>
    <w:unhideWhenUsed/>
    <w:qFormat/>
    <w:pPr>
      <w:keepNext/>
      <w:keepLines/>
      <w:spacing w:before="40" w:after="0"/>
      <w:outlineLvl w:val="6"/>
    </w:pPr>
    <w:rPr>
      <w:i/>
      <w:iCs/>
      <w:color w:val="0F6FC6"/>
    </w:rPr>
  </w:style>
  <w:style w:type="paragraph" w:styleId="Heading8">
    <w:name w:val="heading 8"/>
    <w:basedOn w:val="Normal"/>
    <w:next w:val="Normal"/>
    <w:link w:val="Heading8Char"/>
    <w:uiPriority w:val="9"/>
    <w:semiHidden/>
    <w:unhideWhenUsed/>
    <w:qFormat/>
    <w:pPr>
      <w:keepNext/>
      <w:keepLines/>
      <w:spacing w:before="40" w:after="0"/>
      <w:outlineLvl w:val="7"/>
    </w:pPr>
    <w:rPr>
      <w:color w:val="272727"/>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Pr>
      <w:b/>
      <w:bCs/>
      <w:color w:val="262626"/>
      <w:sz w:val="18"/>
      <w:szCs w:val="20"/>
      <w:lang w:eastAsia="ja-JP"/>
    </w:rPr>
  </w:style>
  <w:style w:type="character" w:customStyle="1" w:styleId="Heading1Char">
    <w:name w:val="Heading 1 Char"/>
    <w:basedOn w:val="DefaultParagraphFont"/>
    <w:link w:val="Heading1"/>
    <w:uiPriority w:val="3"/>
    <w:rPr>
      <w:rFonts w:ascii="Trebuchet MS" w:hAnsi="Trebuchet MS"/>
      <w:b/>
      <w:bCs/>
      <w:color w:val="262626"/>
      <w:sz w:val="24"/>
    </w:rPr>
  </w:style>
  <w:style w:type="character" w:customStyle="1" w:styleId="Heading2Char">
    <w:name w:val="Heading 2 Char"/>
    <w:basedOn w:val="DefaultParagraphFont"/>
    <w:link w:val="Heading2"/>
    <w:uiPriority w:val="4"/>
    <w:rPr>
      <w:rFonts w:ascii="Trebuchet MS" w:hAnsi="Trebuchet MS"/>
      <w:b/>
      <w:bCs/>
      <w:color w:val="0F6FC6"/>
      <w:sz w:val="22"/>
    </w:rPr>
  </w:style>
  <w:style w:type="character" w:styleId="Strong">
    <w:name w:val="Strong"/>
    <w:basedOn w:val="DefaultParagraphFont"/>
    <w:uiPriority w:val="15"/>
    <w:qFormat/>
    <w:rPr>
      <w:b/>
      <w:bCs/>
      <w:color w:val="262626"/>
    </w:rPr>
  </w:style>
  <w:style w:type="character" w:customStyle="1" w:styleId="SubtitleChar">
    <w:name w:val="Subtitle Char"/>
    <w:basedOn w:val="DefaultParagraphFont"/>
    <w:link w:val="Subtitle"/>
    <w:uiPriority w:val="2"/>
    <w:rPr>
      <w:rFonts w:ascii="Trebuchet MS" w:hAnsi="Trebuchet MS"/>
      <w:b/>
      <w:bCs/>
      <w:color w:val="262626"/>
      <w:sz w:val="24"/>
    </w:rPr>
  </w:style>
  <w:style w:type="character" w:customStyle="1" w:styleId="TitleChar">
    <w:name w:val="Title Char"/>
    <w:basedOn w:val="DefaultParagraphFont"/>
    <w:link w:val="Title"/>
    <w:uiPriority w:val="1"/>
    <w:rPr>
      <w:rFonts w:ascii="Trebuchet MS" w:hAnsi="Trebuchet MS"/>
      <w:b/>
      <w:bCs/>
      <w:color w:val="0F6FC6"/>
      <w:sz w:val="44"/>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rebuchet MS" w:hAnsi="Trebuchet MS"/>
      <w:i/>
      <w:iCs/>
      <w:color w:val="0F6FC6"/>
      <w:sz w:val="22"/>
    </w:rPr>
  </w:style>
  <w:style w:type="character" w:customStyle="1" w:styleId="Heading5Char">
    <w:name w:val="Heading 5 Char"/>
    <w:basedOn w:val="DefaultParagraphFont"/>
    <w:link w:val="Heading5"/>
    <w:uiPriority w:val="9"/>
    <w:semiHidden/>
    <w:rPr>
      <w:rFonts w:ascii="Trebuchet MS" w:hAnsi="Trebuchet MS"/>
      <w:b/>
      <w:color w:val="0F6FC6"/>
    </w:rPr>
  </w:style>
  <w:style w:type="character" w:customStyle="1" w:styleId="Heading6Char">
    <w:name w:val="Heading 6 Char"/>
    <w:basedOn w:val="DefaultParagraphFont"/>
    <w:link w:val="Heading6"/>
    <w:uiPriority w:val="9"/>
    <w:semiHidden/>
    <w:rPr>
      <w:rFonts w:ascii="Trebuchet MS" w:hAnsi="Trebuchet MS"/>
      <w:color w:val="0F6FC6"/>
    </w:rPr>
  </w:style>
  <w:style w:type="character" w:customStyle="1" w:styleId="Heading7Char">
    <w:name w:val="Heading 7 Char"/>
    <w:basedOn w:val="DefaultParagraphFont"/>
    <w:link w:val="Heading7"/>
    <w:uiPriority w:val="9"/>
    <w:semiHidden/>
    <w:rPr>
      <w:rFonts w:ascii="Trebuchet MS" w:hAnsi="Trebuchet MS"/>
      <w:i/>
      <w:iCs/>
      <w:color w:val="0F6FC6"/>
    </w:rPr>
  </w:style>
  <w:style w:type="character" w:customStyle="1" w:styleId="Heading8Char">
    <w:name w:val="Heading 8 Char"/>
    <w:basedOn w:val="DefaultParagraphFont"/>
    <w:link w:val="Heading8"/>
    <w:uiPriority w:val="9"/>
    <w:semiHidden/>
    <w:rPr>
      <w:rFonts w:ascii="Trebuchet MS" w:hAnsi="Trebuchet MS"/>
      <w:color w:val="272727"/>
      <w:szCs w:val="21"/>
    </w:rPr>
  </w:style>
  <w:style w:type="character" w:customStyle="1" w:styleId="Heading9Char">
    <w:name w:val="Heading 9 Char"/>
    <w:basedOn w:val="DefaultParagraphFont"/>
    <w:link w:val="Heading9"/>
    <w:uiPriority w:val="9"/>
    <w:semiHidden/>
    <w:rPr>
      <w:rFonts w:ascii="Trebuchet MS" w:hAnsi="Trebuchet MS"/>
      <w:i/>
      <w:iCs/>
      <w:color w:val="272727"/>
      <w:szCs w:val="21"/>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smallCaps/>
      <w:color w:val="0F6FC6"/>
      <w:spacing w:val="0"/>
    </w:rPr>
  </w:style>
  <w:style w:type="character" w:customStyle="1" w:styleId="Heading3Char">
    <w:name w:val="Heading 3 Char"/>
    <w:basedOn w:val="DefaultParagraphFont"/>
    <w:link w:val="Heading3"/>
    <w:uiPriority w:val="9"/>
    <w:semiHidden/>
    <w:rPr>
      <w:rFonts w:ascii="Trebuchet MS" w:hAnsi="Trebuchet MS"/>
      <w:color w:val="0F6FC6"/>
      <w:sz w:val="22"/>
      <w:szCs w:val="24"/>
    </w:rPr>
  </w:style>
  <w:style w:type="character" w:customStyle="1" w:styleId="InternetLink">
    <w:name w:val="Internet Link"/>
    <w:basedOn w:val="DefaultParagraphFont"/>
    <w:uiPriority w:val="99"/>
    <w:unhideWhenUsed/>
    <w:rsid w:val="0086301F"/>
    <w:rPr>
      <w:color w:val="F49100"/>
      <w:u w:val="single"/>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customStyle="1" w:styleId="ListLabel1">
    <w:name w:val="ListLabel 1"/>
    <w:rPr>
      <w:rFonts w:cs="Courier New"/>
    </w:rPr>
  </w:style>
  <w:style w:type="character" w:customStyle="1" w:styleId="WW8Num3z0">
    <w:name w:val="WW8Num3z0"/>
  </w:style>
  <w:style w:type="character" w:customStyle="1" w:styleId="WW8Num4z0">
    <w:name w:val="WW8Num4z0"/>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pPr>
    <w:rPr>
      <w:rFonts w:ascii="Liberation Sans"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next w:val="Normal"/>
    <w:uiPriority w:val="35"/>
    <w:semiHidden/>
    <w:unhideWhenUsed/>
    <w:qFormat/>
    <w:pPr>
      <w:spacing w:after="200"/>
    </w:pPr>
    <w:rPr>
      <w:i/>
      <w:iCs/>
      <w:color w:val="000000"/>
      <w:sz w:val="18"/>
      <w:szCs w:val="18"/>
    </w:rPr>
  </w:style>
  <w:style w:type="paragraph" w:customStyle="1" w:styleId="Index">
    <w:name w:val="Index"/>
    <w:basedOn w:val="Normal"/>
    <w:pPr>
      <w:suppressLineNumbers/>
    </w:pPr>
    <w:rPr>
      <w:rFonts w:cs="Lohit Hindi"/>
    </w:rPr>
  </w:style>
  <w:style w:type="paragraph" w:styleId="Footer">
    <w:name w:val="footer"/>
    <w:basedOn w:val="Normal"/>
    <w:link w:val="FooterChar"/>
    <w:uiPriority w:val="99"/>
    <w:unhideWhenUsed/>
    <w:pPr>
      <w:spacing w:before="120" w:after="0"/>
      <w:jc w:val="right"/>
    </w:pPr>
    <w:rPr>
      <w:b/>
      <w:bCs/>
      <w:color w:val="262626"/>
    </w:rPr>
  </w:style>
  <w:style w:type="paragraph" w:styleId="ListBullet">
    <w:name w:val="List Bullet"/>
    <w:basedOn w:val="Normal"/>
    <w:uiPriority w:val="14"/>
    <w:unhideWhenUsed/>
    <w:qFormat/>
    <w:pPr>
      <w:numPr>
        <w:numId w:val="1"/>
      </w:numPr>
    </w:pPr>
  </w:style>
  <w:style w:type="paragraph" w:styleId="Subtitle">
    <w:name w:val="Subtitle"/>
    <w:basedOn w:val="Normal"/>
    <w:next w:val="Normal"/>
    <w:link w:val="SubtitleChar"/>
    <w:uiPriority w:val="2"/>
    <w:qFormat/>
    <w:pPr>
      <w:spacing w:after="800"/>
    </w:pPr>
    <w:rPr>
      <w:b/>
      <w:bCs/>
      <w:color w:val="262626"/>
      <w:sz w:val="24"/>
    </w:rPr>
  </w:style>
  <w:style w:type="paragraph" w:styleId="Title">
    <w:name w:val="Title"/>
    <w:basedOn w:val="Normal"/>
    <w:next w:val="Normal"/>
    <w:link w:val="TitleChar"/>
    <w:uiPriority w:val="1"/>
    <w:qFormat/>
    <w:pPr>
      <w:spacing w:after="80"/>
      <w:contextualSpacing/>
    </w:pPr>
    <w:rPr>
      <w:b/>
      <w:bCs/>
      <w:color w:val="0F6FC6"/>
      <w:sz w:val="44"/>
    </w:rPr>
  </w:style>
  <w:style w:type="paragraph" w:styleId="Header">
    <w:name w:val="header"/>
    <w:basedOn w:val="Normal"/>
    <w:link w:val="HeaderChar"/>
    <w:uiPriority w:val="99"/>
    <w:unhideWhenUsed/>
    <w:pPr>
      <w:spacing w:after="0"/>
    </w:pPr>
  </w:style>
  <w:style w:type="paragraph" w:styleId="NoSpacing">
    <w:name w:val="No Spacing"/>
    <w:uiPriority w:val="36"/>
    <w:qFormat/>
    <w:pPr>
      <w:suppressAutoHyphens/>
    </w:pPr>
  </w:style>
  <w:style w:type="paragraph" w:customStyle="1" w:styleId="ContentsHeading">
    <w:name w:val="Contents Heading"/>
    <w:basedOn w:val="Heading1"/>
    <w:next w:val="Normal"/>
    <w:uiPriority w:val="39"/>
    <w:semiHidden/>
    <w:unhideWhenUsed/>
    <w:qFormat/>
    <w:pPr>
      <w:spacing w:before="240" w:after="0"/>
    </w:pPr>
    <w:rPr>
      <w:b w:val="0"/>
      <w:bCs w:val="0"/>
      <w:color w:val="0F6FC6"/>
      <w:sz w:val="32"/>
      <w:szCs w:val="32"/>
    </w:rPr>
  </w:style>
  <w:style w:type="paragraph" w:customStyle="1" w:styleId="Default">
    <w:name w:val="Default"/>
    <w:rsid w:val="004E2AFB"/>
    <w:pPr>
      <w:suppressAutoHyphens/>
    </w:pPr>
    <w:rPr>
      <w:rFonts w:ascii="Arial" w:hAnsi="Arial" w:cs="Arial"/>
      <w:color w:val="000000"/>
      <w:sz w:val="24"/>
      <w:szCs w:val="24"/>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numbering" w:customStyle="1" w:styleId="WW8Num3">
    <w:name w:val="WW8Num3"/>
  </w:style>
  <w:style w:type="numbering" w:customStyle="1" w:styleId="WW8Num4">
    <w:name w:val="WW8Num4"/>
  </w:style>
  <w:style w:type="table" w:styleId="TableGrid">
    <w:name w:val="Table Grid"/>
    <w:basedOn w:val="TableNormal"/>
    <w:uiPriority w:val="39"/>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i w:val="0"/>
        <w:color w:val="0F6FC6" w:themeColor="accent1"/>
      </w:rPr>
      <w:tblPr/>
      <w:tcPr>
        <w:tcBorders>
          <w:bottom w:val="nil"/>
        </w:tcBorders>
      </w:tcPr>
    </w:tblStylePr>
  </w:style>
  <w:style w:type="table" w:customStyle="1" w:styleId="PlainTable41">
    <w:name w:val="Plain Table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rPr>
      <w:lang w:eastAsia="ja-JP"/>
    </w:rPr>
    <w:tblPr>
      <w:tblCellMar>
        <w:left w:w="0" w:type="dxa"/>
        <w:right w:w="115" w:type="dxa"/>
      </w:tblCellMar>
    </w:tblPr>
    <w:tblStylePr w:type="firstRow">
      <w:pPr>
        <w:wordWrap/>
        <w:spacing w:afterLines="0" w:after="80"/>
      </w:pPr>
      <w:rPr>
        <w:rFonts w:asciiTheme="majorHAnsi" w:hAnsiTheme="majorHAnsi"/>
        <w:b/>
        <w:color w:val="0F6FC6" w:themeColor="accent1"/>
        <w:sz w:val="20"/>
      </w: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FFFFFF" w:themeColor="background1"/>
      </w:tblBorders>
      <w:tblCellMar>
        <w:left w:w="0" w:type="dxa"/>
        <w:right w:w="115" w:type="dxa"/>
      </w:tblCellMar>
    </w:tblPr>
    <w:tblStylePr w:type="firstRow">
      <w:pPr>
        <w:wordWrap/>
        <w:spacing w:beforeLines="0" w:before="0" w:afterLines="0" w:after="80"/>
      </w:pPr>
      <w:rPr>
        <w:rFonts w:asciiTheme="majorHAnsi" w:hAnsiTheme="majorHAnsi"/>
        <w:b/>
        <w:color w:val="0F6FC6" w:themeColor="accent1"/>
        <w:sz w:val="20"/>
      </w:rPr>
      <w:tbl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1957D9"/>
    <w:rPr>
      <w:sz w:val="16"/>
      <w:szCs w:val="16"/>
    </w:rPr>
  </w:style>
  <w:style w:type="paragraph" w:styleId="CommentText">
    <w:name w:val="annotation text"/>
    <w:basedOn w:val="Normal"/>
    <w:link w:val="CommentTextChar"/>
    <w:uiPriority w:val="99"/>
    <w:semiHidden/>
    <w:unhideWhenUsed/>
    <w:rsid w:val="001957D9"/>
  </w:style>
  <w:style w:type="character" w:customStyle="1" w:styleId="CommentTextChar">
    <w:name w:val="Comment Text Char"/>
    <w:basedOn w:val="DefaultParagraphFont"/>
    <w:link w:val="CommentText"/>
    <w:uiPriority w:val="99"/>
    <w:semiHidden/>
    <w:rsid w:val="001957D9"/>
  </w:style>
  <w:style w:type="paragraph" w:styleId="CommentSubject">
    <w:name w:val="annotation subject"/>
    <w:basedOn w:val="CommentText"/>
    <w:next w:val="CommentText"/>
    <w:link w:val="CommentSubjectChar"/>
    <w:uiPriority w:val="99"/>
    <w:semiHidden/>
    <w:unhideWhenUsed/>
    <w:rsid w:val="001957D9"/>
    <w:rPr>
      <w:b/>
      <w:bCs/>
    </w:rPr>
  </w:style>
  <w:style w:type="character" w:customStyle="1" w:styleId="CommentSubjectChar">
    <w:name w:val="Comment Subject Char"/>
    <w:basedOn w:val="CommentTextChar"/>
    <w:link w:val="CommentSubject"/>
    <w:uiPriority w:val="99"/>
    <w:semiHidden/>
    <w:rsid w:val="00195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23CD1-483D-46B2-B4C7-0D6A703F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1309</Words>
  <Characters>7463</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Hodges, Amy D</cp:lastModifiedBy>
  <cp:revision>2</cp:revision>
  <cp:lastPrinted>2015-12-08T16:53:00Z</cp:lastPrinted>
  <dcterms:created xsi:type="dcterms:W3CDTF">2018-03-06T15:08:00Z</dcterms:created>
  <dcterms:modified xsi:type="dcterms:W3CDTF">2018-03-06T15:08:00Z</dcterms:modified>
  <dc:language>en-IN</dc:language>
</cp:coreProperties>
</file>