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79B" w:rsidRPr="0029379B" w:rsidRDefault="0029379B" w:rsidP="0029379B">
      <w:pPr>
        <w:keepNext/>
        <w:keepLines/>
        <w:spacing w:before="200" w:after="0" w:line="276" w:lineRule="auto"/>
        <w:outlineLvl w:val="1"/>
        <w:rPr>
          <w:rFonts w:ascii="Cambria" w:eastAsia="ＭＳ ゴシック" w:hAnsi="Cambria" w:cs="Times New Roman"/>
          <w:b/>
          <w:bCs/>
          <w:color w:val="4F81BD"/>
          <w:sz w:val="26"/>
          <w:szCs w:val="26"/>
          <w:lang w:eastAsia="en-US"/>
        </w:rPr>
      </w:pPr>
      <w:bookmarkStart w:id="0" w:name="_Toc346122336"/>
      <w:r w:rsidRPr="0029379B">
        <w:rPr>
          <w:rFonts w:ascii="Cambria" w:eastAsia="ＭＳ ゴシック" w:hAnsi="Cambria" w:cs="Times New Roman"/>
          <w:b/>
          <w:bCs/>
          <w:color w:val="4F81BD"/>
          <w:sz w:val="26"/>
          <w:szCs w:val="26"/>
          <w:lang w:eastAsia="en-US"/>
        </w:rPr>
        <w:t>Power System Economics</w:t>
      </w:r>
      <w:bookmarkEnd w:id="0"/>
    </w:p>
    <w:p w:rsidR="0029379B" w:rsidRPr="0029379B" w:rsidRDefault="0029379B" w:rsidP="0029379B">
      <w:pPr>
        <w:spacing w:after="0"/>
        <w:rPr>
          <w:rFonts w:ascii="Calibri" w:eastAsia="Times New Roman" w:hAnsi="Calibri" w:cs="Times New Roman"/>
          <w:b/>
          <w:sz w:val="20"/>
          <w:szCs w:val="20"/>
          <w:lang w:eastAsia="en-US"/>
        </w:rPr>
      </w:pPr>
    </w:p>
    <w:p w:rsidR="0029379B" w:rsidRPr="0029379B" w:rsidRDefault="0029379B" w:rsidP="0029379B">
      <w:pPr>
        <w:spacing w:after="0"/>
        <w:rPr>
          <w:rFonts w:ascii="Calibri" w:eastAsia="Times New Roman" w:hAnsi="Calibri" w:cs="Times New Roman"/>
          <w:sz w:val="20"/>
          <w:szCs w:val="20"/>
          <w:lang w:eastAsia="en-US"/>
        </w:rPr>
      </w:pPr>
      <w:r w:rsidRPr="0029379B">
        <w:rPr>
          <w:rFonts w:ascii="Calibri" w:eastAsia="Times New Roman" w:hAnsi="Calibri" w:cs="Times New Roman"/>
          <w:b/>
          <w:sz w:val="20"/>
          <w:szCs w:val="20"/>
          <w:lang w:eastAsia="en-US"/>
        </w:rPr>
        <w:t>Instructor:</w:t>
      </w:r>
      <w:r w:rsidRPr="0029379B">
        <w:rPr>
          <w:rFonts w:ascii="Calibri" w:eastAsia="Times New Roman" w:hAnsi="Calibri" w:cs="Times New Roman"/>
          <w:sz w:val="20"/>
          <w:szCs w:val="20"/>
          <w:lang w:eastAsia="en-US"/>
        </w:rPr>
        <w:t xml:space="preserve"> </w:t>
      </w:r>
      <w:r w:rsidRPr="0029379B">
        <w:rPr>
          <w:rFonts w:ascii="Calibri" w:eastAsia="Times New Roman" w:hAnsi="Calibri" w:cs="Times New Roman"/>
          <w:sz w:val="20"/>
          <w:szCs w:val="20"/>
          <w:lang w:eastAsia="en-US"/>
        </w:rPr>
        <w:tab/>
        <w:t xml:space="preserve">Santiago </w:t>
      </w:r>
      <w:proofErr w:type="spellStart"/>
      <w:r w:rsidRPr="0029379B">
        <w:rPr>
          <w:rFonts w:ascii="Calibri" w:eastAsia="Times New Roman" w:hAnsi="Calibri" w:cs="Times New Roman"/>
          <w:sz w:val="20"/>
          <w:szCs w:val="20"/>
          <w:lang w:eastAsia="en-US"/>
        </w:rPr>
        <w:t>Grijalva</w:t>
      </w:r>
      <w:proofErr w:type="spellEnd"/>
    </w:p>
    <w:p w:rsidR="0029379B" w:rsidRPr="0029379B" w:rsidRDefault="0029379B" w:rsidP="0029379B">
      <w:pPr>
        <w:spacing w:after="0"/>
        <w:rPr>
          <w:rFonts w:ascii="Calibri" w:eastAsia="Times New Roman" w:hAnsi="Calibri" w:cs="Times New Roman"/>
          <w:b/>
          <w:sz w:val="20"/>
          <w:szCs w:val="20"/>
          <w:lang w:eastAsia="en-US"/>
        </w:rPr>
      </w:pPr>
    </w:p>
    <w:p w:rsidR="0029379B" w:rsidRPr="0029379B" w:rsidRDefault="0029379B" w:rsidP="0029379B">
      <w:pPr>
        <w:spacing w:after="0"/>
        <w:rPr>
          <w:rFonts w:ascii="Calibri" w:eastAsia="Times New Roman" w:hAnsi="Calibri" w:cs="Times New Roman"/>
          <w:sz w:val="20"/>
          <w:szCs w:val="20"/>
          <w:lang w:eastAsia="en-US"/>
        </w:rPr>
      </w:pPr>
      <w:r w:rsidRPr="0029379B">
        <w:rPr>
          <w:rFonts w:ascii="Calibri" w:eastAsia="Times New Roman" w:hAnsi="Calibri" w:cs="Times New Roman"/>
          <w:b/>
          <w:sz w:val="20"/>
          <w:szCs w:val="20"/>
          <w:lang w:eastAsia="en-US"/>
        </w:rPr>
        <w:t>Description:</w:t>
      </w:r>
      <w:r w:rsidRPr="0029379B">
        <w:rPr>
          <w:rFonts w:ascii="Calibri" w:eastAsia="Times New Roman" w:hAnsi="Calibri" w:cs="Times New Roman"/>
          <w:sz w:val="20"/>
          <w:szCs w:val="20"/>
          <w:lang w:eastAsia="en-US"/>
        </w:rPr>
        <w:t xml:space="preserve"> </w:t>
      </w:r>
      <w:r w:rsidRPr="0029379B">
        <w:rPr>
          <w:rFonts w:ascii="Calibri" w:eastAsia="Times New Roman" w:hAnsi="Calibri" w:cs="Times New Roman"/>
          <w:sz w:val="20"/>
          <w:szCs w:val="20"/>
          <w:lang w:eastAsia="en-US"/>
        </w:rPr>
        <w:tab/>
        <w:t>This course provides a comprehensive introduction to electricity economics, including economic theory, electricity markets, and policy. The behavior of the physical system including the grid, and the market is modeled in detail and simulated through software. Market interactions are simulated through auction and trading exercises. Emphasis is given to current trends: renewable energy, information systems, smart grid, and consumer empowerment as drivers for market architecture.</w:t>
      </w:r>
    </w:p>
    <w:p w:rsidR="0029379B" w:rsidRPr="0029379B" w:rsidRDefault="0029379B" w:rsidP="0029379B">
      <w:pPr>
        <w:spacing w:after="0"/>
        <w:rPr>
          <w:rFonts w:ascii="Calibri" w:eastAsia="Times New Roman" w:hAnsi="Calibri" w:cs="Times New Roman"/>
          <w:b/>
          <w:sz w:val="20"/>
          <w:szCs w:val="20"/>
          <w:lang w:eastAsia="en-US"/>
        </w:rPr>
      </w:pPr>
    </w:p>
    <w:p w:rsidR="0029379B" w:rsidRPr="0029379B" w:rsidRDefault="0029379B" w:rsidP="0029379B">
      <w:pPr>
        <w:spacing w:after="0"/>
        <w:rPr>
          <w:rFonts w:ascii="Calibri" w:eastAsia="Times New Roman" w:hAnsi="Calibri" w:cs="Times New Roman"/>
          <w:sz w:val="20"/>
          <w:szCs w:val="20"/>
          <w:lang w:eastAsia="en-US"/>
        </w:rPr>
      </w:pPr>
      <w:r w:rsidRPr="0029379B">
        <w:rPr>
          <w:rFonts w:ascii="Calibri" w:eastAsia="Times New Roman" w:hAnsi="Calibri" w:cs="Times New Roman"/>
          <w:b/>
          <w:sz w:val="20"/>
          <w:szCs w:val="20"/>
          <w:lang w:eastAsia="en-US"/>
        </w:rPr>
        <w:t>Grading Policy</w:t>
      </w:r>
      <w:r w:rsidRPr="0029379B">
        <w:rPr>
          <w:rFonts w:ascii="Calibri" w:eastAsia="Times New Roman" w:hAnsi="Calibri" w:cs="Times New Roman"/>
          <w:sz w:val="20"/>
          <w:szCs w:val="20"/>
          <w:lang w:eastAsia="en-US"/>
        </w:rPr>
        <w:t xml:space="preserve">: </w:t>
      </w:r>
      <w:r w:rsidRPr="0029379B">
        <w:rPr>
          <w:rFonts w:ascii="Calibri" w:eastAsia="Times New Roman" w:hAnsi="Calibri" w:cs="Times New Roman"/>
          <w:sz w:val="20"/>
          <w:szCs w:val="20"/>
          <w:lang w:eastAsia="en-US"/>
        </w:rPr>
        <w:tab/>
        <w:t>On ground delivery: weeks 3 and 6</w:t>
      </w:r>
    </w:p>
    <w:p w:rsidR="0029379B" w:rsidRPr="0029379B" w:rsidRDefault="0029379B" w:rsidP="0029379B">
      <w:pPr>
        <w:spacing w:after="0"/>
        <w:ind w:left="720" w:firstLine="720"/>
        <w:rPr>
          <w:rFonts w:ascii="Calibri" w:eastAsia="Times New Roman" w:hAnsi="Calibri" w:cs="Times New Roman"/>
          <w:sz w:val="20"/>
          <w:szCs w:val="20"/>
          <w:lang w:eastAsia="en-US"/>
        </w:rPr>
      </w:pPr>
      <w:r w:rsidRPr="0029379B">
        <w:rPr>
          <w:rFonts w:ascii="Calibri" w:eastAsia="Times New Roman" w:hAnsi="Calibri" w:cs="Times New Roman"/>
          <w:sz w:val="20"/>
          <w:szCs w:val="20"/>
          <w:lang w:eastAsia="en-US"/>
        </w:rPr>
        <w:t>Homework: 30%:  hw1 set due week 4, hw2 set due week 7</w:t>
      </w:r>
    </w:p>
    <w:p w:rsidR="0029379B" w:rsidRPr="0029379B" w:rsidRDefault="0029379B" w:rsidP="0029379B">
      <w:pPr>
        <w:spacing w:after="0"/>
        <w:ind w:left="720" w:firstLine="720"/>
        <w:rPr>
          <w:rFonts w:ascii="Calibri" w:eastAsia="Times New Roman" w:hAnsi="Calibri" w:cs="Times New Roman"/>
          <w:sz w:val="20"/>
          <w:szCs w:val="20"/>
          <w:lang w:eastAsia="en-US"/>
        </w:rPr>
      </w:pPr>
      <w:r w:rsidRPr="0029379B">
        <w:rPr>
          <w:rFonts w:ascii="Calibri" w:eastAsia="Times New Roman" w:hAnsi="Calibri" w:cs="Times New Roman"/>
          <w:sz w:val="20"/>
          <w:szCs w:val="20"/>
          <w:lang w:eastAsia="en-US"/>
        </w:rPr>
        <w:t>Two Tests: 40%:  20% each at the end of the on ground delivery (w2 and w6)</w:t>
      </w:r>
    </w:p>
    <w:p w:rsidR="0029379B" w:rsidRPr="0029379B" w:rsidRDefault="0029379B" w:rsidP="0029379B">
      <w:pPr>
        <w:spacing w:after="0"/>
        <w:ind w:left="720" w:firstLine="720"/>
        <w:rPr>
          <w:rFonts w:ascii="Calibri" w:eastAsia="Times New Roman" w:hAnsi="Calibri" w:cs="Times New Roman"/>
          <w:sz w:val="20"/>
          <w:szCs w:val="20"/>
          <w:lang w:eastAsia="en-US"/>
        </w:rPr>
      </w:pPr>
      <w:r w:rsidRPr="0029379B">
        <w:rPr>
          <w:rFonts w:ascii="Calibri" w:eastAsia="Times New Roman" w:hAnsi="Calibri" w:cs="Times New Roman"/>
          <w:sz w:val="20"/>
          <w:szCs w:val="20"/>
          <w:lang w:eastAsia="en-US"/>
        </w:rPr>
        <w:t>Term Project 30%: proposal due w5, project due w8.</w:t>
      </w:r>
    </w:p>
    <w:p w:rsidR="0029379B" w:rsidRPr="0029379B" w:rsidRDefault="0029379B" w:rsidP="0029379B">
      <w:pPr>
        <w:autoSpaceDE w:val="0"/>
        <w:autoSpaceDN w:val="0"/>
        <w:adjustRightInd w:val="0"/>
        <w:spacing w:after="0"/>
        <w:rPr>
          <w:rFonts w:ascii="Calibri" w:eastAsia="Times New Roman" w:hAnsi="Calibri" w:cs="Times New Roman"/>
          <w:sz w:val="20"/>
          <w:szCs w:val="20"/>
          <w:lang w:eastAsia="en-US"/>
        </w:rPr>
      </w:pPr>
      <w:r w:rsidRPr="0029379B">
        <w:rPr>
          <w:rFonts w:ascii="Calibri" w:eastAsia="Times New Roman" w:hAnsi="Calibri" w:cs="Times New Roman"/>
          <w:b/>
          <w:bCs/>
          <w:sz w:val="20"/>
          <w:szCs w:val="20"/>
          <w:lang w:eastAsia="en-US"/>
        </w:rPr>
        <w:t>Topics</w:t>
      </w:r>
      <w:r w:rsidRPr="0029379B">
        <w:rPr>
          <w:rFonts w:ascii="Calibri" w:eastAsia="Times New Roman" w:hAnsi="Calibri" w:cs="Times New Roman"/>
          <w:sz w:val="20"/>
          <w:szCs w:val="20"/>
          <w:lang w:eastAsia="en-US"/>
        </w:rPr>
        <w:t>:</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Times New Roman" w:hAnsi="Calibri" w:cs="Times New Roman"/>
          <w:sz w:val="20"/>
          <w:szCs w:val="20"/>
          <w:lang w:eastAsia="en-US"/>
        </w:rPr>
        <w:t xml:space="preserve">1. </w:t>
      </w:r>
      <w:r w:rsidRPr="0029379B">
        <w:rPr>
          <w:rFonts w:ascii="Calibri" w:eastAsia="Times New Roman" w:hAnsi="Calibri" w:cs="Times New Roman"/>
          <w:sz w:val="20"/>
          <w:szCs w:val="20"/>
          <w:lang w:eastAsia="en-US"/>
        </w:rPr>
        <w:tab/>
      </w:r>
      <w:r w:rsidRPr="0029379B">
        <w:rPr>
          <w:rFonts w:ascii="Calibri" w:eastAsia="Calibri" w:hAnsi="Calibri" w:cs="Times New Roman"/>
          <w:sz w:val="20"/>
          <w:szCs w:val="22"/>
          <w:lang w:eastAsia="en-US"/>
        </w:rPr>
        <w:t>Electricity Industry Megatrends and Challenges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 xml:space="preserve">2. </w:t>
      </w:r>
      <w:r w:rsidRPr="0029379B">
        <w:rPr>
          <w:rFonts w:ascii="Calibri" w:eastAsia="Calibri" w:hAnsi="Calibri" w:cs="Times New Roman"/>
          <w:sz w:val="20"/>
          <w:szCs w:val="22"/>
          <w:lang w:eastAsia="en-US"/>
        </w:rPr>
        <w:tab/>
        <w:t>Review of Economic Theory and Electricity Supply and Demand</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 xml:space="preserve">3. </w:t>
      </w:r>
      <w:r w:rsidRPr="0029379B">
        <w:rPr>
          <w:rFonts w:ascii="Calibri" w:eastAsia="Calibri" w:hAnsi="Calibri" w:cs="Times New Roman"/>
          <w:sz w:val="20"/>
          <w:szCs w:val="22"/>
          <w:lang w:eastAsia="en-US"/>
        </w:rPr>
        <w:tab/>
        <w:t>Markets and Risk Management</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 xml:space="preserve">4. </w:t>
      </w:r>
      <w:r w:rsidRPr="0029379B">
        <w:rPr>
          <w:rFonts w:ascii="Calibri" w:eastAsia="Calibri" w:hAnsi="Calibri" w:cs="Times New Roman"/>
          <w:sz w:val="20"/>
          <w:szCs w:val="22"/>
          <w:lang w:eastAsia="en-US"/>
        </w:rPr>
        <w:tab/>
        <w:t>Electricity Market Architecture</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5.</w:t>
      </w:r>
      <w:r w:rsidRPr="0029379B">
        <w:rPr>
          <w:rFonts w:ascii="Calibri" w:eastAsia="Calibri" w:hAnsi="Calibri" w:cs="Times New Roman"/>
          <w:sz w:val="20"/>
          <w:szCs w:val="22"/>
          <w:lang w:eastAsia="en-US"/>
        </w:rPr>
        <w:tab/>
        <w:t>Producer Participation: Strategy, Scheduling</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6.</w:t>
      </w:r>
      <w:r w:rsidRPr="0029379B">
        <w:rPr>
          <w:rFonts w:ascii="Calibri" w:eastAsia="Calibri" w:hAnsi="Calibri" w:cs="Times New Roman"/>
          <w:sz w:val="20"/>
          <w:szCs w:val="22"/>
          <w:lang w:eastAsia="en-US"/>
        </w:rPr>
        <w:tab/>
        <w:t>Introduction to Utility Regulation</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7.</w:t>
      </w:r>
      <w:r w:rsidRPr="0029379B">
        <w:rPr>
          <w:rFonts w:ascii="Calibri" w:eastAsia="Calibri" w:hAnsi="Calibri" w:cs="Times New Roman"/>
          <w:sz w:val="20"/>
          <w:szCs w:val="22"/>
          <w:lang w:eastAsia="en-US"/>
        </w:rPr>
        <w:tab/>
        <w:t>The Consumer Participation and Retail Markets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8.</w:t>
      </w:r>
      <w:r w:rsidRPr="0029379B">
        <w:rPr>
          <w:rFonts w:ascii="Calibri" w:eastAsia="Calibri" w:hAnsi="Calibri" w:cs="Times New Roman"/>
          <w:sz w:val="20"/>
          <w:szCs w:val="22"/>
          <w:lang w:eastAsia="en-US"/>
        </w:rPr>
        <w:tab/>
        <w:t>Demand Response Program Economics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9.</w:t>
      </w:r>
      <w:r w:rsidRPr="0029379B">
        <w:rPr>
          <w:rFonts w:ascii="Calibri" w:eastAsia="Calibri" w:hAnsi="Calibri" w:cs="Times New Roman"/>
          <w:sz w:val="20"/>
          <w:szCs w:val="22"/>
          <w:lang w:eastAsia="en-US"/>
        </w:rPr>
        <w:tab/>
        <w:t>Demand Response Lessons Learned</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10.</w:t>
      </w:r>
      <w:r w:rsidRPr="0029379B">
        <w:rPr>
          <w:rFonts w:ascii="Calibri" w:eastAsia="Calibri" w:hAnsi="Calibri" w:cs="Times New Roman"/>
          <w:sz w:val="20"/>
          <w:szCs w:val="22"/>
          <w:lang w:eastAsia="en-US"/>
        </w:rPr>
        <w:tab/>
        <w:t>Reserves and Ancillary Services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11.</w:t>
      </w:r>
      <w:r w:rsidRPr="0029379B">
        <w:rPr>
          <w:rFonts w:ascii="Calibri" w:eastAsia="Calibri" w:hAnsi="Calibri" w:cs="Times New Roman"/>
          <w:sz w:val="20"/>
          <w:szCs w:val="22"/>
          <w:lang w:eastAsia="en-US"/>
        </w:rPr>
        <w:tab/>
        <w:t>Linear Programming Methods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12.</w:t>
      </w:r>
      <w:r w:rsidRPr="0029379B">
        <w:rPr>
          <w:rFonts w:ascii="Calibri" w:eastAsia="Calibri" w:hAnsi="Calibri" w:cs="Times New Roman"/>
          <w:sz w:val="20"/>
          <w:szCs w:val="22"/>
          <w:lang w:eastAsia="en-US"/>
        </w:rPr>
        <w:tab/>
        <w:t>The Grid: Modeling and Sensitivities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 xml:space="preserve">13. </w:t>
      </w:r>
      <w:r w:rsidRPr="0029379B">
        <w:rPr>
          <w:rFonts w:ascii="Calibri" w:eastAsia="Calibri" w:hAnsi="Calibri" w:cs="Times New Roman"/>
          <w:sz w:val="20"/>
          <w:szCs w:val="22"/>
          <w:lang w:eastAsia="en-US"/>
        </w:rPr>
        <w:tab/>
        <w:t>Software Simulation of the Grid</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14.</w:t>
      </w:r>
      <w:r w:rsidRPr="0029379B">
        <w:rPr>
          <w:rFonts w:ascii="Calibri" w:eastAsia="Calibri" w:hAnsi="Calibri" w:cs="Times New Roman"/>
          <w:sz w:val="20"/>
          <w:szCs w:val="22"/>
          <w:lang w:eastAsia="en-US"/>
        </w:rPr>
        <w:tab/>
        <w:t>Methods of Economic Dispatch</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15.</w:t>
      </w:r>
      <w:r w:rsidRPr="0029379B">
        <w:rPr>
          <w:rFonts w:ascii="Calibri" w:eastAsia="Calibri" w:hAnsi="Calibri" w:cs="Times New Roman"/>
          <w:sz w:val="20"/>
          <w:szCs w:val="22"/>
          <w:lang w:eastAsia="en-US"/>
        </w:rPr>
        <w:tab/>
        <w:t>Optimal Power Flow and Marginal Prices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16.</w:t>
      </w:r>
      <w:r w:rsidRPr="0029379B">
        <w:rPr>
          <w:rFonts w:ascii="Calibri" w:eastAsia="Calibri" w:hAnsi="Calibri" w:cs="Times New Roman"/>
          <w:sz w:val="20"/>
          <w:szCs w:val="22"/>
          <w:lang w:eastAsia="en-US"/>
        </w:rPr>
        <w:tab/>
        <w:t>Security Constrained Optimal Power Flow</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17.</w:t>
      </w:r>
      <w:r w:rsidRPr="0029379B">
        <w:rPr>
          <w:rFonts w:ascii="Calibri" w:eastAsia="Calibri" w:hAnsi="Calibri" w:cs="Times New Roman"/>
          <w:sz w:val="20"/>
          <w:szCs w:val="22"/>
          <w:lang w:eastAsia="en-US"/>
        </w:rPr>
        <w:tab/>
        <w:t>Co-optimization of Energy and Reserves</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 xml:space="preserve">18. </w:t>
      </w:r>
      <w:r w:rsidRPr="0029379B">
        <w:rPr>
          <w:rFonts w:ascii="Calibri" w:eastAsia="Calibri" w:hAnsi="Calibri" w:cs="Times New Roman"/>
          <w:sz w:val="20"/>
          <w:szCs w:val="22"/>
          <w:lang w:eastAsia="en-US"/>
        </w:rPr>
        <w:tab/>
        <w:t>Congestion Management</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19.</w:t>
      </w:r>
      <w:r w:rsidRPr="0029379B">
        <w:rPr>
          <w:rFonts w:ascii="Calibri" w:eastAsia="Calibri" w:hAnsi="Calibri" w:cs="Times New Roman"/>
          <w:sz w:val="20"/>
          <w:szCs w:val="22"/>
          <w:lang w:eastAsia="en-US"/>
        </w:rPr>
        <w:tab/>
        <w:t>Emissions Dispatch and Carbon Trading</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20</w:t>
      </w:r>
      <w:proofErr w:type="gramStart"/>
      <w:r w:rsidRPr="0029379B">
        <w:rPr>
          <w:rFonts w:ascii="Calibri" w:eastAsia="Calibri" w:hAnsi="Calibri" w:cs="Times New Roman"/>
          <w:sz w:val="20"/>
          <w:szCs w:val="22"/>
          <w:lang w:eastAsia="en-US"/>
        </w:rPr>
        <w:t>.</w:t>
      </w:r>
      <w:r w:rsidRPr="0029379B">
        <w:rPr>
          <w:rFonts w:ascii="Calibri" w:eastAsia="Calibri" w:hAnsi="Calibri" w:cs="Times New Roman"/>
          <w:sz w:val="20"/>
          <w:szCs w:val="22"/>
          <w:lang w:eastAsia="en-US"/>
        </w:rPr>
        <w:tab/>
        <w:t>Investment</w:t>
      </w:r>
      <w:proofErr w:type="gramEnd"/>
      <w:r w:rsidRPr="0029379B">
        <w:rPr>
          <w:rFonts w:ascii="Calibri" w:eastAsia="Calibri" w:hAnsi="Calibri" w:cs="Times New Roman"/>
          <w:sz w:val="20"/>
          <w:szCs w:val="22"/>
          <w:lang w:eastAsia="en-US"/>
        </w:rPr>
        <w:t xml:space="preserve"> and Asset Management</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proofErr w:type="gramStart"/>
      <w:r w:rsidRPr="0029379B">
        <w:rPr>
          <w:rFonts w:ascii="Calibri" w:eastAsia="Calibri" w:hAnsi="Calibri" w:cs="Times New Roman"/>
          <w:sz w:val="20"/>
          <w:szCs w:val="22"/>
          <w:lang w:eastAsia="en-US"/>
        </w:rPr>
        <w:t>21.</w:t>
      </w:r>
      <w:r w:rsidRPr="0029379B">
        <w:rPr>
          <w:rFonts w:ascii="Calibri" w:eastAsia="Calibri" w:hAnsi="Calibri" w:cs="Times New Roman"/>
          <w:sz w:val="20"/>
          <w:szCs w:val="22"/>
          <w:lang w:eastAsia="en-US"/>
        </w:rPr>
        <w:tab/>
        <w:t>Oligopoly</w:t>
      </w:r>
      <w:proofErr w:type="gramEnd"/>
      <w:r w:rsidRPr="0029379B">
        <w:rPr>
          <w:rFonts w:ascii="Calibri" w:eastAsia="Calibri" w:hAnsi="Calibri" w:cs="Times New Roman"/>
          <w:sz w:val="20"/>
          <w:szCs w:val="22"/>
          <w:lang w:eastAsia="en-US"/>
        </w:rPr>
        <w:t xml:space="preserve"> and Market Power</w:t>
      </w:r>
    </w:p>
    <w:p w:rsidR="0029379B" w:rsidRPr="0029379B" w:rsidRDefault="0029379B" w:rsidP="0029379B">
      <w:pPr>
        <w:autoSpaceDE w:val="0"/>
        <w:autoSpaceDN w:val="0"/>
        <w:adjustRightInd w:val="0"/>
        <w:spacing w:after="0"/>
        <w:rPr>
          <w:rFonts w:ascii="Calibri" w:eastAsia="Calibri" w:hAnsi="Calibri" w:cs="Times New Roman"/>
          <w:sz w:val="20"/>
          <w:szCs w:val="22"/>
          <w:lang w:eastAsia="en-US"/>
        </w:rPr>
      </w:pPr>
      <w:r w:rsidRPr="0029379B">
        <w:rPr>
          <w:rFonts w:ascii="Calibri" w:eastAsia="Calibri" w:hAnsi="Calibri" w:cs="Times New Roman"/>
          <w:sz w:val="20"/>
          <w:szCs w:val="22"/>
          <w:lang w:eastAsia="en-US"/>
        </w:rPr>
        <w:t>22.</w:t>
      </w:r>
      <w:r w:rsidRPr="0029379B">
        <w:rPr>
          <w:rFonts w:ascii="Calibri" w:eastAsia="Calibri" w:hAnsi="Calibri" w:cs="Times New Roman"/>
          <w:sz w:val="20"/>
          <w:szCs w:val="22"/>
          <w:lang w:eastAsia="en-US"/>
        </w:rPr>
        <w:tab/>
        <w:t>Market Management Systems</w:t>
      </w:r>
    </w:p>
    <w:p w:rsidR="0029379B" w:rsidRPr="0029379B" w:rsidRDefault="0029379B" w:rsidP="0029379B">
      <w:pPr>
        <w:autoSpaceDE w:val="0"/>
        <w:autoSpaceDN w:val="0"/>
        <w:adjustRightInd w:val="0"/>
        <w:spacing w:after="0"/>
        <w:rPr>
          <w:rFonts w:ascii="Calibri" w:eastAsia="Times New Roman" w:hAnsi="Calibri" w:cs="Times New Roman"/>
          <w:sz w:val="20"/>
          <w:szCs w:val="20"/>
          <w:lang w:eastAsia="en-US"/>
        </w:rPr>
      </w:pPr>
    </w:p>
    <w:p w:rsidR="0029379B" w:rsidRPr="0029379B" w:rsidRDefault="0029379B" w:rsidP="0029379B">
      <w:pPr>
        <w:autoSpaceDE w:val="0"/>
        <w:autoSpaceDN w:val="0"/>
        <w:adjustRightInd w:val="0"/>
        <w:spacing w:after="0"/>
        <w:rPr>
          <w:rFonts w:ascii="Calibri" w:eastAsia="Times New Roman" w:hAnsi="Calibri" w:cs="Times New Roman"/>
          <w:sz w:val="20"/>
          <w:szCs w:val="20"/>
          <w:lang w:eastAsia="en-US"/>
        </w:rPr>
      </w:pPr>
    </w:p>
    <w:p w:rsidR="0029379B" w:rsidRPr="0029379B" w:rsidRDefault="0029379B" w:rsidP="0029379B">
      <w:pPr>
        <w:autoSpaceDE w:val="0"/>
        <w:autoSpaceDN w:val="0"/>
        <w:adjustRightInd w:val="0"/>
        <w:spacing w:after="0"/>
        <w:rPr>
          <w:rFonts w:ascii="Calibri" w:eastAsia="Times New Roman" w:hAnsi="Calibri" w:cs="Times New Roman"/>
          <w:sz w:val="20"/>
          <w:szCs w:val="20"/>
          <w:lang w:eastAsia="en-US"/>
        </w:rPr>
      </w:pPr>
      <w:r w:rsidRPr="0029379B">
        <w:rPr>
          <w:rFonts w:ascii="Calibri" w:eastAsia="Times New Roman" w:hAnsi="Calibri" w:cs="Times New Roman"/>
          <w:b/>
          <w:sz w:val="20"/>
          <w:szCs w:val="20"/>
          <w:lang w:eastAsia="en-US"/>
        </w:rPr>
        <w:t>Text</w:t>
      </w:r>
      <w:r w:rsidRPr="0029379B">
        <w:rPr>
          <w:rFonts w:ascii="Calibri" w:eastAsia="Times New Roman" w:hAnsi="Calibri" w:cs="Times New Roman"/>
          <w:sz w:val="20"/>
          <w:szCs w:val="20"/>
          <w:lang w:eastAsia="en-US"/>
        </w:rPr>
        <w:t xml:space="preserve">: </w:t>
      </w:r>
      <w:r w:rsidRPr="0029379B">
        <w:rPr>
          <w:rFonts w:ascii="Calibri" w:eastAsia="Times New Roman" w:hAnsi="Calibri" w:cs="Times New Roman"/>
          <w:sz w:val="20"/>
          <w:szCs w:val="20"/>
          <w:lang w:eastAsia="en-US"/>
        </w:rPr>
        <w:tab/>
        <w:t xml:space="preserve">Instructor will provide full set of lecture notes. </w:t>
      </w:r>
      <w:r w:rsidRPr="0029379B">
        <w:rPr>
          <w:rFonts w:ascii="Calibri" w:eastAsia="Times New Roman" w:hAnsi="Calibri" w:cs="Times New Roman"/>
          <w:sz w:val="20"/>
          <w:szCs w:val="20"/>
          <w:lang w:eastAsia="en-US"/>
        </w:rPr>
        <w:tab/>
        <w:t xml:space="preserve">Extensive list of references will be provided.  </w:t>
      </w:r>
    </w:p>
    <w:p w:rsidR="0029379B" w:rsidRPr="0029379B" w:rsidRDefault="0029379B" w:rsidP="0029379B">
      <w:pPr>
        <w:autoSpaceDE w:val="0"/>
        <w:autoSpaceDN w:val="0"/>
        <w:adjustRightInd w:val="0"/>
        <w:spacing w:after="0"/>
        <w:rPr>
          <w:rFonts w:ascii="Calibri" w:eastAsia="Times New Roman" w:hAnsi="Calibri" w:cs="Times New Roman"/>
          <w:sz w:val="20"/>
          <w:szCs w:val="20"/>
          <w:lang w:eastAsia="en-US"/>
        </w:rPr>
      </w:pPr>
    </w:p>
    <w:p w:rsidR="0029379B" w:rsidRPr="0029379B" w:rsidRDefault="0029379B" w:rsidP="0029379B">
      <w:pPr>
        <w:autoSpaceDE w:val="0"/>
        <w:autoSpaceDN w:val="0"/>
        <w:adjustRightInd w:val="0"/>
        <w:spacing w:after="0"/>
        <w:rPr>
          <w:rFonts w:ascii="Calibri" w:eastAsia="Times New Roman" w:hAnsi="Calibri" w:cs="Times New Roman"/>
          <w:b/>
          <w:sz w:val="20"/>
          <w:szCs w:val="20"/>
          <w:lang w:eastAsia="en-US"/>
        </w:rPr>
      </w:pPr>
      <w:r w:rsidRPr="0029379B">
        <w:rPr>
          <w:rFonts w:ascii="Calibri" w:eastAsia="Times New Roman" w:hAnsi="Calibri" w:cs="Times New Roman"/>
          <w:b/>
          <w:sz w:val="20"/>
          <w:szCs w:val="20"/>
          <w:lang w:eastAsia="en-US"/>
        </w:rPr>
        <w:t>Supplemental References</w:t>
      </w:r>
    </w:p>
    <w:p w:rsidR="0029379B" w:rsidRPr="0029379B" w:rsidRDefault="0029379B" w:rsidP="0029379B">
      <w:pPr>
        <w:numPr>
          <w:ilvl w:val="0"/>
          <w:numId w:val="1"/>
        </w:numPr>
        <w:autoSpaceDE w:val="0"/>
        <w:autoSpaceDN w:val="0"/>
        <w:adjustRightInd w:val="0"/>
        <w:spacing w:after="0"/>
        <w:contextualSpacing/>
        <w:rPr>
          <w:rFonts w:ascii="Calibri" w:eastAsia="Calibri" w:hAnsi="Calibri" w:cs="Times New Roman"/>
          <w:szCs w:val="22"/>
          <w:lang w:eastAsia="en-US"/>
        </w:rPr>
      </w:pPr>
      <w:r w:rsidRPr="0029379B">
        <w:rPr>
          <w:rFonts w:ascii="Calibri" w:eastAsia="Calibri" w:hAnsi="Calibri" w:cs="Times New Roman"/>
          <w:szCs w:val="22"/>
          <w:lang w:eastAsia="en-US"/>
        </w:rPr>
        <w:t xml:space="preserve">D. </w:t>
      </w:r>
      <w:proofErr w:type="spellStart"/>
      <w:r w:rsidRPr="0029379B">
        <w:rPr>
          <w:rFonts w:ascii="Calibri" w:eastAsia="Calibri" w:hAnsi="Calibri" w:cs="Times New Roman"/>
          <w:szCs w:val="22"/>
          <w:lang w:eastAsia="en-US"/>
        </w:rPr>
        <w:t>Kirschen</w:t>
      </w:r>
      <w:proofErr w:type="spellEnd"/>
      <w:r w:rsidRPr="0029379B">
        <w:rPr>
          <w:rFonts w:ascii="Calibri" w:eastAsia="Calibri" w:hAnsi="Calibri" w:cs="Times New Roman"/>
          <w:szCs w:val="22"/>
          <w:lang w:eastAsia="en-US"/>
        </w:rPr>
        <w:t xml:space="preserve">, G. </w:t>
      </w:r>
      <w:proofErr w:type="spellStart"/>
      <w:r w:rsidRPr="0029379B">
        <w:rPr>
          <w:rFonts w:ascii="Calibri" w:eastAsia="Calibri" w:hAnsi="Calibri" w:cs="Times New Roman"/>
          <w:szCs w:val="22"/>
          <w:lang w:eastAsia="en-US"/>
        </w:rPr>
        <w:t>Strbac</w:t>
      </w:r>
      <w:proofErr w:type="spellEnd"/>
      <w:r w:rsidRPr="0029379B">
        <w:rPr>
          <w:rFonts w:ascii="Calibri" w:eastAsia="Calibri" w:hAnsi="Calibri" w:cs="Times New Roman"/>
          <w:szCs w:val="22"/>
          <w:lang w:eastAsia="en-US"/>
        </w:rPr>
        <w:t>, Fundamentals of Power System Economics, John Wiley, 2004</w:t>
      </w:r>
    </w:p>
    <w:p w:rsidR="0029379B" w:rsidRPr="0029379B" w:rsidRDefault="0029379B" w:rsidP="0029379B">
      <w:pPr>
        <w:numPr>
          <w:ilvl w:val="0"/>
          <w:numId w:val="1"/>
        </w:numPr>
        <w:autoSpaceDE w:val="0"/>
        <w:autoSpaceDN w:val="0"/>
        <w:adjustRightInd w:val="0"/>
        <w:spacing w:after="0"/>
        <w:contextualSpacing/>
        <w:rPr>
          <w:rFonts w:ascii="Calibri" w:eastAsia="Calibri" w:hAnsi="Calibri" w:cs="Times New Roman"/>
          <w:szCs w:val="22"/>
          <w:lang w:eastAsia="en-US"/>
        </w:rPr>
      </w:pPr>
      <w:r w:rsidRPr="0029379B">
        <w:rPr>
          <w:rFonts w:ascii="Calibri" w:eastAsia="Calibri" w:hAnsi="Calibri" w:cs="Times New Roman"/>
          <w:szCs w:val="22"/>
          <w:lang w:eastAsia="en-US"/>
        </w:rPr>
        <w:t xml:space="preserve">J. </w:t>
      </w:r>
      <w:proofErr w:type="spellStart"/>
      <w:r w:rsidRPr="0029379B">
        <w:rPr>
          <w:rFonts w:ascii="Calibri" w:eastAsia="Calibri" w:hAnsi="Calibri" w:cs="Times New Roman"/>
          <w:szCs w:val="22"/>
          <w:lang w:eastAsia="en-US"/>
        </w:rPr>
        <w:t>Momoh</w:t>
      </w:r>
      <w:proofErr w:type="spellEnd"/>
      <w:r w:rsidRPr="0029379B">
        <w:rPr>
          <w:rFonts w:ascii="Calibri" w:eastAsia="Calibri" w:hAnsi="Calibri" w:cs="Times New Roman"/>
          <w:szCs w:val="22"/>
          <w:lang w:eastAsia="en-US"/>
        </w:rPr>
        <w:t xml:space="preserve">, L. </w:t>
      </w:r>
      <w:proofErr w:type="spellStart"/>
      <w:r w:rsidRPr="0029379B">
        <w:rPr>
          <w:rFonts w:ascii="Calibri" w:eastAsia="Calibri" w:hAnsi="Calibri" w:cs="Times New Roman"/>
          <w:szCs w:val="22"/>
          <w:lang w:eastAsia="en-US"/>
        </w:rPr>
        <w:t>Mili</w:t>
      </w:r>
      <w:proofErr w:type="spellEnd"/>
      <w:r w:rsidRPr="0029379B">
        <w:rPr>
          <w:rFonts w:ascii="Calibri" w:eastAsia="Calibri" w:hAnsi="Calibri" w:cs="Times New Roman"/>
          <w:szCs w:val="22"/>
          <w:lang w:eastAsia="en-US"/>
        </w:rPr>
        <w:t>, Economic Market Design and Planning for Electric Power Systems, (IEEE Press Series on Power Engineering), Wiley, 2009</w:t>
      </w:r>
    </w:p>
    <w:p w:rsidR="0029379B" w:rsidRPr="0029379B" w:rsidRDefault="0029379B" w:rsidP="0029379B">
      <w:pPr>
        <w:numPr>
          <w:ilvl w:val="0"/>
          <w:numId w:val="1"/>
        </w:numPr>
        <w:autoSpaceDE w:val="0"/>
        <w:autoSpaceDN w:val="0"/>
        <w:adjustRightInd w:val="0"/>
        <w:spacing w:after="0"/>
        <w:contextualSpacing/>
        <w:rPr>
          <w:rFonts w:ascii="Calibri" w:eastAsia="Calibri" w:hAnsi="Calibri" w:cs="Times New Roman"/>
          <w:szCs w:val="22"/>
          <w:lang w:eastAsia="en-US"/>
        </w:rPr>
      </w:pPr>
      <w:r w:rsidRPr="0029379B">
        <w:rPr>
          <w:rFonts w:ascii="Calibri" w:eastAsia="Calibri" w:hAnsi="Calibri" w:cs="Times New Roman"/>
          <w:szCs w:val="22"/>
          <w:lang w:eastAsia="en-US"/>
        </w:rPr>
        <w:t xml:space="preserve">S. </w:t>
      </w:r>
      <w:proofErr w:type="spellStart"/>
      <w:r w:rsidRPr="0029379B">
        <w:rPr>
          <w:rFonts w:ascii="Calibri" w:eastAsia="Calibri" w:hAnsi="Calibri" w:cs="Times New Roman"/>
          <w:szCs w:val="22"/>
          <w:lang w:eastAsia="en-US"/>
        </w:rPr>
        <w:t>Stoft</w:t>
      </w:r>
      <w:proofErr w:type="spellEnd"/>
      <w:r w:rsidRPr="0029379B">
        <w:rPr>
          <w:rFonts w:ascii="Calibri" w:eastAsia="Calibri" w:hAnsi="Calibri" w:cs="Times New Roman"/>
          <w:szCs w:val="22"/>
          <w:lang w:eastAsia="en-US"/>
        </w:rPr>
        <w:t>, Power System Economics: Designing Markets for Electricity</w:t>
      </w:r>
      <w:proofErr w:type="gramStart"/>
      <w:r w:rsidRPr="0029379B">
        <w:rPr>
          <w:rFonts w:ascii="Calibri" w:eastAsia="Calibri" w:hAnsi="Calibri" w:cs="Times New Roman"/>
          <w:szCs w:val="22"/>
          <w:lang w:eastAsia="en-US"/>
        </w:rPr>
        <w:t>,  Wiley</w:t>
      </w:r>
      <w:proofErr w:type="gramEnd"/>
      <w:r w:rsidRPr="0029379B">
        <w:rPr>
          <w:rFonts w:ascii="Calibri" w:eastAsia="Calibri" w:hAnsi="Calibri" w:cs="Times New Roman"/>
          <w:szCs w:val="22"/>
          <w:lang w:eastAsia="en-US"/>
        </w:rPr>
        <w:t>, 2002</w:t>
      </w:r>
    </w:p>
    <w:p w:rsidR="0029379B" w:rsidRPr="0029379B" w:rsidRDefault="0029379B" w:rsidP="0029379B">
      <w:pPr>
        <w:numPr>
          <w:ilvl w:val="0"/>
          <w:numId w:val="1"/>
        </w:numPr>
        <w:autoSpaceDE w:val="0"/>
        <w:autoSpaceDN w:val="0"/>
        <w:adjustRightInd w:val="0"/>
        <w:spacing w:after="0"/>
        <w:contextualSpacing/>
        <w:rPr>
          <w:rFonts w:ascii="Calibri" w:eastAsia="Calibri" w:hAnsi="Calibri" w:cs="Times New Roman"/>
          <w:szCs w:val="22"/>
          <w:lang w:eastAsia="en-US"/>
        </w:rPr>
      </w:pPr>
      <w:r w:rsidRPr="0029379B">
        <w:rPr>
          <w:rFonts w:ascii="Calibri" w:eastAsia="Calibri" w:hAnsi="Calibri" w:cs="Times New Roman"/>
          <w:szCs w:val="22"/>
          <w:lang w:eastAsia="en-US"/>
        </w:rPr>
        <w:t xml:space="preserve">G. </w:t>
      </w:r>
      <w:proofErr w:type="spellStart"/>
      <w:r w:rsidRPr="0029379B">
        <w:rPr>
          <w:rFonts w:ascii="Calibri" w:eastAsia="Calibri" w:hAnsi="Calibri" w:cs="Times New Roman"/>
          <w:szCs w:val="22"/>
          <w:lang w:eastAsia="en-US"/>
        </w:rPr>
        <w:t>Rothwell</w:t>
      </w:r>
      <w:proofErr w:type="spellEnd"/>
      <w:r w:rsidRPr="0029379B">
        <w:rPr>
          <w:rFonts w:ascii="Calibri" w:eastAsia="Calibri" w:hAnsi="Calibri" w:cs="Times New Roman"/>
          <w:szCs w:val="22"/>
          <w:lang w:eastAsia="en-US"/>
        </w:rPr>
        <w:t>, T. Gomez, Electricity Economics, IEEE Press, Wiley-</w:t>
      </w:r>
      <w:proofErr w:type="spellStart"/>
      <w:r w:rsidRPr="0029379B">
        <w:rPr>
          <w:rFonts w:ascii="Calibri" w:eastAsia="Calibri" w:hAnsi="Calibri" w:cs="Times New Roman"/>
          <w:szCs w:val="22"/>
          <w:lang w:eastAsia="en-US"/>
        </w:rPr>
        <w:t>InterScience</w:t>
      </w:r>
      <w:proofErr w:type="spellEnd"/>
      <w:r w:rsidRPr="0029379B">
        <w:rPr>
          <w:rFonts w:ascii="Calibri" w:eastAsia="Calibri" w:hAnsi="Calibri" w:cs="Times New Roman"/>
          <w:szCs w:val="22"/>
          <w:lang w:eastAsia="en-US"/>
        </w:rPr>
        <w:t>, 2003</w:t>
      </w:r>
    </w:p>
    <w:p w:rsidR="0029379B" w:rsidRPr="0029379B" w:rsidRDefault="0029379B" w:rsidP="0029379B">
      <w:pPr>
        <w:numPr>
          <w:ilvl w:val="0"/>
          <w:numId w:val="1"/>
        </w:numPr>
        <w:autoSpaceDE w:val="0"/>
        <w:autoSpaceDN w:val="0"/>
        <w:adjustRightInd w:val="0"/>
        <w:spacing w:after="0"/>
        <w:contextualSpacing/>
        <w:rPr>
          <w:rFonts w:ascii="Calibri" w:eastAsia="Calibri" w:hAnsi="Calibri" w:cs="Times New Roman"/>
          <w:szCs w:val="22"/>
          <w:lang w:eastAsia="en-US"/>
        </w:rPr>
      </w:pPr>
      <w:proofErr w:type="spellStart"/>
      <w:r w:rsidRPr="0029379B">
        <w:rPr>
          <w:rFonts w:ascii="Calibri" w:eastAsia="Calibri" w:hAnsi="Calibri" w:cs="Times New Roman"/>
          <w:szCs w:val="22"/>
          <w:lang w:eastAsia="en-US"/>
        </w:rPr>
        <w:t>PowerWorld</w:t>
      </w:r>
      <w:proofErr w:type="spellEnd"/>
      <w:r w:rsidRPr="0029379B">
        <w:rPr>
          <w:rFonts w:ascii="Calibri" w:eastAsia="Calibri" w:hAnsi="Calibri" w:cs="Times New Roman"/>
          <w:szCs w:val="22"/>
          <w:lang w:eastAsia="en-US"/>
        </w:rPr>
        <w:t xml:space="preserve">, Simulator V16.0 User’s Guide, </w:t>
      </w:r>
      <w:proofErr w:type="spellStart"/>
      <w:r w:rsidRPr="0029379B">
        <w:rPr>
          <w:rFonts w:ascii="Calibri" w:eastAsia="Calibri" w:hAnsi="Calibri" w:cs="Times New Roman"/>
          <w:szCs w:val="22"/>
          <w:lang w:eastAsia="en-US"/>
        </w:rPr>
        <w:t>PowerWorld</w:t>
      </w:r>
      <w:proofErr w:type="spellEnd"/>
      <w:r w:rsidRPr="0029379B">
        <w:rPr>
          <w:rFonts w:ascii="Calibri" w:eastAsia="Calibri" w:hAnsi="Calibri" w:cs="Times New Roman"/>
          <w:szCs w:val="22"/>
          <w:lang w:eastAsia="en-US"/>
        </w:rPr>
        <w:t xml:space="preserve"> Corporation, 2012</w:t>
      </w:r>
    </w:p>
    <w:p w:rsidR="0029379B" w:rsidRPr="0029379B" w:rsidRDefault="0029379B" w:rsidP="0029379B">
      <w:pPr>
        <w:numPr>
          <w:ilvl w:val="0"/>
          <w:numId w:val="1"/>
        </w:numPr>
        <w:autoSpaceDE w:val="0"/>
        <w:autoSpaceDN w:val="0"/>
        <w:adjustRightInd w:val="0"/>
        <w:spacing w:after="0"/>
        <w:contextualSpacing/>
        <w:rPr>
          <w:rFonts w:ascii="Calibri" w:eastAsia="Calibri" w:hAnsi="Calibri" w:cs="Times New Roman"/>
          <w:szCs w:val="22"/>
          <w:lang w:eastAsia="en-US"/>
        </w:rPr>
      </w:pPr>
      <w:r w:rsidRPr="0029379B">
        <w:rPr>
          <w:rFonts w:ascii="Calibri" w:eastAsia="Calibri" w:hAnsi="Calibri" w:cs="Times New Roman"/>
          <w:szCs w:val="22"/>
          <w:lang w:eastAsia="en-US"/>
        </w:rPr>
        <w:t xml:space="preserve">M. </w:t>
      </w:r>
      <w:proofErr w:type="spellStart"/>
      <w:r w:rsidRPr="0029379B">
        <w:rPr>
          <w:rFonts w:ascii="Calibri" w:eastAsia="Calibri" w:hAnsi="Calibri" w:cs="Times New Roman"/>
          <w:szCs w:val="22"/>
          <w:lang w:eastAsia="en-US"/>
        </w:rPr>
        <w:t>Shahidehpour</w:t>
      </w:r>
      <w:proofErr w:type="spellEnd"/>
      <w:r w:rsidRPr="0029379B">
        <w:rPr>
          <w:rFonts w:ascii="Calibri" w:eastAsia="Calibri" w:hAnsi="Calibri" w:cs="Times New Roman"/>
          <w:szCs w:val="22"/>
          <w:lang w:eastAsia="en-US"/>
        </w:rPr>
        <w:t>, Market Operations in Electric Power Systems, IEEE Press, Wiley, 2002</w:t>
      </w:r>
    </w:p>
    <w:p w:rsidR="0029379B" w:rsidRPr="0029379B" w:rsidRDefault="0029379B" w:rsidP="0029379B">
      <w:pPr>
        <w:spacing w:after="0"/>
        <w:rPr>
          <w:rFonts w:ascii="Times New Roman" w:eastAsia="Times New Roman" w:hAnsi="Times New Roman" w:cs="Times New Roman"/>
          <w:sz w:val="14"/>
          <w:szCs w:val="20"/>
          <w:lang w:eastAsia="en-US"/>
        </w:rPr>
      </w:pPr>
    </w:p>
    <w:p w:rsidR="008766AD" w:rsidRDefault="008766AD">
      <w:bookmarkStart w:id="1" w:name="_GoBack"/>
      <w:bookmarkEnd w:id="1"/>
    </w:p>
    <w:sectPr w:rsidR="008766AD" w:rsidSect="006308CE">
      <w:pgSz w:w="12240" w:h="15840" w:code="1"/>
      <w:pgMar w:top="450" w:right="720" w:bottom="5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794D"/>
    <w:multiLevelType w:val="hybridMultilevel"/>
    <w:tmpl w:val="8B88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79B"/>
    <w:rsid w:val="0029379B"/>
    <w:rsid w:val="008766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93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1986</Characters>
  <Application>Microsoft Macintosh Word</Application>
  <DocSecurity>0</DocSecurity>
  <Lines>16</Lines>
  <Paragraphs>4</Paragraphs>
  <ScaleCrop>false</ScaleCrop>
  <Company>GaTech - CSIP</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Williams</dc:creator>
  <cp:keywords/>
  <dc:description/>
  <cp:lastModifiedBy>Doug Williams</cp:lastModifiedBy>
  <cp:revision>1</cp:revision>
  <dcterms:created xsi:type="dcterms:W3CDTF">2015-02-15T18:39:00Z</dcterms:created>
  <dcterms:modified xsi:type="dcterms:W3CDTF">2015-02-15T18:40:00Z</dcterms:modified>
</cp:coreProperties>
</file>