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CF4" w:rsidRPr="00702E94" w:rsidRDefault="003C2CF4" w:rsidP="008D7211">
      <w:pPr>
        <w:pStyle w:val="Heading1"/>
        <w:ind w:right="0"/>
        <w:jc w:val="center"/>
        <w:rPr>
          <w:i/>
          <w:szCs w:val="24"/>
        </w:rPr>
      </w:pPr>
      <w:bookmarkStart w:id="0" w:name="_GoBack"/>
      <w:bookmarkEnd w:id="0"/>
      <w:r w:rsidRPr="00702E94">
        <w:rPr>
          <w:i/>
          <w:szCs w:val="24"/>
        </w:rPr>
        <w:t>The School of Economics</w:t>
      </w:r>
    </w:p>
    <w:p w:rsidR="003C2CF4" w:rsidRPr="00702E94" w:rsidRDefault="003C2CF4" w:rsidP="008D7211">
      <w:pPr>
        <w:pStyle w:val="Heading2"/>
        <w:rPr>
          <w:sz w:val="24"/>
          <w:szCs w:val="24"/>
        </w:rPr>
      </w:pPr>
      <w:r w:rsidRPr="00702E94">
        <w:rPr>
          <w:sz w:val="24"/>
          <w:szCs w:val="24"/>
        </w:rPr>
        <w:t>Georgia Institute of Technology</w:t>
      </w:r>
    </w:p>
    <w:p w:rsidR="00CB6401" w:rsidRDefault="008D7211" w:rsidP="008D7211">
      <w:pPr>
        <w:jc w:val="center"/>
        <w:rPr>
          <w:b/>
          <w:i/>
          <w:szCs w:val="24"/>
        </w:rPr>
      </w:pPr>
      <w:r w:rsidRPr="00702E94">
        <w:rPr>
          <w:b/>
          <w:i/>
          <w:szCs w:val="24"/>
        </w:rPr>
        <w:t>ECON4610</w:t>
      </w:r>
      <w:r w:rsidR="00993625" w:rsidRPr="00702E94">
        <w:rPr>
          <w:b/>
          <w:i/>
          <w:szCs w:val="24"/>
        </w:rPr>
        <w:t>A</w:t>
      </w:r>
      <w:r w:rsidR="00CB6401">
        <w:rPr>
          <w:b/>
          <w:i/>
          <w:szCs w:val="24"/>
        </w:rPr>
        <w:t xml:space="preserve"> / ECON4741A</w:t>
      </w:r>
    </w:p>
    <w:p w:rsidR="003C2CF4" w:rsidRPr="00702E94" w:rsidRDefault="003C2CF4" w:rsidP="008D7211">
      <w:pPr>
        <w:jc w:val="center"/>
        <w:rPr>
          <w:b/>
          <w:i/>
          <w:szCs w:val="24"/>
        </w:rPr>
      </w:pPr>
      <w:r w:rsidRPr="00702E94">
        <w:rPr>
          <w:b/>
          <w:i/>
          <w:szCs w:val="24"/>
        </w:rPr>
        <w:t xml:space="preserve">  </w:t>
      </w:r>
      <w:r w:rsidR="008D7211" w:rsidRPr="00702E94">
        <w:rPr>
          <w:b/>
          <w:i/>
          <w:szCs w:val="24"/>
        </w:rPr>
        <w:t>Senior Seminar in Economic Policy</w:t>
      </w:r>
    </w:p>
    <w:p w:rsidR="009332CC" w:rsidRDefault="003C2CF4" w:rsidP="00C942FD">
      <w:pPr>
        <w:pStyle w:val="Heading3"/>
        <w:rPr>
          <w:sz w:val="24"/>
          <w:szCs w:val="24"/>
        </w:rPr>
      </w:pPr>
      <w:r w:rsidRPr="00702E94">
        <w:rPr>
          <w:sz w:val="24"/>
          <w:szCs w:val="24"/>
        </w:rPr>
        <w:t>Prof. Christine P. Ries</w:t>
      </w:r>
    </w:p>
    <w:p w:rsidR="00C942FD" w:rsidRPr="00C942FD" w:rsidRDefault="00C942FD" w:rsidP="00C942FD"/>
    <w:p w:rsidR="00C942FD" w:rsidRPr="00702E94" w:rsidRDefault="00962E95" w:rsidP="00962E95">
      <w:pPr>
        <w:rPr>
          <w:szCs w:val="24"/>
        </w:rPr>
      </w:pPr>
      <w:r w:rsidRPr="00702E94">
        <w:rPr>
          <w:b/>
          <w:szCs w:val="24"/>
        </w:rPr>
        <w:t>Email:</w:t>
      </w:r>
      <w:r w:rsidRPr="00702E94">
        <w:rPr>
          <w:szCs w:val="24"/>
        </w:rPr>
        <w:t xml:space="preserve">  </w:t>
      </w:r>
      <w:r w:rsidRPr="00702E94">
        <w:rPr>
          <w:szCs w:val="24"/>
        </w:rPr>
        <w:tab/>
      </w:r>
      <w:r w:rsidRPr="00702E94">
        <w:rPr>
          <w:szCs w:val="24"/>
        </w:rPr>
        <w:tab/>
      </w:r>
      <w:hyperlink r:id="rId9" w:history="1">
        <w:r w:rsidR="00C942FD" w:rsidRPr="00F13A7B">
          <w:rPr>
            <w:rStyle w:val="Hyperlink"/>
            <w:szCs w:val="24"/>
          </w:rPr>
          <w:t>christine.ries@econ.gatech.edu</w:t>
        </w:r>
      </w:hyperlink>
    </w:p>
    <w:p w:rsidR="003C2CF4" w:rsidRPr="00702E94" w:rsidRDefault="003C2CF4">
      <w:pPr>
        <w:rPr>
          <w:szCs w:val="24"/>
        </w:rPr>
      </w:pPr>
      <w:r w:rsidRPr="00702E94">
        <w:rPr>
          <w:b/>
          <w:szCs w:val="24"/>
        </w:rPr>
        <w:t>Office:</w:t>
      </w:r>
      <w:r w:rsidRPr="00702E94">
        <w:rPr>
          <w:szCs w:val="24"/>
        </w:rPr>
        <w:t xml:space="preserve">  </w:t>
      </w:r>
      <w:r w:rsidR="008D7211" w:rsidRPr="00702E94">
        <w:rPr>
          <w:szCs w:val="24"/>
        </w:rPr>
        <w:tab/>
      </w:r>
      <w:r w:rsidRPr="00702E94">
        <w:rPr>
          <w:szCs w:val="24"/>
        </w:rPr>
        <w:tab/>
      </w:r>
      <w:r w:rsidR="0077649F" w:rsidRPr="00702E94">
        <w:rPr>
          <w:szCs w:val="24"/>
        </w:rPr>
        <w:t>Old CE</w:t>
      </w:r>
      <w:r w:rsidR="00CB6401">
        <w:rPr>
          <w:szCs w:val="24"/>
        </w:rPr>
        <w:t>, third floor</w:t>
      </w:r>
    </w:p>
    <w:p w:rsidR="003C2CF4" w:rsidRPr="00702E94" w:rsidRDefault="003C2CF4">
      <w:pPr>
        <w:rPr>
          <w:szCs w:val="24"/>
        </w:rPr>
      </w:pPr>
      <w:r w:rsidRPr="00702E94">
        <w:rPr>
          <w:b/>
          <w:szCs w:val="24"/>
        </w:rPr>
        <w:t>Phone:</w:t>
      </w:r>
      <w:r w:rsidRPr="00702E94">
        <w:rPr>
          <w:szCs w:val="24"/>
        </w:rPr>
        <w:t xml:space="preserve">  </w:t>
      </w:r>
      <w:r w:rsidRPr="00702E94">
        <w:rPr>
          <w:szCs w:val="24"/>
        </w:rPr>
        <w:tab/>
      </w:r>
      <w:r w:rsidR="008D7211" w:rsidRPr="00702E94">
        <w:rPr>
          <w:szCs w:val="24"/>
        </w:rPr>
        <w:tab/>
      </w:r>
      <w:r w:rsidRPr="00702E94">
        <w:rPr>
          <w:szCs w:val="24"/>
        </w:rPr>
        <w:t>404-894-9541</w:t>
      </w:r>
    </w:p>
    <w:p w:rsidR="00A2094E" w:rsidRPr="00702E94" w:rsidRDefault="003C2CF4" w:rsidP="006437EB">
      <w:pPr>
        <w:ind w:left="1440" w:hanging="1440"/>
        <w:rPr>
          <w:szCs w:val="24"/>
        </w:rPr>
      </w:pPr>
      <w:r w:rsidRPr="00702E94">
        <w:rPr>
          <w:b/>
          <w:szCs w:val="24"/>
        </w:rPr>
        <w:t>Office Hours:</w:t>
      </w:r>
      <w:r w:rsidR="009332CC" w:rsidRPr="00702E94">
        <w:rPr>
          <w:szCs w:val="24"/>
        </w:rPr>
        <w:t xml:space="preserve"> </w:t>
      </w:r>
      <w:r w:rsidR="008D7211" w:rsidRPr="00702E94">
        <w:rPr>
          <w:szCs w:val="24"/>
        </w:rPr>
        <w:tab/>
      </w:r>
      <w:r w:rsidRPr="00702E94">
        <w:rPr>
          <w:szCs w:val="24"/>
        </w:rPr>
        <w:t xml:space="preserve">Schedule office visits </w:t>
      </w:r>
      <w:r w:rsidR="009978B9" w:rsidRPr="00702E94">
        <w:rPr>
          <w:szCs w:val="24"/>
        </w:rPr>
        <w:t>or other email meetings directly</w:t>
      </w:r>
      <w:r w:rsidRPr="00702E94">
        <w:rPr>
          <w:szCs w:val="24"/>
        </w:rPr>
        <w:t>.</w:t>
      </w:r>
    </w:p>
    <w:p w:rsidR="003C2CF4" w:rsidRPr="00702E94" w:rsidRDefault="00A2094E" w:rsidP="006437EB">
      <w:pPr>
        <w:ind w:left="1440" w:hanging="1440"/>
        <w:rPr>
          <w:szCs w:val="24"/>
        </w:rPr>
      </w:pPr>
      <w:r w:rsidRPr="00702E94">
        <w:rPr>
          <w:b/>
          <w:szCs w:val="24"/>
        </w:rPr>
        <w:t>CLASS:</w:t>
      </w:r>
      <w:r w:rsidR="008D7211" w:rsidRPr="00702E94">
        <w:rPr>
          <w:szCs w:val="24"/>
        </w:rPr>
        <w:tab/>
      </w:r>
      <w:r w:rsidR="00702E94">
        <w:rPr>
          <w:szCs w:val="24"/>
        </w:rPr>
        <w:t xml:space="preserve">            </w:t>
      </w:r>
      <w:r w:rsidR="008D7211" w:rsidRPr="00702E94">
        <w:rPr>
          <w:szCs w:val="24"/>
        </w:rPr>
        <w:t>IC</w:t>
      </w:r>
      <w:r w:rsidR="00702E94">
        <w:rPr>
          <w:szCs w:val="24"/>
        </w:rPr>
        <w:t xml:space="preserve"> </w:t>
      </w:r>
      <w:r w:rsidR="00D45F60">
        <w:rPr>
          <w:szCs w:val="24"/>
        </w:rPr>
        <w:t>111</w:t>
      </w:r>
      <w:r w:rsidR="00FD6090">
        <w:rPr>
          <w:szCs w:val="24"/>
        </w:rPr>
        <w:t xml:space="preserve"> </w:t>
      </w:r>
      <w:r w:rsidR="008D7211" w:rsidRPr="00702E94">
        <w:rPr>
          <w:szCs w:val="24"/>
        </w:rPr>
        <w:t xml:space="preserve"> </w:t>
      </w:r>
      <w:r w:rsidRPr="00702E94">
        <w:rPr>
          <w:szCs w:val="24"/>
        </w:rPr>
        <w:t xml:space="preserve">T.Th </w:t>
      </w:r>
      <w:r w:rsidR="008D7211" w:rsidRPr="00702E94">
        <w:rPr>
          <w:szCs w:val="24"/>
        </w:rPr>
        <w:t>3:05-4:25</w:t>
      </w:r>
      <w:r w:rsidRPr="00702E94">
        <w:rPr>
          <w:szCs w:val="24"/>
        </w:rPr>
        <w:t xml:space="preserve"> PM</w:t>
      </w:r>
    </w:p>
    <w:p w:rsidR="00710499" w:rsidRDefault="00710499" w:rsidP="00710499">
      <w:pPr>
        <w:pStyle w:val="Default"/>
        <w:ind w:left="1296" w:hanging="1296"/>
        <w:rPr>
          <w:b/>
        </w:rPr>
      </w:pPr>
    </w:p>
    <w:p w:rsidR="00710499" w:rsidRPr="00702E94" w:rsidRDefault="00710499" w:rsidP="00710499">
      <w:pPr>
        <w:pStyle w:val="Default"/>
        <w:ind w:left="1296" w:hanging="1296"/>
        <w:rPr>
          <w:rFonts w:ascii="Times New Roman" w:hAnsi="Times New Roman" w:cs="Times New Roman"/>
        </w:rPr>
      </w:pPr>
      <w:r w:rsidRPr="00710499">
        <w:rPr>
          <w:rFonts w:ascii="Times New Roman" w:hAnsi="Times New Roman" w:cs="Times New Roman"/>
          <w:b/>
        </w:rPr>
        <w:t>Text(s):</w:t>
      </w:r>
      <w:r w:rsidRPr="00702E94">
        <w:rPr>
          <w:b/>
        </w:rPr>
        <w:t xml:space="preserve">  </w:t>
      </w:r>
      <w:r w:rsidRPr="00702E94">
        <w:rPr>
          <w:b/>
        </w:rPr>
        <w:tab/>
      </w:r>
      <w:r>
        <w:rPr>
          <w:rFonts w:ascii="Times New Roman" w:hAnsi="Times New Roman" w:cs="Times New Roman"/>
          <w:bCs/>
        </w:rPr>
        <w:t xml:space="preserve">David Besanko, et.al. </w:t>
      </w:r>
      <w:r w:rsidRPr="006F7348">
        <w:rPr>
          <w:rFonts w:ascii="Times New Roman" w:hAnsi="Times New Roman" w:cs="Times New Roman"/>
          <w:bCs/>
          <w:u w:val="single"/>
        </w:rPr>
        <w:t>Economics of Strategy</w:t>
      </w:r>
      <w:r>
        <w:rPr>
          <w:rFonts w:ascii="Times New Roman" w:hAnsi="Times New Roman" w:cs="Times New Roman"/>
          <w:bCs/>
        </w:rPr>
        <w:t>, 5</w:t>
      </w:r>
      <w:r w:rsidRPr="006A25A5">
        <w:rPr>
          <w:rFonts w:ascii="Times New Roman" w:hAnsi="Times New Roman" w:cs="Times New Roman"/>
          <w:bCs/>
          <w:vertAlign w:val="superscript"/>
        </w:rPr>
        <w:t>th</w:t>
      </w:r>
      <w:r>
        <w:rPr>
          <w:rFonts w:ascii="Times New Roman" w:hAnsi="Times New Roman" w:cs="Times New Roman"/>
          <w:bCs/>
        </w:rPr>
        <w:t xml:space="preserve"> ed.  Wiley, 2010.</w:t>
      </w:r>
    </w:p>
    <w:p w:rsidR="00962E95" w:rsidRPr="00702E94" w:rsidRDefault="00962E95" w:rsidP="005C02AE">
      <w:pPr>
        <w:pStyle w:val="Default"/>
        <w:rPr>
          <w:rFonts w:ascii="Times New Roman" w:hAnsi="Times New Roman" w:cs="Times New Roman"/>
        </w:rPr>
      </w:pPr>
    </w:p>
    <w:p w:rsidR="001E2322" w:rsidRPr="00791A21" w:rsidRDefault="001E2322" w:rsidP="001E2322">
      <w:pPr>
        <w:pStyle w:val="PlainText"/>
        <w:ind w:left="1440" w:hanging="1440"/>
        <w:rPr>
          <w:szCs w:val="24"/>
        </w:rPr>
      </w:pPr>
      <w:r w:rsidRPr="005C79C7">
        <w:rPr>
          <w:b/>
          <w:color w:val="auto"/>
          <w:szCs w:val="24"/>
        </w:rPr>
        <w:t xml:space="preserve">Required:  </w:t>
      </w:r>
      <w:r w:rsidRPr="005C79C7">
        <w:rPr>
          <w:b/>
          <w:color w:val="auto"/>
          <w:szCs w:val="24"/>
        </w:rPr>
        <w:tab/>
      </w:r>
      <w:r w:rsidRPr="005C79C7">
        <w:rPr>
          <w:color w:val="auto"/>
          <w:szCs w:val="24"/>
        </w:rPr>
        <w:t>Subscription to</w:t>
      </w:r>
      <w:r w:rsidRPr="00E31C8B">
        <w:rPr>
          <w:szCs w:val="24"/>
        </w:rPr>
        <w:t xml:space="preserve"> </w:t>
      </w:r>
      <w:r w:rsidRPr="00791A21">
        <w:rPr>
          <w:color w:val="auto"/>
          <w:szCs w:val="24"/>
          <w:u w:val="single"/>
        </w:rPr>
        <w:t>The Wall Street Journal.</w:t>
      </w:r>
      <w:r>
        <w:rPr>
          <w:szCs w:val="24"/>
        </w:rPr>
        <w:t xml:space="preserve">: </w:t>
      </w:r>
      <w:hyperlink r:id="rId10" w:history="1">
        <w:r w:rsidRPr="00E31C8B">
          <w:rPr>
            <w:rStyle w:val="Hyperlink"/>
            <w:szCs w:val="24"/>
          </w:rPr>
          <w:t>http://subscribe.wsj.com/semester</w:t>
        </w:r>
      </w:hyperlink>
      <w:r>
        <w:rPr>
          <w:szCs w:val="24"/>
        </w:rPr>
        <w:t xml:space="preserve"> : </w:t>
      </w:r>
      <w:r w:rsidR="00D45F60">
        <w:rPr>
          <w:color w:val="auto"/>
          <w:szCs w:val="24"/>
        </w:rPr>
        <w:t>See Modules:Course Materials for information on subscribing for special student rates.</w:t>
      </w:r>
    </w:p>
    <w:p w:rsidR="00377893" w:rsidRPr="00702E94" w:rsidRDefault="00377893" w:rsidP="00377893">
      <w:pPr>
        <w:rPr>
          <w:szCs w:val="24"/>
        </w:rPr>
      </w:pPr>
    </w:p>
    <w:p w:rsidR="00377893" w:rsidRPr="00702E94" w:rsidRDefault="005C02AE" w:rsidP="00377893">
      <w:pPr>
        <w:rPr>
          <w:b/>
          <w:sz w:val="28"/>
          <w:szCs w:val="28"/>
        </w:rPr>
      </w:pPr>
      <w:r w:rsidRPr="00702E94">
        <w:rPr>
          <w:b/>
          <w:sz w:val="28"/>
          <w:szCs w:val="28"/>
        </w:rPr>
        <w:t>Course Objectives:</w:t>
      </w:r>
    </w:p>
    <w:p w:rsidR="00377893" w:rsidRPr="0016225E" w:rsidRDefault="00377893" w:rsidP="00377893">
      <w:pPr>
        <w:rPr>
          <w:sz w:val="20"/>
        </w:rPr>
      </w:pPr>
    </w:p>
    <w:p w:rsidR="00D45F60" w:rsidRDefault="005C02AE" w:rsidP="00377893">
      <w:pPr>
        <w:rPr>
          <w:szCs w:val="24"/>
        </w:rPr>
      </w:pPr>
      <w:r w:rsidRPr="00702E94">
        <w:rPr>
          <w:szCs w:val="24"/>
        </w:rPr>
        <w:t>This class is designed to s</w:t>
      </w:r>
      <w:r w:rsidR="00702E94" w:rsidRPr="00702E94">
        <w:rPr>
          <w:szCs w:val="24"/>
        </w:rPr>
        <w:t>upport you while you integrate the concepts and methods</w:t>
      </w:r>
      <w:r w:rsidRPr="00702E94">
        <w:rPr>
          <w:szCs w:val="24"/>
        </w:rPr>
        <w:t xml:space="preserve"> you have </w:t>
      </w:r>
      <w:r w:rsidR="00702E94" w:rsidRPr="00702E94">
        <w:rPr>
          <w:szCs w:val="24"/>
        </w:rPr>
        <w:t>mastered</w:t>
      </w:r>
      <w:r w:rsidRPr="00702E94">
        <w:rPr>
          <w:szCs w:val="24"/>
        </w:rPr>
        <w:t xml:space="preserve"> in</w:t>
      </w:r>
      <w:r w:rsidR="00702E94" w:rsidRPr="00702E94">
        <w:rPr>
          <w:szCs w:val="24"/>
        </w:rPr>
        <w:t xml:space="preserve"> your major program in the Schoo</w:t>
      </w:r>
      <w:r w:rsidRPr="00702E94">
        <w:rPr>
          <w:szCs w:val="24"/>
        </w:rPr>
        <w:t>l of Economics. You will extend you</w:t>
      </w:r>
      <w:r w:rsidR="00702E94" w:rsidRPr="00702E94">
        <w:rPr>
          <w:szCs w:val="24"/>
        </w:rPr>
        <w:t>r</w:t>
      </w:r>
      <w:r w:rsidRPr="00702E94">
        <w:rPr>
          <w:szCs w:val="24"/>
        </w:rPr>
        <w:t xml:space="preserve"> understanding and enhance your ability to </w:t>
      </w:r>
      <w:r w:rsidR="009D4293">
        <w:rPr>
          <w:szCs w:val="24"/>
        </w:rPr>
        <w:t>analyze problems, design</w:t>
      </w:r>
      <w:r w:rsidRPr="00702E94">
        <w:rPr>
          <w:szCs w:val="24"/>
        </w:rPr>
        <w:t xml:space="preserve"> and test solutions.   </w:t>
      </w:r>
    </w:p>
    <w:p w:rsidR="00D45F60" w:rsidRDefault="00D45F60" w:rsidP="00377893">
      <w:pPr>
        <w:rPr>
          <w:szCs w:val="24"/>
        </w:rPr>
      </w:pPr>
    </w:p>
    <w:p w:rsidR="00377893" w:rsidRDefault="00702E94" w:rsidP="00377893">
      <w:pPr>
        <w:rPr>
          <w:szCs w:val="24"/>
        </w:rPr>
      </w:pPr>
      <w:r w:rsidRPr="00702E94">
        <w:rPr>
          <w:szCs w:val="24"/>
        </w:rPr>
        <w:t xml:space="preserve">In this design-based course, you will </w:t>
      </w:r>
      <w:r w:rsidR="00D45F60">
        <w:rPr>
          <w:szCs w:val="24"/>
        </w:rPr>
        <w:t>study companies that have recently rel</w:t>
      </w:r>
      <w:r w:rsidR="00CE125D">
        <w:rPr>
          <w:szCs w:val="24"/>
        </w:rPr>
        <w:t>ocated to expanded in Georgia</w:t>
      </w:r>
      <w:r w:rsidRPr="00702E94">
        <w:rPr>
          <w:szCs w:val="24"/>
        </w:rPr>
        <w:t xml:space="preserve">  </w:t>
      </w:r>
      <w:r w:rsidR="001E2322">
        <w:rPr>
          <w:szCs w:val="24"/>
        </w:rPr>
        <w:t>Your semester project will be to produce a report with detailed analysis and measurement of the impact of this relocation on the economy of the State of Georgia.</w:t>
      </w:r>
      <w:r w:rsidR="00AE6B2E">
        <w:rPr>
          <w:szCs w:val="24"/>
        </w:rPr>
        <w:t xml:space="preserve">  This project will either review the impact of a non-US company on the state of Georgia or of a company cho</w:t>
      </w:r>
      <w:r w:rsidR="00CE125D">
        <w:rPr>
          <w:szCs w:val="24"/>
        </w:rPr>
        <w:t>o</w:t>
      </w:r>
      <w:r w:rsidR="00AE6B2E">
        <w:rPr>
          <w:szCs w:val="24"/>
        </w:rPr>
        <w:t>sing Georgia amongs</w:t>
      </w:r>
      <w:r w:rsidR="00CE125D">
        <w:rPr>
          <w:szCs w:val="24"/>
        </w:rPr>
        <w:t xml:space="preserve">t other possible international </w:t>
      </w:r>
      <w:r w:rsidR="00AE6B2E">
        <w:rPr>
          <w:szCs w:val="24"/>
        </w:rPr>
        <w:t>locations.</w:t>
      </w:r>
    </w:p>
    <w:p w:rsidR="00B112A9" w:rsidRDefault="00B112A9" w:rsidP="00377893">
      <w:pPr>
        <w:rPr>
          <w:szCs w:val="24"/>
        </w:rPr>
      </w:pPr>
    </w:p>
    <w:p w:rsidR="00B112A9" w:rsidRDefault="00B112A9" w:rsidP="00B112A9">
      <w:pPr>
        <w:rPr>
          <w:b/>
          <w:i/>
          <w:szCs w:val="24"/>
          <w:u w:val="single"/>
        </w:rPr>
      </w:pPr>
      <w:r w:rsidRPr="00B112A9">
        <w:rPr>
          <w:b/>
          <w:i/>
          <w:szCs w:val="24"/>
          <w:u w:val="single"/>
        </w:rPr>
        <w:t>It is very important to me that each of you leave t</w:t>
      </w:r>
      <w:r w:rsidR="001E2322">
        <w:rPr>
          <w:b/>
          <w:i/>
          <w:szCs w:val="24"/>
          <w:u w:val="single"/>
        </w:rPr>
        <w:t xml:space="preserve">his course will the ability to use the tools of economics for practical and </w:t>
      </w:r>
      <w:r w:rsidR="00710499">
        <w:rPr>
          <w:b/>
          <w:i/>
          <w:szCs w:val="24"/>
          <w:u w:val="single"/>
        </w:rPr>
        <w:t>significant</w:t>
      </w:r>
      <w:r w:rsidR="001E2322">
        <w:rPr>
          <w:b/>
          <w:i/>
          <w:szCs w:val="24"/>
          <w:u w:val="single"/>
        </w:rPr>
        <w:t xml:space="preserve"> analysis of a co</w:t>
      </w:r>
      <w:r w:rsidR="00710499">
        <w:rPr>
          <w:b/>
          <w:i/>
          <w:szCs w:val="24"/>
          <w:u w:val="single"/>
        </w:rPr>
        <w:t>r</w:t>
      </w:r>
      <w:r w:rsidR="001E2322">
        <w:rPr>
          <w:b/>
          <w:i/>
          <w:szCs w:val="24"/>
          <w:u w:val="single"/>
        </w:rPr>
        <w:t xml:space="preserve">poration and </w:t>
      </w:r>
      <w:r w:rsidR="00710499">
        <w:rPr>
          <w:b/>
          <w:i/>
          <w:szCs w:val="24"/>
          <w:u w:val="single"/>
        </w:rPr>
        <w:t>its</w:t>
      </w:r>
      <w:r w:rsidR="001E2322">
        <w:rPr>
          <w:b/>
          <w:i/>
          <w:szCs w:val="24"/>
          <w:u w:val="single"/>
        </w:rPr>
        <w:t xml:space="preserve"> interaction with the economy.</w:t>
      </w:r>
    </w:p>
    <w:p w:rsidR="001E2322" w:rsidRPr="00B112A9" w:rsidRDefault="001E2322" w:rsidP="00B112A9">
      <w:pPr>
        <w:rPr>
          <w:szCs w:val="24"/>
        </w:rPr>
      </w:pPr>
    </w:p>
    <w:p w:rsidR="003C2CF4" w:rsidRDefault="009D4293">
      <w:pPr>
        <w:rPr>
          <w:b/>
          <w:sz w:val="28"/>
          <w:szCs w:val="28"/>
        </w:rPr>
      </w:pPr>
      <w:r>
        <w:rPr>
          <w:b/>
          <w:sz w:val="28"/>
          <w:szCs w:val="28"/>
        </w:rPr>
        <w:t>Course Requirements</w:t>
      </w:r>
    </w:p>
    <w:p w:rsidR="009D4293" w:rsidRDefault="009D4293">
      <w:pPr>
        <w:rPr>
          <w:b/>
          <w:sz w:val="28"/>
          <w:szCs w:val="28"/>
        </w:rPr>
      </w:pPr>
    </w:p>
    <w:p w:rsidR="009D4293" w:rsidRPr="00C26A2B" w:rsidRDefault="009D4293">
      <w:pPr>
        <w:rPr>
          <w:szCs w:val="24"/>
        </w:rPr>
      </w:pPr>
      <w:r w:rsidRPr="00C26A2B">
        <w:rPr>
          <w:szCs w:val="24"/>
        </w:rPr>
        <w:t xml:space="preserve">In this design-based class you will complete several assignments </w:t>
      </w:r>
      <w:r w:rsidR="00C26A2B">
        <w:rPr>
          <w:szCs w:val="24"/>
        </w:rPr>
        <w:t>to develop your</w:t>
      </w:r>
      <w:r w:rsidRPr="00C26A2B">
        <w:rPr>
          <w:szCs w:val="24"/>
        </w:rPr>
        <w:t xml:space="preserve"> analytical and design capability.</w:t>
      </w:r>
    </w:p>
    <w:p w:rsidR="009D4293" w:rsidRPr="00C26A2B" w:rsidRDefault="009D4293">
      <w:pPr>
        <w:rPr>
          <w:szCs w:val="24"/>
        </w:rPr>
      </w:pPr>
    </w:p>
    <w:p w:rsidR="006871A5" w:rsidRDefault="009D4293" w:rsidP="00804C94">
      <w:pPr>
        <w:rPr>
          <w:szCs w:val="24"/>
        </w:rPr>
      </w:pPr>
      <w:r w:rsidRPr="00C26A2B">
        <w:rPr>
          <w:szCs w:val="24"/>
        </w:rPr>
        <w:t xml:space="preserve">The culminating project will be submitted </w:t>
      </w:r>
      <w:r w:rsidR="00C26A2B">
        <w:rPr>
          <w:szCs w:val="24"/>
        </w:rPr>
        <w:t xml:space="preserve">both </w:t>
      </w:r>
      <w:r w:rsidRPr="00C26A2B">
        <w:rPr>
          <w:szCs w:val="24"/>
        </w:rPr>
        <w:t xml:space="preserve">as </w:t>
      </w:r>
      <w:r w:rsidR="00804C94" w:rsidRPr="00C26A2B">
        <w:rPr>
          <w:szCs w:val="24"/>
        </w:rPr>
        <w:t xml:space="preserve">an </w:t>
      </w:r>
      <w:r w:rsidR="00804C94" w:rsidRPr="00C26A2B">
        <w:rPr>
          <w:b/>
          <w:i/>
          <w:szCs w:val="24"/>
        </w:rPr>
        <w:t>analytical report</w:t>
      </w:r>
      <w:r w:rsidR="00C26A2B">
        <w:rPr>
          <w:b/>
          <w:i/>
          <w:szCs w:val="24"/>
        </w:rPr>
        <w:t xml:space="preserve"> </w:t>
      </w:r>
      <w:r w:rsidR="00C26A2B" w:rsidRPr="00C26A2B">
        <w:rPr>
          <w:szCs w:val="24"/>
        </w:rPr>
        <w:t>and also</w:t>
      </w:r>
      <w:r w:rsidR="00C26A2B">
        <w:rPr>
          <w:b/>
          <w:i/>
          <w:szCs w:val="24"/>
        </w:rPr>
        <w:t xml:space="preserve"> </w:t>
      </w:r>
      <w:r w:rsidR="005F0BD0">
        <w:rPr>
          <w:szCs w:val="24"/>
        </w:rPr>
        <w:t>as</w:t>
      </w:r>
      <w:r w:rsidRPr="00C26A2B">
        <w:rPr>
          <w:szCs w:val="24"/>
        </w:rPr>
        <w:t xml:space="preserve"> </w:t>
      </w:r>
      <w:r w:rsidR="00804C94" w:rsidRPr="00C26A2B">
        <w:rPr>
          <w:szCs w:val="24"/>
        </w:rPr>
        <w:t xml:space="preserve">a </w:t>
      </w:r>
      <w:r w:rsidR="00804C94" w:rsidRPr="00C26A2B">
        <w:rPr>
          <w:b/>
          <w:i/>
          <w:szCs w:val="24"/>
        </w:rPr>
        <w:t>presentation</w:t>
      </w:r>
      <w:r w:rsidR="00CE125D">
        <w:rPr>
          <w:szCs w:val="24"/>
        </w:rPr>
        <w:t xml:space="preserve"> of your analysis</w:t>
      </w:r>
      <w:r w:rsidR="00804C94" w:rsidRPr="00C26A2B">
        <w:rPr>
          <w:szCs w:val="24"/>
        </w:rPr>
        <w:t xml:space="preserve">.  The report will analyze the impact </w:t>
      </w:r>
      <w:r w:rsidR="006871A5">
        <w:rPr>
          <w:szCs w:val="24"/>
        </w:rPr>
        <w:t xml:space="preserve">on Georgia’s economy of </w:t>
      </w:r>
      <w:r w:rsidR="00710499">
        <w:rPr>
          <w:szCs w:val="24"/>
        </w:rPr>
        <w:t>new</w:t>
      </w:r>
      <w:r w:rsidR="006871A5">
        <w:rPr>
          <w:szCs w:val="24"/>
        </w:rPr>
        <w:t xml:space="preserve"> company relocation to the state.  This report will be prepared a professional level of quality and will be presented in both written and verbal form.</w:t>
      </w:r>
    </w:p>
    <w:p w:rsidR="009D4293" w:rsidRPr="00C26A2B" w:rsidRDefault="009D4293" w:rsidP="00804C94">
      <w:pPr>
        <w:rPr>
          <w:szCs w:val="24"/>
        </w:rPr>
      </w:pPr>
    </w:p>
    <w:p w:rsidR="009D4293" w:rsidRPr="00C26A2B" w:rsidRDefault="009D4293" w:rsidP="00804C94">
      <w:pPr>
        <w:rPr>
          <w:szCs w:val="24"/>
        </w:rPr>
      </w:pPr>
      <w:r w:rsidRPr="00C26A2B">
        <w:rPr>
          <w:szCs w:val="24"/>
        </w:rPr>
        <w:t xml:space="preserve">Activities and work leading up to the project development will include formal review and integration of the diverse fields of economics.  We will </w:t>
      </w:r>
      <w:r w:rsidR="00CE125D">
        <w:rPr>
          <w:szCs w:val="24"/>
        </w:rPr>
        <w:t>study the textbook</w:t>
      </w:r>
      <w:r w:rsidR="006871A5">
        <w:rPr>
          <w:szCs w:val="24"/>
        </w:rPr>
        <w:t xml:space="preserve"> </w:t>
      </w:r>
      <w:r w:rsidR="006871A5" w:rsidRPr="006871A5">
        <w:rPr>
          <w:szCs w:val="24"/>
          <w:u w:val="single"/>
        </w:rPr>
        <w:t>Economics of Strategy</w:t>
      </w:r>
      <w:r w:rsidR="006871A5">
        <w:rPr>
          <w:szCs w:val="24"/>
        </w:rPr>
        <w:t xml:space="preserve"> </w:t>
      </w:r>
      <w:r w:rsidRPr="00C26A2B">
        <w:rPr>
          <w:szCs w:val="24"/>
        </w:rPr>
        <w:t xml:space="preserve">and </w:t>
      </w:r>
      <w:r w:rsidR="00CE125D">
        <w:rPr>
          <w:b/>
          <w:i/>
          <w:szCs w:val="24"/>
        </w:rPr>
        <w:t>two</w:t>
      </w:r>
      <w:r w:rsidRPr="00C26A2B">
        <w:rPr>
          <w:b/>
          <w:i/>
          <w:szCs w:val="24"/>
        </w:rPr>
        <w:t xml:space="preserve"> exams</w:t>
      </w:r>
      <w:r w:rsidRPr="00C26A2B">
        <w:rPr>
          <w:szCs w:val="24"/>
        </w:rPr>
        <w:t xml:space="preserve"> will be based on that book and </w:t>
      </w:r>
      <w:r w:rsidR="006871A5">
        <w:rPr>
          <w:szCs w:val="24"/>
        </w:rPr>
        <w:t xml:space="preserve">associated </w:t>
      </w:r>
      <w:r w:rsidRPr="00C26A2B">
        <w:rPr>
          <w:szCs w:val="24"/>
        </w:rPr>
        <w:t>discussion.</w:t>
      </w:r>
    </w:p>
    <w:p w:rsidR="009D4293" w:rsidRPr="00C26A2B" w:rsidRDefault="009D4293" w:rsidP="00804C94">
      <w:pPr>
        <w:rPr>
          <w:szCs w:val="24"/>
        </w:rPr>
      </w:pPr>
    </w:p>
    <w:p w:rsidR="009D4293" w:rsidRPr="00C26A2B" w:rsidRDefault="009D4293" w:rsidP="00804C94">
      <w:pPr>
        <w:rPr>
          <w:szCs w:val="24"/>
        </w:rPr>
      </w:pPr>
      <w:r w:rsidRPr="00C26A2B">
        <w:rPr>
          <w:szCs w:val="24"/>
        </w:rPr>
        <w:lastRenderedPageBreak/>
        <w:t>We will discuss and practice working with a valuation framework for analysis of events</w:t>
      </w:r>
      <w:r w:rsidR="006871A5">
        <w:rPr>
          <w:szCs w:val="24"/>
        </w:rPr>
        <w:t>, such as corporate relocation</w:t>
      </w:r>
      <w:r w:rsidR="00710499">
        <w:rPr>
          <w:szCs w:val="24"/>
        </w:rPr>
        <w:t xml:space="preserve">, </w:t>
      </w:r>
      <w:r w:rsidR="00710499" w:rsidRPr="00C26A2B">
        <w:rPr>
          <w:szCs w:val="24"/>
        </w:rPr>
        <w:t>and</w:t>
      </w:r>
      <w:r w:rsidRPr="00C26A2B">
        <w:rPr>
          <w:szCs w:val="24"/>
        </w:rPr>
        <w:t xml:space="preserve"> private enterprise institutions.  There will be </w:t>
      </w:r>
      <w:r w:rsidRPr="00C26A2B">
        <w:rPr>
          <w:b/>
          <w:i/>
          <w:szCs w:val="24"/>
        </w:rPr>
        <w:t>one exam</w:t>
      </w:r>
      <w:r w:rsidRPr="00C26A2B">
        <w:rPr>
          <w:b/>
          <w:szCs w:val="24"/>
        </w:rPr>
        <w:t xml:space="preserve"> </w:t>
      </w:r>
      <w:r w:rsidRPr="00C26A2B">
        <w:rPr>
          <w:szCs w:val="24"/>
        </w:rPr>
        <w:t>based on those lectures and discussions.</w:t>
      </w:r>
    </w:p>
    <w:p w:rsidR="001712DC" w:rsidRPr="00C26A2B" w:rsidRDefault="001712DC" w:rsidP="00804C94">
      <w:pPr>
        <w:rPr>
          <w:szCs w:val="24"/>
        </w:rPr>
      </w:pPr>
    </w:p>
    <w:p w:rsidR="001712DC" w:rsidRDefault="001712DC" w:rsidP="001712DC">
      <w:pPr>
        <w:rPr>
          <w:b/>
          <w:i/>
          <w:szCs w:val="24"/>
        </w:rPr>
      </w:pPr>
      <w:r w:rsidRPr="00C26A2B">
        <w:rPr>
          <w:szCs w:val="24"/>
        </w:rPr>
        <w:t xml:space="preserve">You will be reading </w:t>
      </w:r>
      <w:r w:rsidRPr="00C26A2B">
        <w:rPr>
          <w:szCs w:val="24"/>
          <w:u w:val="single"/>
        </w:rPr>
        <w:t>The Wall Street Journal</w:t>
      </w:r>
      <w:r w:rsidRPr="00C26A2B">
        <w:rPr>
          <w:szCs w:val="24"/>
        </w:rPr>
        <w:t xml:space="preserve"> on a daily</w:t>
      </w:r>
      <w:r w:rsidR="005F0BD0">
        <w:rPr>
          <w:szCs w:val="24"/>
        </w:rPr>
        <w:t xml:space="preserve"> basis throughout the course.  Y</w:t>
      </w:r>
      <w:r w:rsidRPr="00C26A2B">
        <w:rPr>
          <w:szCs w:val="24"/>
        </w:rPr>
        <w:t>ou will be asked</w:t>
      </w:r>
      <w:r w:rsidR="005F0BD0">
        <w:rPr>
          <w:szCs w:val="24"/>
        </w:rPr>
        <w:t xml:space="preserve"> weekly</w:t>
      </w:r>
      <w:r w:rsidRPr="00C26A2B">
        <w:rPr>
          <w:szCs w:val="24"/>
        </w:rPr>
        <w:t xml:space="preserve"> to select news items for analysis and </w:t>
      </w:r>
      <w:r w:rsidR="00C26A2B">
        <w:rPr>
          <w:szCs w:val="24"/>
        </w:rPr>
        <w:t>to</w:t>
      </w:r>
      <w:r w:rsidRPr="00C26A2B">
        <w:rPr>
          <w:szCs w:val="24"/>
        </w:rPr>
        <w:t xml:space="preserve"> </w:t>
      </w:r>
      <w:r w:rsidR="006871A5">
        <w:rPr>
          <w:szCs w:val="24"/>
        </w:rPr>
        <w:t xml:space="preserve">be prepared to </w:t>
      </w:r>
      <w:r w:rsidRPr="00C26A2B">
        <w:rPr>
          <w:szCs w:val="24"/>
        </w:rPr>
        <w:t xml:space="preserve">discuss those items with the class.  </w:t>
      </w:r>
      <w:r w:rsidR="006871A5">
        <w:rPr>
          <w:szCs w:val="24"/>
        </w:rPr>
        <w:t xml:space="preserve">The general topic for the selections will depend on the company which you are assigned to analyze.  </w:t>
      </w:r>
      <w:r w:rsidR="00CE125D">
        <w:rPr>
          <w:szCs w:val="24"/>
        </w:rPr>
        <w:t>At the end of the semester, y</w:t>
      </w:r>
      <w:r w:rsidRPr="00C26A2B">
        <w:rPr>
          <w:szCs w:val="24"/>
        </w:rPr>
        <w:t xml:space="preserve">ou will </w:t>
      </w:r>
      <w:r w:rsidR="00CE125D">
        <w:rPr>
          <w:b/>
          <w:i/>
          <w:szCs w:val="24"/>
        </w:rPr>
        <w:t>write</w:t>
      </w:r>
      <w:r w:rsidRPr="00C26A2B">
        <w:rPr>
          <w:b/>
          <w:i/>
          <w:szCs w:val="24"/>
        </w:rPr>
        <w:t xml:space="preserve"> a comprehensive and concluding </w:t>
      </w:r>
      <w:r w:rsidR="00CE125D" w:rsidRPr="00006851">
        <w:rPr>
          <w:b/>
          <w:i/>
          <w:szCs w:val="24"/>
        </w:rPr>
        <w:t>essay</w:t>
      </w:r>
      <w:r w:rsidR="00CE125D" w:rsidRPr="00006851">
        <w:rPr>
          <w:i/>
          <w:szCs w:val="24"/>
        </w:rPr>
        <w:t xml:space="preserve"> </w:t>
      </w:r>
      <w:r w:rsidR="00006851" w:rsidRPr="00006851">
        <w:rPr>
          <w:b/>
          <w:i/>
          <w:szCs w:val="24"/>
        </w:rPr>
        <w:t>that outlines and analyses the semester’s economic events.</w:t>
      </w:r>
    </w:p>
    <w:p w:rsidR="003209E5" w:rsidRDefault="003209E5" w:rsidP="001712DC">
      <w:pPr>
        <w:rPr>
          <w:b/>
          <w:i/>
          <w:szCs w:val="24"/>
        </w:rPr>
      </w:pPr>
    </w:p>
    <w:p w:rsidR="003209E5" w:rsidRPr="003209E5" w:rsidRDefault="003209E5" w:rsidP="001712DC">
      <w:pPr>
        <w:rPr>
          <w:szCs w:val="24"/>
        </w:rPr>
      </w:pPr>
      <w:r>
        <w:rPr>
          <w:szCs w:val="24"/>
        </w:rPr>
        <w:t xml:space="preserve">Your work on the class project will be guided through the semester.  You will write papers on each of </w:t>
      </w:r>
      <w:r w:rsidR="005F0BD0">
        <w:rPr>
          <w:szCs w:val="24"/>
        </w:rPr>
        <w:t>the four</w:t>
      </w:r>
      <w:r>
        <w:rPr>
          <w:szCs w:val="24"/>
        </w:rPr>
        <w:t xml:space="preserve"> analytical components of the study.  Each paper will be assessed and graded as preparation for the final paper.  The final paper will be a </w:t>
      </w:r>
      <w:r w:rsidRPr="005F0BD0">
        <w:rPr>
          <w:b/>
          <w:szCs w:val="24"/>
        </w:rPr>
        <w:t>major</w:t>
      </w:r>
      <w:r>
        <w:rPr>
          <w:szCs w:val="24"/>
        </w:rPr>
        <w:t xml:space="preserve"> extension of the component papers written throughout t</w:t>
      </w:r>
      <w:r w:rsidR="00FD6090">
        <w:rPr>
          <w:szCs w:val="24"/>
        </w:rPr>
        <w:t>he class and will qualitatively different as the integration of the works raise new issues.  Component papers will include studies of the state economy, the parent company</w:t>
      </w:r>
      <w:r>
        <w:rPr>
          <w:szCs w:val="24"/>
        </w:rPr>
        <w:t xml:space="preserve"> and industry;</w:t>
      </w:r>
      <w:r w:rsidR="00FD6090">
        <w:rPr>
          <w:szCs w:val="24"/>
        </w:rPr>
        <w:t xml:space="preserve"> the investing</w:t>
      </w:r>
      <w:r>
        <w:rPr>
          <w:szCs w:val="24"/>
        </w:rPr>
        <w:t xml:space="preserve"> subsidiary and </w:t>
      </w:r>
      <w:r w:rsidR="00FD6090">
        <w:rPr>
          <w:szCs w:val="24"/>
        </w:rPr>
        <w:t xml:space="preserve">the </w:t>
      </w:r>
      <w:r>
        <w:rPr>
          <w:szCs w:val="24"/>
        </w:rPr>
        <w:t>corporate strategy</w:t>
      </w:r>
      <w:r w:rsidR="00FD6090">
        <w:rPr>
          <w:szCs w:val="24"/>
        </w:rPr>
        <w:t xml:space="preserve"> in subsidiary investment</w:t>
      </w:r>
      <w:r>
        <w:rPr>
          <w:szCs w:val="24"/>
        </w:rPr>
        <w:t xml:space="preserve">; </w:t>
      </w:r>
      <w:r w:rsidR="00FD6090">
        <w:rPr>
          <w:szCs w:val="24"/>
        </w:rPr>
        <w:t>the impact of the investment on the state economy (economic impact modeling).</w:t>
      </w:r>
    </w:p>
    <w:p w:rsidR="00006851" w:rsidRDefault="00006851" w:rsidP="001712DC">
      <w:pPr>
        <w:rPr>
          <w:i/>
          <w:szCs w:val="24"/>
        </w:rPr>
      </w:pPr>
    </w:p>
    <w:p w:rsidR="00783F76" w:rsidRDefault="00783F76" w:rsidP="001712DC">
      <w:pPr>
        <w:rPr>
          <w:szCs w:val="24"/>
        </w:rPr>
      </w:pPr>
      <w:r>
        <w:rPr>
          <w:szCs w:val="24"/>
        </w:rPr>
        <w:t>Component sections will include:</w:t>
      </w:r>
    </w:p>
    <w:p w:rsidR="00783F76" w:rsidRDefault="00783F76" w:rsidP="001712DC">
      <w:pPr>
        <w:rPr>
          <w:szCs w:val="24"/>
        </w:rPr>
      </w:pPr>
    </w:p>
    <w:p w:rsidR="005F0BD0" w:rsidRDefault="005F0BD0" w:rsidP="00783F76">
      <w:pPr>
        <w:pStyle w:val="ListParagraph"/>
        <w:numPr>
          <w:ilvl w:val="0"/>
          <w:numId w:val="8"/>
        </w:numPr>
        <w:rPr>
          <w:szCs w:val="24"/>
        </w:rPr>
      </w:pPr>
      <w:r>
        <w:rPr>
          <w:szCs w:val="24"/>
        </w:rPr>
        <w:t>A review of economic impact analysis.  Models and approaches for study.</w:t>
      </w:r>
    </w:p>
    <w:p w:rsidR="00783F76" w:rsidRDefault="00783F76" w:rsidP="00783F76">
      <w:pPr>
        <w:pStyle w:val="ListParagraph"/>
        <w:numPr>
          <w:ilvl w:val="0"/>
          <w:numId w:val="8"/>
        </w:numPr>
        <w:rPr>
          <w:szCs w:val="24"/>
        </w:rPr>
      </w:pPr>
      <w:r>
        <w:rPr>
          <w:szCs w:val="24"/>
        </w:rPr>
        <w:t>The Economy of the State of Georgia: viewed from comparative and absolute advantage perspective that integrates and analyzes the endowments of the state.  Supports the analysis with reference to trade patterns and history of economic growth.</w:t>
      </w:r>
    </w:p>
    <w:p w:rsidR="009F1D8B" w:rsidRDefault="00783F76" w:rsidP="00783F76">
      <w:pPr>
        <w:pStyle w:val="ListParagraph"/>
        <w:numPr>
          <w:ilvl w:val="0"/>
          <w:numId w:val="8"/>
        </w:numPr>
        <w:rPr>
          <w:szCs w:val="24"/>
        </w:rPr>
      </w:pPr>
      <w:r>
        <w:rPr>
          <w:szCs w:val="24"/>
        </w:rPr>
        <w:t xml:space="preserve">The Economy of Project Investment.  Assess the parent company, industry and </w:t>
      </w:r>
      <w:r w:rsidR="009F1D8B">
        <w:rPr>
          <w:szCs w:val="24"/>
        </w:rPr>
        <w:t>suppliers and competitors of the project you have chosen to study.  Also, assess the intended strategic impact for the investment in terms of the parent company and industry.</w:t>
      </w:r>
    </w:p>
    <w:p w:rsidR="009F1D8B" w:rsidRDefault="009F1D8B" w:rsidP="00783F76">
      <w:pPr>
        <w:pStyle w:val="ListParagraph"/>
        <w:numPr>
          <w:ilvl w:val="0"/>
          <w:numId w:val="8"/>
        </w:numPr>
        <w:rPr>
          <w:szCs w:val="24"/>
        </w:rPr>
      </w:pPr>
      <w:r>
        <w:rPr>
          <w:szCs w:val="24"/>
        </w:rPr>
        <w:t>Impact of the investment on the state economy including economic impact analysis</w:t>
      </w:r>
    </w:p>
    <w:p w:rsidR="00804C94" w:rsidRPr="00C26A2B" w:rsidRDefault="00804C94">
      <w:pPr>
        <w:rPr>
          <w:b/>
          <w:szCs w:val="24"/>
        </w:rPr>
      </w:pPr>
    </w:p>
    <w:p w:rsidR="009D4293" w:rsidRPr="00AF1387" w:rsidRDefault="009D4293" w:rsidP="009D4293">
      <w:pPr>
        <w:rPr>
          <w:b/>
          <w:sz w:val="28"/>
          <w:szCs w:val="28"/>
        </w:rPr>
      </w:pPr>
      <w:r w:rsidRPr="00AF1387">
        <w:rPr>
          <w:b/>
          <w:sz w:val="28"/>
          <w:szCs w:val="28"/>
        </w:rPr>
        <w:t>Structure of the Course and Teaching Program:</w:t>
      </w:r>
    </w:p>
    <w:p w:rsidR="009D4293" w:rsidRPr="0016225E" w:rsidRDefault="009D4293" w:rsidP="009D4293">
      <w:pPr>
        <w:rPr>
          <w:sz w:val="20"/>
        </w:rPr>
      </w:pPr>
    </w:p>
    <w:p w:rsidR="009D4293" w:rsidRPr="00C942FD" w:rsidRDefault="009D4293" w:rsidP="009D4293">
      <w:pPr>
        <w:rPr>
          <w:bCs/>
          <w:szCs w:val="24"/>
        </w:rPr>
      </w:pPr>
      <w:r w:rsidRPr="00804C94">
        <w:rPr>
          <w:bCs/>
          <w:szCs w:val="24"/>
        </w:rPr>
        <w:t>This class is taught in s</w:t>
      </w:r>
      <w:r>
        <w:rPr>
          <w:bCs/>
          <w:szCs w:val="24"/>
        </w:rPr>
        <w:t>eminar format and is a design-</w:t>
      </w:r>
      <w:r w:rsidRPr="00804C94">
        <w:rPr>
          <w:bCs/>
          <w:szCs w:val="24"/>
        </w:rPr>
        <w:t>based</w:t>
      </w:r>
      <w:r w:rsidRPr="00804C94">
        <w:rPr>
          <w:b/>
          <w:bCs/>
          <w:szCs w:val="24"/>
        </w:rPr>
        <w:t xml:space="preserve"> </w:t>
      </w:r>
      <w:r w:rsidRPr="00804C94">
        <w:rPr>
          <w:bCs/>
          <w:szCs w:val="24"/>
        </w:rPr>
        <w:t>class.</w:t>
      </w:r>
      <w:r w:rsidRPr="00804C94">
        <w:rPr>
          <w:rStyle w:val="FootnoteReference"/>
          <w:bCs/>
          <w:szCs w:val="24"/>
        </w:rPr>
        <w:footnoteReference w:id="1"/>
      </w:r>
    </w:p>
    <w:p w:rsidR="00C942FD" w:rsidRDefault="00C942FD" w:rsidP="009D4293">
      <w:pPr>
        <w:ind w:left="432"/>
        <w:rPr>
          <w:b/>
          <w:bCs/>
          <w:sz w:val="20"/>
        </w:rPr>
      </w:pPr>
    </w:p>
    <w:p w:rsidR="00C942FD" w:rsidRDefault="00C942FD" w:rsidP="009D4293">
      <w:pPr>
        <w:ind w:left="432"/>
        <w:rPr>
          <w:b/>
          <w:bCs/>
          <w:sz w:val="20"/>
        </w:rPr>
      </w:pPr>
      <w:r>
        <w:rPr>
          <w:b/>
          <w:bCs/>
          <w:sz w:val="20"/>
        </w:rPr>
        <w:t xml:space="preserve">From the </w:t>
      </w:r>
      <w:proofErr w:type="gramStart"/>
      <w:r>
        <w:rPr>
          <w:b/>
          <w:bCs/>
          <w:sz w:val="20"/>
        </w:rPr>
        <w:t>GT  Registrar</w:t>
      </w:r>
      <w:proofErr w:type="gramEnd"/>
      <w:r>
        <w:rPr>
          <w:b/>
          <w:bCs/>
          <w:sz w:val="20"/>
        </w:rPr>
        <w:t>:</w:t>
      </w:r>
    </w:p>
    <w:p w:rsidR="00C942FD" w:rsidRPr="00C942FD" w:rsidRDefault="00C942FD" w:rsidP="00C942FD">
      <w:pPr>
        <w:rPr>
          <w:b/>
          <w:bCs/>
          <w:sz w:val="20"/>
        </w:rPr>
      </w:pPr>
    </w:p>
    <w:p w:rsidR="00C942FD" w:rsidRPr="00C942FD" w:rsidRDefault="00C942FD" w:rsidP="00C942FD">
      <w:pPr>
        <w:ind w:left="432"/>
        <w:rPr>
          <w:bCs/>
          <w:sz w:val="20"/>
        </w:rPr>
      </w:pPr>
      <w:r w:rsidRPr="00C942FD">
        <w:rPr>
          <w:bCs/>
          <w:sz w:val="20"/>
        </w:rPr>
        <w:t>Seminars are generally small group classes that involve active participation on the part of everyone present.  Some seminars are "repeatable" for credit, if the course content changes with each offering.  Seminars have the same mode of presentation (Schedule Type) as lectures.  That is, for each credit awarded, one 50 minute hour of class attendance is scheduled.</w:t>
      </w:r>
    </w:p>
    <w:p w:rsidR="00C942FD" w:rsidRPr="00C942FD" w:rsidRDefault="00C942FD" w:rsidP="00C942FD">
      <w:pPr>
        <w:ind w:left="432"/>
        <w:rPr>
          <w:bCs/>
          <w:sz w:val="20"/>
        </w:rPr>
      </w:pPr>
    </w:p>
    <w:p w:rsidR="00C942FD" w:rsidRPr="00C942FD" w:rsidRDefault="00C942FD" w:rsidP="00C942FD">
      <w:pPr>
        <w:ind w:left="432"/>
        <w:rPr>
          <w:bCs/>
          <w:sz w:val="20"/>
        </w:rPr>
      </w:pPr>
      <w:r w:rsidRPr="00C942FD">
        <w:rPr>
          <w:bCs/>
          <w:sz w:val="20"/>
        </w:rPr>
        <w:t>So, the difference seems to</w:t>
      </w:r>
      <w:r>
        <w:rPr>
          <w:bCs/>
          <w:sz w:val="20"/>
        </w:rPr>
        <w:t xml:space="preserve"> be active class participation and </w:t>
      </w:r>
      <w:r w:rsidRPr="00C942FD">
        <w:rPr>
          <w:bCs/>
          <w:sz w:val="20"/>
        </w:rPr>
        <w:t>presentations in a seminar versus you only present in a lecture.</w:t>
      </w:r>
    </w:p>
    <w:p w:rsidR="009D4293" w:rsidRPr="009D4293" w:rsidRDefault="009D4293" w:rsidP="00C942FD">
      <w:pPr>
        <w:ind w:left="432"/>
        <w:rPr>
          <w:sz w:val="20"/>
        </w:rPr>
      </w:pPr>
      <w:r w:rsidRPr="009D4293">
        <w:rPr>
          <w:b/>
          <w:bCs/>
          <w:sz w:val="20"/>
        </w:rPr>
        <w:t>From Wikipedia:  Seminar</w:t>
      </w:r>
      <w:r w:rsidRPr="009D4293">
        <w:rPr>
          <w:sz w:val="20"/>
        </w:rPr>
        <w:t xml:space="preserve"> is a form of academic instruction. It has the function of bringing together small groups for recurring meetings, focusing each time on some particular subject, in which </w:t>
      </w:r>
      <w:r w:rsidRPr="009D4293">
        <w:rPr>
          <w:sz w:val="20"/>
        </w:rPr>
        <w:lastRenderedPageBreak/>
        <w:t>everyone present is requested to actively participate. This is often accomplished through an ongoing Socratic dialogue with a seminar leader or instructor, or through a more formal presentation of research. Normally, participants must not be beginners in the field under discussion (at US universities, seminar classes are generally reserved for upper-class students, although at UK and Australian universities seminars are often used for all years). The idea behind the seminar system is to familiarize students more extensively with the methodology of their chosen subject and also to allow them to interact with examples of the practical problems that always occur during research work. It is essentially a place where assigned readings are discussed, questions can be raised and debates can be conducted</w:t>
      </w:r>
      <w:r w:rsidRPr="009D4293">
        <w:rPr>
          <w:color w:val="0000FF"/>
          <w:sz w:val="20"/>
          <w:u w:val="single"/>
          <w:vertAlign w:val="superscript"/>
        </w:rPr>
        <w:t xml:space="preserve">. </w:t>
      </w:r>
      <w:r w:rsidRPr="009D4293">
        <w:rPr>
          <w:sz w:val="20"/>
        </w:rPr>
        <w:t xml:space="preserve"> It is relatively informal, at least compared to the lecture system of academic instruction. </w:t>
      </w:r>
    </w:p>
    <w:p w:rsidR="00804C94" w:rsidRDefault="00804C94">
      <w:pPr>
        <w:rPr>
          <w:b/>
          <w:sz w:val="28"/>
          <w:szCs w:val="28"/>
        </w:rPr>
      </w:pPr>
    </w:p>
    <w:p w:rsidR="00804C94" w:rsidRPr="00C26A2B" w:rsidRDefault="00804C94">
      <w:pPr>
        <w:rPr>
          <w:b/>
          <w:sz w:val="28"/>
          <w:szCs w:val="28"/>
        </w:rPr>
      </w:pPr>
      <w:r w:rsidRPr="00C26A2B">
        <w:rPr>
          <w:b/>
          <w:bCs/>
          <w:iCs/>
          <w:sz w:val="28"/>
          <w:szCs w:val="28"/>
        </w:rPr>
        <w:t>Study and Discussion Plan</w:t>
      </w:r>
      <w:r w:rsidR="001712DC" w:rsidRPr="00C26A2B">
        <w:rPr>
          <w:b/>
          <w:bCs/>
          <w:iCs/>
          <w:sz w:val="28"/>
          <w:szCs w:val="28"/>
        </w:rPr>
        <w:t>: General Topics and Modules</w:t>
      </w:r>
    </w:p>
    <w:p w:rsidR="003C2CF4" w:rsidRDefault="003C2CF4">
      <w:pPr>
        <w:rPr>
          <w:sz w:val="20"/>
        </w:rPr>
      </w:pPr>
    </w:p>
    <w:p w:rsidR="005F0BD0" w:rsidRDefault="001712DC" w:rsidP="001712DC">
      <w:pPr>
        <w:spacing w:after="240"/>
        <w:rPr>
          <w:szCs w:val="24"/>
        </w:rPr>
      </w:pPr>
      <w:r>
        <w:rPr>
          <w:szCs w:val="24"/>
        </w:rPr>
        <w:t>I.</w:t>
      </w:r>
      <w:r w:rsidRPr="001712DC">
        <w:rPr>
          <w:szCs w:val="24"/>
        </w:rPr>
        <w:t xml:space="preserve"> </w:t>
      </w:r>
      <w:r w:rsidR="005F0BD0">
        <w:rPr>
          <w:szCs w:val="24"/>
        </w:rPr>
        <w:t xml:space="preserve"> Review approaches to economic impact analysis.  Describe models and data sets available for this research.  Compile and study a sample of economic impact analysis for av</w:t>
      </w:r>
      <w:r w:rsidR="00C942FD">
        <w:rPr>
          <w:szCs w:val="24"/>
        </w:rPr>
        <w:t xml:space="preserve">ailable for companies, events, </w:t>
      </w:r>
      <w:r w:rsidR="005F0BD0">
        <w:rPr>
          <w:szCs w:val="24"/>
        </w:rPr>
        <w:t>and industries.</w:t>
      </w:r>
    </w:p>
    <w:p w:rsidR="00804C94" w:rsidRPr="001712DC" w:rsidRDefault="005F0BD0" w:rsidP="001712DC">
      <w:pPr>
        <w:spacing w:after="240"/>
        <w:rPr>
          <w:szCs w:val="24"/>
        </w:rPr>
      </w:pPr>
      <w:r>
        <w:rPr>
          <w:szCs w:val="24"/>
        </w:rPr>
        <w:t>II.</w:t>
      </w:r>
      <w:r w:rsidR="001712DC" w:rsidRPr="001712DC">
        <w:rPr>
          <w:szCs w:val="24"/>
        </w:rPr>
        <w:t xml:space="preserve"> </w:t>
      </w:r>
      <w:r>
        <w:rPr>
          <w:szCs w:val="24"/>
        </w:rPr>
        <w:t xml:space="preserve">Compile an </w:t>
      </w:r>
      <w:r w:rsidR="00271E52">
        <w:rPr>
          <w:szCs w:val="24"/>
        </w:rPr>
        <w:t>annotate</w:t>
      </w:r>
      <w:r>
        <w:rPr>
          <w:szCs w:val="24"/>
        </w:rPr>
        <w:t>d</w:t>
      </w:r>
      <w:r w:rsidR="00271E52">
        <w:rPr>
          <w:szCs w:val="24"/>
        </w:rPr>
        <w:t xml:space="preserve"> list of companies that have invested into Georgia in last 3 years.  Select, in consultation, company for your study.  Collect information regarding that company, industry, investment.</w:t>
      </w:r>
    </w:p>
    <w:p w:rsidR="00804C94" w:rsidRPr="001712DC" w:rsidRDefault="001712DC" w:rsidP="001712DC">
      <w:pPr>
        <w:spacing w:after="240"/>
        <w:rPr>
          <w:szCs w:val="24"/>
        </w:rPr>
      </w:pPr>
      <w:r>
        <w:rPr>
          <w:szCs w:val="24"/>
        </w:rPr>
        <w:t>II</w:t>
      </w:r>
      <w:r w:rsidR="005F0BD0">
        <w:rPr>
          <w:szCs w:val="24"/>
        </w:rPr>
        <w:t>I</w:t>
      </w:r>
      <w:r>
        <w:rPr>
          <w:szCs w:val="24"/>
        </w:rPr>
        <w:t>.</w:t>
      </w:r>
      <w:r w:rsidR="00804C94" w:rsidRPr="001712DC">
        <w:rPr>
          <w:szCs w:val="24"/>
        </w:rPr>
        <w:t xml:space="preserve"> Review and integrate discipline-based tools of economic analysis (macroeconomics, microeconomics, international economics, industrial organization, etc.)</w:t>
      </w:r>
      <w:r w:rsidR="00271E52">
        <w:rPr>
          <w:szCs w:val="24"/>
        </w:rPr>
        <w:t xml:space="preserve">  Textbook study, discussion and examinations.</w:t>
      </w:r>
    </w:p>
    <w:p w:rsidR="001712DC" w:rsidRPr="001712DC" w:rsidRDefault="005F0BD0" w:rsidP="001712DC">
      <w:pPr>
        <w:spacing w:after="240"/>
        <w:rPr>
          <w:szCs w:val="24"/>
        </w:rPr>
      </w:pPr>
      <w:r>
        <w:rPr>
          <w:szCs w:val="24"/>
        </w:rPr>
        <w:t>IV</w:t>
      </w:r>
      <w:r w:rsidR="001712DC">
        <w:rPr>
          <w:szCs w:val="24"/>
        </w:rPr>
        <w:t xml:space="preserve">. </w:t>
      </w:r>
      <w:r w:rsidR="00804C94" w:rsidRPr="001712DC">
        <w:rPr>
          <w:szCs w:val="24"/>
        </w:rPr>
        <w:t xml:space="preserve">Intensive review of private enterprise economics or economics of the firm and valuation economics.  Develop a valuation framework for integration of economic concepts and analytical approaches developed in undergraduate program. </w:t>
      </w:r>
    </w:p>
    <w:p w:rsidR="00804C94" w:rsidRPr="001712DC" w:rsidRDefault="001712DC" w:rsidP="001712DC">
      <w:pPr>
        <w:spacing w:after="240"/>
        <w:rPr>
          <w:szCs w:val="24"/>
        </w:rPr>
      </w:pPr>
      <w:r>
        <w:rPr>
          <w:szCs w:val="24"/>
        </w:rPr>
        <w:t xml:space="preserve">V. </w:t>
      </w:r>
      <w:r w:rsidR="00804C94" w:rsidRPr="001712DC">
        <w:rPr>
          <w:szCs w:val="24"/>
        </w:rPr>
        <w:t xml:space="preserve">Ongoing reading, blogging, and discussion of global current events and their effects on </w:t>
      </w:r>
      <w:r w:rsidR="006871A5">
        <w:rPr>
          <w:szCs w:val="24"/>
        </w:rPr>
        <w:t>Georgia and on your design project</w:t>
      </w:r>
      <w:r w:rsidR="00804C94" w:rsidRPr="001712DC">
        <w:rPr>
          <w:szCs w:val="24"/>
        </w:rPr>
        <w:t xml:space="preserve"> from </w:t>
      </w:r>
      <w:r w:rsidR="00804C94" w:rsidRPr="00FA0FC0">
        <w:rPr>
          <w:szCs w:val="24"/>
          <w:u w:val="single"/>
        </w:rPr>
        <w:t>The Wall</w:t>
      </w:r>
      <w:r w:rsidR="00804C94" w:rsidRPr="001712DC">
        <w:rPr>
          <w:szCs w:val="24"/>
          <w:u w:val="single"/>
        </w:rPr>
        <w:t xml:space="preserve"> Street Journal</w:t>
      </w:r>
      <w:r w:rsidR="006871A5">
        <w:rPr>
          <w:szCs w:val="24"/>
          <w:u w:val="single"/>
        </w:rPr>
        <w:t>.</w:t>
      </w:r>
    </w:p>
    <w:p w:rsidR="00B70A1B" w:rsidRPr="001712DC" w:rsidRDefault="001712DC" w:rsidP="001712DC">
      <w:pPr>
        <w:spacing w:after="240"/>
        <w:rPr>
          <w:szCs w:val="24"/>
        </w:rPr>
      </w:pPr>
      <w:r>
        <w:rPr>
          <w:szCs w:val="24"/>
        </w:rPr>
        <w:t>V</w:t>
      </w:r>
      <w:r w:rsidR="005F0BD0">
        <w:rPr>
          <w:szCs w:val="24"/>
        </w:rPr>
        <w:t>I</w:t>
      </w:r>
      <w:r>
        <w:rPr>
          <w:szCs w:val="24"/>
        </w:rPr>
        <w:t xml:space="preserve">. </w:t>
      </w:r>
      <w:r w:rsidR="006871A5">
        <w:rPr>
          <w:szCs w:val="24"/>
        </w:rPr>
        <w:t>Intensive field work, internet and resource research, and analysis to prepare and present the written report.</w:t>
      </w:r>
      <w:r w:rsidR="006871A5" w:rsidRPr="006871A5">
        <w:rPr>
          <w:szCs w:val="24"/>
        </w:rPr>
        <w:t xml:space="preserve"> </w:t>
      </w:r>
      <w:r w:rsidR="006871A5">
        <w:rPr>
          <w:szCs w:val="24"/>
        </w:rPr>
        <w:t xml:space="preserve"> </w:t>
      </w:r>
      <w:r w:rsidR="006871A5" w:rsidRPr="001712DC">
        <w:rPr>
          <w:szCs w:val="24"/>
        </w:rPr>
        <w:t>(IP students include required IP assessment in their reports.)</w:t>
      </w:r>
    </w:p>
    <w:p w:rsidR="00CE125D" w:rsidRDefault="00FA0FC0" w:rsidP="00CE125D">
      <w:pPr>
        <w:rPr>
          <w:szCs w:val="24"/>
        </w:rPr>
      </w:pPr>
      <w:r>
        <w:rPr>
          <w:szCs w:val="24"/>
        </w:rPr>
        <w:t xml:space="preserve">VII. </w:t>
      </w:r>
      <w:r w:rsidRPr="001712DC">
        <w:rPr>
          <w:szCs w:val="24"/>
        </w:rPr>
        <w:t>Assessment</w:t>
      </w:r>
      <w:r w:rsidR="00804C94" w:rsidRPr="001712DC">
        <w:rPr>
          <w:szCs w:val="24"/>
        </w:rPr>
        <w:t xml:space="preserve"> of improvement in </w:t>
      </w:r>
      <w:r w:rsidR="00C26A2B">
        <w:rPr>
          <w:szCs w:val="24"/>
        </w:rPr>
        <w:t xml:space="preserve">your </w:t>
      </w:r>
      <w:r w:rsidR="00804C94" w:rsidRPr="001712DC">
        <w:rPr>
          <w:szCs w:val="24"/>
        </w:rPr>
        <w:t>understanding and capabilities with economic theory and concepts</w:t>
      </w:r>
      <w:r>
        <w:rPr>
          <w:szCs w:val="24"/>
        </w:rPr>
        <w:t>.</w:t>
      </w:r>
    </w:p>
    <w:p w:rsidR="00CE125D" w:rsidRDefault="00CE125D" w:rsidP="00CE125D">
      <w:pPr>
        <w:rPr>
          <w:szCs w:val="24"/>
        </w:rPr>
      </w:pPr>
    </w:p>
    <w:p w:rsidR="00CE125D" w:rsidRDefault="00CE125D" w:rsidP="00CE125D">
      <w:pPr>
        <w:rPr>
          <w:szCs w:val="24"/>
        </w:rPr>
      </w:pPr>
      <w:r w:rsidRPr="00CE125D">
        <w:rPr>
          <w:b/>
          <w:sz w:val="28"/>
          <w:szCs w:val="28"/>
        </w:rPr>
        <w:t>International Plan</w:t>
      </w:r>
      <w:r>
        <w:rPr>
          <w:szCs w:val="24"/>
        </w:rPr>
        <w:t xml:space="preserve">:  </w:t>
      </w:r>
      <w:r w:rsidRPr="00B112A9">
        <w:rPr>
          <w:szCs w:val="24"/>
        </w:rPr>
        <w:t xml:space="preserve">The course fulfills the </w:t>
      </w:r>
      <w:r>
        <w:rPr>
          <w:szCs w:val="24"/>
        </w:rPr>
        <w:t>capstone requirement</w:t>
      </w:r>
      <w:r w:rsidRPr="00B112A9">
        <w:rPr>
          <w:szCs w:val="24"/>
        </w:rPr>
        <w:t xml:space="preserve"> for</w:t>
      </w:r>
      <w:r>
        <w:rPr>
          <w:szCs w:val="24"/>
        </w:rPr>
        <w:t xml:space="preserve"> the International Plan degree p</w:t>
      </w:r>
      <w:r w:rsidRPr="00B112A9">
        <w:rPr>
          <w:szCs w:val="24"/>
        </w:rPr>
        <w:t xml:space="preserve">rogram.   It integrates and expands your understanding of the historical and theoretical underpinnings of the global economy, including topics such as international trade, finance, investment, and production; regional economic integration (such as the EU); economic development and modernization; and questions of natural resource sustainability.  </w:t>
      </w:r>
    </w:p>
    <w:p w:rsidR="00CE125D" w:rsidRDefault="00CE125D" w:rsidP="00CE125D">
      <w:pPr>
        <w:rPr>
          <w:szCs w:val="24"/>
        </w:rPr>
      </w:pPr>
    </w:p>
    <w:p w:rsidR="00CE125D" w:rsidRPr="00B112A9" w:rsidRDefault="00CE125D" w:rsidP="00CE125D">
      <w:pPr>
        <w:rPr>
          <w:szCs w:val="24"/>
        </w:rPr>
      </w:pPr>
      <w:r>
        <w:rPr>
          <w:szCs w:val="24"/>
        </w:rPr>
        <w:t>We will cover this international material both in focused discussion and study and also in the comparison of the economy of Georgia to the economies of other states, the nation and foreign economies.  We will consider how the company you are studying relates to other international companies and how its choice of Georgia as a location is made in the context of other possible global locations.</w:t>
      </w:r>
    </w:p>
    <w:p w:rsidR="00CE125D" w:rsidRPr="00B112A9" w:rsidRDefault="00CE125D" w:rsidP="00CE125D">
      <w:pPr>
        <w:rPr>
          <w:szCs w:val="24"/>
        </w:rPr>
      </w:pPr>
    </w:p>
    <w:p w:rsidR="00CE125D" w:rsidRDefault="00CE125D" w:rsidP="00CE125D">
      <w:pPr>
        <w:rPr>
          <w:szCs w:val="24"/>
        </w:rPr>
      </w:pPr>
      <w:r w:rsidRPr="00B112A9">
        <w:rPr>
          <w:szCs w:val="24"/>
        </w:rPr>
        <w:t>For IP students the course is intended to follow your international experience.  It provides a framework for integrating your understanding of the discipline of economics with your insights and experiences from your travel and work abroad.</w:t>
      </w:r>
    </w:p>
    <w:p w:rsidR="00F173EE" w:rsidRDefault="00F173EE">
      <w:pPr>
        <w:rPr>
          <w:szCs w:val="24"/>
        </w:rPr>
      </w:pPr>
      <w:r>
        <w:rPr>
          <w:szCs w:val="24"/>
        </w:rPr>
        <w:lastRenderedPageBreak/>
        <w:br w:type="page"/>
      </w:r>
    </w:p>
    <w:p w:rsidR="009D4293" w:rsidRPr="009D4293" w:rsidRDefault="009D4293" w:rsidP="009D4293">
      <w:pPr>
        <w:rPr>
          <w:b/>
          <w:sz w:val="28"/>
          <w:szCs w:val="28"/>
        </w:rPr>
      </w:pPr>
      <w:r w:rsidRPr="009D4293">
        <w:rPr>
          <w:b/>
          <w:sz w:val="28"/>
          <w:szCs w:val="28"/>
        </w:rPr>
        <w:lastRenderedPageBreak/>
        <w:t>Course Conduct, Attendance and Evaluation</w:t>
      </w:r>
    </w:p>
    <w:p w:rsidR="009D4293" w:rsidRDefault="009D4293" w:rsidP="009D4293">
      <w:pPr>
        <w:rPr>
          <w:szCs w:val="24"/>
        </w:rPr>
      </w:pPr>
    </w:p>
    <w:p w:rsidR="009D4293" w:rsidRPr="00804C94" w:rsidRDefault="009D4293" w:rsidP="009D4293">
      <w:pPr>
        <w:rPr>
          <w:szCs w:val="24"/>
        </w:rPr>
      </w:pPr>
      <w:r w:rsidRPr="00804C94">
        <w:rPr>
          <w:szCs w:val="24"/>
        </w:rPr>
        <w:t xml:space="preserve">Issues on which I will not compromise are HONOR and FAIRNESS.  I will insure that all students are treated equally and no student receives special treatment. Student cheating is not allowed and will be prosecuted as rigorously as possible.  </w:t>
      </w:r>
      <w:r w:rsidR="00C26A2B">
        <w:rPr>
          <w:szCs w:val="24"/>
        </w:rPr>
        <w:t xml:space="preserve">(I am a member of the Institute’s Honor Council.)  </w:t>
      </w:r>
      <w:r w:rsidRPr="00804C94">
        <w:rPr>
          <w:szCs w:val="24"/>
        </w:rPr>
        <w:t>If there are ANY questions about what constitutes fairness or appropriate work rules, please contact me immediately.</w:t>
      </w:r>
    </w:p>
    <w:p w:rsidR="003C2CF4" w:rsidRPr="00804C94" w:rsidRDefault="003C2CF4">
      <w:pPr>
        <w:rPr>
          <w:szCs w:val="24"/>
        </w:rPr>
      </w:pPr>
    </w:p>
    <w:p w:rsidR="005C02AE" w:rsidRPr="00804C94" w:rsidRDefault="003C2CF4" w:rsidP="005C02AE">
      <w:pPr>
        <w:rPr>
          <w:szCs w:val="24"/>
        </w:rPr>
      </w:pPr>
      <w:r w:rsidRPr="00804C94">
        <w:rPr>
          <w:b/>
          <w:szCs w:val="24"/>
        </w:rPr>
        <w:t>Attendance</w:t>
      </w:r>
      <w:r w:rsidRPr="00804C94">
        <w:rPr>
          <w:szCs w:val="24"/>
        </w:rPr>
        <w:t xml:space="preserve"> in class is expected and all students are responsible for preparing for class discuss</w:t>
      </w:r>
      <w:r w:rsidR="008E3B75" w:rsidRPr="00804C94">
        <w:rPr>
          <w:szCs w:val="24"/>
        </w:rPr>
        <w:t>ions.  In the event of</w:t>
      </w:r>
      <w:r w:rsidRPr="00804C94">
        <w:rPr>
          <w:szCs w:val="24"/>
        </w:rPr>
        <w:t xml:space="preserve"> absence, please review a fellow student’s class notes, ask classmates about special announcements, and check </w:t>
      </w:r>
      <w:r w:rsidR="00BA55A7" w:rsidRPr="00804C94">
        <w:rPr>
          <w:szCs w:val="24"/>
        </w:rPr>
        <w:t>T-Square</w:t>
      </w:r>
      <w:r w:rsidRPr="00804C94">
        <w:rPr>
          <w:szCs w:val="24"/>
        </w:rPr>
        <w:t xml:space="preserve">.  </w:t>
      </w:r>
      <w:r w:rsidRPr="00804C94">
        <w:rPr>
          <w:b/>
          <w:szCs w:val="24"/>
        </w:rPr>
        <w:t>Students are responsible for all class lecture, announcements and discussion even when absent.</w:t>
      </w:r>
      <w:r w:rsidRPr="00804C94">
        <w:rPr>
          <w:szCs w:val="24"/>
        </w:rPr>
        <w:t xml:space="preserve">  </w:t>
      </w:r>
      <w:r w:rsidRPr="00804C94">
        <w:rPr>
          <w:b/>
          <w:szCs w:val="24"/>
        </w:rPr>
        <w:t>The instructor will review materials individually only for students with excused absences</w:t>
      </w:r>
      <w:r w:rsidRPr="00804C94">
        <w:rPr>
          <w:szCs w:val="24"/>
        </w:rPr>
        <w:t xml:space="preserve"> and after excused students have worked with classmates to make up their work. </w:t>
      </w:r>
    </w:p>
    <w:p w:rsidR="005C02AE" w:rsidRPr="00804C94" w:rsidRDefault="005C02AE" w:rsidP="005C02AE">
      <w:pPr>
        <w:rPr>
          <w:szCs w:val="24"/>
        </w:rPr>
      </w:pPr>
    </w:p>
    <w:p w:rsidR="005C02AE" w:rsidRPr="00804C94" w:rsidRDefault="005C02AE" w:rsidP="005C02AE">
      <w:pPr>
        <w:rPr>
          <w:szCs w:val="24"/>
        </w:rPr>
      </w:pPr>
      <w:r w:rsidRPr="00804C94">
        <w:rPr>
          <w:szCs w:val="24"/>
        </w:rPr>
        <w:t xml:space="preserve">Make up exams and quizzes will not be given.  In the case of illness or other serious and </w:t>
      </w:r>
      <w:r w:rsidRPr="00804C94">
        <w:rPr>
          <w:b/>
          <w:szCs w:val="24"/>
        </w:rPr>
        <w:t xml:space="preserve">documented </w:t>
      </w:r>
      <w:r w:rsidRPr="00804C94">
        <w:rPr>
          <w:szCs w:val="24"/>
        </w:rPr>
        <w:t xml:space="preserve">emergency on announced exam days or on quiz days, contact me prior to the test or immediately thereafter and provide me with written documentation regarding the absence.  When excused, the missed test will be scored as an average (weighted) of the other test scores.  Only </w:t>
      </w:r>
      <w:r w:rsidRPr="00804C94">
        <w:rPr>
          <w:b/>
          <w:szCs w:val="24"/>
        </w:rPr>
        <w:t>one</w:t>
      </w:r>
      <w:r w:rsidRPr="00804C94">
        <w:rPr>
          <w:szCs w:val="24"/>
        </w:rPr>
        <w:t xml:space="preserve"> test will be excused.  Unexcused absences from tests or quizzes will be recorded as grades of zero.</w:t>
      </w:r>
    </w:p>
    <w:p w:rsidR="00292C54" w:rsidRPr="00804C94" w:rsidRDefault="00292C54" w:rsidP="00F75920">
      <w:pPr>
        <w:rPr>
          <w:szCs w:val="24"/>
        </w:rPr>
      </w:pPr>
    </w:p>
    <w:p w:rsidR="00292C54" w:rsidRPr="00804C94" w:rsidRDefault="00292C54" w:rsidP="00F75920">
      <w:pPr>
        <w:rPr>
          <w:szCs w:val="24"/>
        </w:rPr>
      </w:pPr>
      <w:r w:rsidRPr="00804C94">
        <w:rPr>
          <w:szCs w:val="24"/>
        </w:rPr>
        <w:t>W</w:t>
      </w:r>
      <w:r w:rsidR="003C2CF4" w:rsidRPr="00804C94">
        <w:rPr>
          <w:szCs w:val="24"/>
        </w:rPr>
        <w:t xml:space="preserve">e have 30 class sessions, including exams, </w:t>
      </w:r>
      <w:r w:rsidR="00377893" w:rsidRPr="00804C94">
        <w:rPr>
          <w:szCs w:val="24"/>
        </w:rPr>
        <w:t>out-of-class sessions,</w:t>
      </w:r>
      <w:r w:rsidR="003C2CF4" w:rsidRPr="00804C94">
        <w:rPr>
          <w:szCs w:val="24"/>
        </w:rPr>
        <w:t xml:space="preserve"> and project presentations.  Three or more absences are considered excessive and will result in reduction of course grade.</w:t>
      </w:r>
      <w:r w:rsidR="00F75920" w:rsidRPr="00804C94">
        <w:rPr>
          <w:szCs w:val="24"/>
        </w:rPr>
        <w:t xml:space="preserve">  Any student missing three or more classes cannot expect to master sufficient material to receive an A or B in the class.  Students missing 5 or more classes will receive failing grades.</w:t>
      </w:r>
    </w:p>
    <w:p w:rsidR="0016225E" w:rsidRPr="00804C94" w:rsidRDefault="0016225E">
      <w:pPr>
        <w:rPr>
          <w:szCs w:val="24"/>
        </w:rPr>
      </w:pPr>
    </w:p>
    <w:p w:rsidR="003C2CF4" w:rsidRPr="00804C94" w:rsidRDefault="003C2CF4">
      <w:pPr>
        <w:rPr>
          <w:b/>
          <w:szCs w:val="24"/>
        </w:rPr>
      </w:pPr>
      <w:r w:rsidRPr="00804C94">
        <w:rPr>
          <w:b/>
          <w:szCs w:val="24"/>
        </w:rPr>
        <w:t>Attendance for days when teams present final reports is absolutely required.</w:t>
      </w:r>
    </w:p>
    <w:p w:rsidR="003C2CF4" w:rsidRPr="0016225E" w:rsidRDefault="003C2CF4">
      <w:pPr>
        <w:rPr>
          <w:sz w:val="20"/>
        </w:rPr>
      </w:pPr>
    </w:p>
    <w:p w:rsidR="003C2CF4" w:rsidRPr="00804C94" w:rsidRDefault="003C2CF4">
      <w:pPr>
        <w:rPr>
          <w:szCs w:val="24"/>
        </w:rPr>
      </w:pPr>
      <w:r w:rsidRPr="00804C94">
        <w:rPr>
          <w:szCs w:val="24"/>
        </w:rPr>
        <w:t xml:space="preserve">Class discussion will include material that is not covered in the text.  </w:t>
      </w:r>
      <w:r w:rsidR="0016225E" w:rsidRPr="00804C94">
        <w:rPr>
          <w:szCs w:val="24"/>
        </w:rPr>
        <w:t>This material will be included on the exams, general through essay questions.</w:t>
      </w:r>
    </w:p>
    <w:p w:rsidR="003C2CF4" w:rsidRPr="00804C94" w:rsidRDefault="003C2CF4">
      <w:pPr>
        <w:rPr>
          <w:szCs w:val="24"/>
        </w:rPr>
      </w:pPr>
    </w:p>
    <w:p w:rsidR="003C2CF4" w:rsidRPr="00804C94" w:rsidRDefault="003C2CF4">
      <w:pPr>
        <w:rPr>
          <w:szCs w:val="24"/>
        </w:rPr>
      </w:pPr>
      <w:r w:rsidRPr="00804C94">
        <w:rPr>
          <w:szCs w:val="24"/>
        </w:rPr>
        <w:t>Adherence to the honor code is expected; contact me if you have questions regarding appropriate behavior.</w:t>
      </w:r>
    </w:p>
    <w:p w:rsidR="003C2CF4" w:rsidRPr="00804C94" w:rsidRDefault="003C2CF4">
      <w:pPr>
        <w:rPr>
          <w:szCs w:val="24"/>
        </w:rPr>
      </w:pPr>
    </w:p>
    <w:p w:rsidR="003C2CF4" w:rsidRPr="00804C94" w:rsidRDefault="003C2CF4">
      <w:pPr>
        <w:pStyle w:val="Heading5"/>
        <w:rPr>
          <w:szCs w:val="24"/>
        </w:rPr>
      </w:pPr>
      <w:r w:rsidRPr="00804C94">
        <w:rPr>
          <w:szCs w:val="24"/>
        </w:rPr>
        <w:t>Grades and Evaluation</w:t>
      </w:r>
    </w:p>
    <w:p w:rsidR="003C2CF4" w:rsidRPr="00804C94" w:rsidRDefault="003C2CF4">
      <w:pPr>
        <w:rPr>
          <w:szCs w:val="24"/>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727"/>
        <w:gridCol w:w="4129"/>
      </w:tblGrid>
      <w:tr w:rsidR="003C2CF4" w:rsidRPr="00804C94" w:rsidTr="00804C94">
        <w:tc>
          <w:tcPr>
            <w:tcW w:w="4727" w:type="dxa"/>
            <w:tcBorders>
              <w:top w:val="single" w:sz="4" w:space="0" w:color="auto"/>
              <w:left w:val="single" w:sz="4" w:space="0" w:color="auto"/>
              <w:bottom w:val="single" w:sz="4" w:space="0" w:color="auto"/>
              <w:right w:val="single" w:sz="4" w:space="0" w:color="auto"/>
            </w:tcBorders>
          </w:tcPr>
          <w:p w:rsidR="003C2CF4" w:rsidRPr="00804C94" w:rsidRDefault="003C2CF4">
            <w:pPr>
              <w:rPr>
                <w:szCs w:val="24"/>
              </w:rPr>
            </w:pPr>
            <w:r w:rsidRPr="00804C94">
              <w:rPr>
                <w:szCs w:val="24"/>
              </w:rPr>
              <w:t>Grades will be distributed as follows:</w:t>
            </w:r>
          </w:p>
        </w:tc>
        <w:tc>
          <w:tcPr>
            <w:tcW w:w="4129" w:type="dxa"/>
            <w:tcBorders>
              <w:top w:val="single" w:sz="4" w:space="0" w:color="auto"/>
              <w:left w:val="single" w:sz="4" w:space="0" w:color="auto"/>
              <w:bottom w:val="single" w:sz="4" w:space="0" w:color="auto"/>
              <w:right w:val="single" w:sz="4" w:space="0" w:color="auto"/>
            </w:tcBorders>
          </w:tcPr>
          <w:p w:rsidR="003C2CF4" w:rsidRPr="00804C94" w:rsidRDefault="003C2CF4">
            <w:pPr>
              <w:rPr>
                <w:szCs w:val="24"/>
              </w:rPr>
            </w:pPr>
            <w:r w:rsidRPr="00804C94">
              <w:rPr>
                <w:szCs w:val="24"/>
              </w:rPr>
              <w:t>Grades will be determined based on the following weights:</w:t>
            </w:r>
          </w:p>
        </w:tc>
      </w:tr>
      <w:tr w:rsidR="003C2CF4" w:rsidRPr="00804C94" w:rsidTr="00804C94">
        <w:tc>
          <w:tcPr>
            <w:tcW w:w="4727" w:type="dxa"/>
            <w:tcBorders>
              <w:top w:val="single" w:sz="4" w:space="0" w:color="auto"/>
              <w:left w:val="single" w:sz="4" w:space="0" w:color="auto"/>
              <w:bottom w:val="single" w:sz="4" w:space="0" w:color="auto"/>
              <w:right w:val="single" w:sz="4" w:space="0" w:color="auto"/>
            </w:tcBorders>
          </w:tcPr>
          <w:p w:rsidR="003C2CF4" w:rsidRPr="00804C94" w:rsidRDefault="00993625">
            <w:pPr>
              <w:rPr>
                <w:szCs w:val="24"/>
              </w:rPr>
            </w:pPr>
            <w:r w:rsidRPr="00804C94">
              <w:rPr>
                <w:szCs w:val="24"/>
              </w:rPr>
              <w:t xml:space="preserve">A’s = </w:t>
            </w:r>
            <w:r w:rsidR="00AF1387" w:rsidRPr="00804C94">
              <w:rPr>
                <w:szCs w:val="24"/>
              </w:rPr>
              <w:t>50</w:t>
            </w:r>
            <w:r w:rsidR="003C2CF4" w:rsidRPr="00804C94">
              <w:rPr>
                <w:szCs w:val="24"/>
              </w:rPr>
              <w:t>% of students; +/- 5%</w:t>
            </w:r>
          </w:p>
          <w:p w:rsidR="003C2CF4" w:rsidRPr="00804C94" w:rsidRDefault="003C2CF4">
            <w:pPr>
              <w:rPr>
                <w:szCs w:val="24"/>
              </w:rPr>
            </w:pPr>
            <w:r w:rsidRPr="00804C94">
              <w:rPr>
                <w:szCs w:val="24"/>
              </w:rPr>
              <w:t>B’s =</w:t>
            </w:r>
            <w:r w:rsidR="00993625" w:rsidRPr="00804C94">
              <w:rPr>
                <w:szCs w:val="24"/>
              </w:rPr>
              <w:t xml:space="preserve"> 50</w:t>
            </w:r>
            <w:r w:rsidRPr="00804C94">
              <w:rPr>
                <w:szCs w:val="24"/>
              </w:rPr>
              <w:t>% of students; +/- 5%</w:t>
            </w:r>
          </w:p>
          <w:p w:rsidR="003C2CF4" w:rsidRPr="00804C94" w:rsidRDefault="00993625" w:rsidP="00AF1387">
            <w:pPr>
              <w:rPr>
                <w:szCs w:val="24"/>
              </w:rPr>
            </w:pPr>
            <w:r w:rsidRPr="00804C94">
              <w:rPr>
                <w:szCs w:val="24"/>
              </w:rPr>
              <w:t xml:space="preserve">C’s and below = </w:t>
            </w:r>
            <w:r w:rsidR="006871A5">
              <w:rPr>
                <w:szCs w:val="24"/>
              </w:rPr>
              <w:t>as necessary for inadequate completion of assignments, extremely poor text grades, poor attendance, dedication to project work, or poor project analysis.</w:t>
            </w:r>
          </w:p>
        </w:tc>
        <w:tc>
          <w:tcPr>
            <w:tcW w:w="4129" w:type="dxa"/>
            <w:tcBorders>
              <w:top w:val="single" w:sz="4" w:space="0" w:color="auto"/>
              <w:left w:val="single" w:sz="4" w:space="0" w:color="auto"/>
              <w:bottom w:val="single" w:sz="4" w:space="0" w:color="auto"/>
              <w:right w:val="single" w:sz="4" w:space="0" w:color="auto"/>
            </w:tcBorders>
          </w:tcPr>
          <w:p w:rsidR="003C2CF4" w:rsidRPr="00804C94" w:rsidRDefault="00256BE7">
            <w:pPr>
              <w:rPr>
                <w:szCs w:val="24"/>
              </w:rPr>
            </w:pPr>
            <w:r w:rsidRPr="00804C94">
              <w:rPr>
                <w:szCs w:val="24"/>
              </w:rPr>
              <w:t>WSJ reviews</w:t>
            </w:r>
            <w:r w:rsidR="0016225E" w:rsidRPr="00804C94">
              <w:rPr>
                <w:szCs w:val="24"/>
              </w:rPr>
              <w:t xml:space="preserve"> and summary </w:t>
            </w:r>
            <w:r w:rsidR="005F0BD0">
              <w:rPr>
                <w:szCs w:val="24"/>
              </w:rPr>
              <w:t xml:space="preserve">     10</w:t>
            </w:r>
            <w:r w:rsidRPr="00804C94">
              <w:rPr>
                <w:szCs w:val="24"/>
              </w:rPr>
              <w:t>%</w:t>
            </w:r>
            <w:r w:rsidR="00BC5E2E" w:rsidRPr="00804C94">
              <w:rPr>
                <w:szCs w:val="24"/>
              </w:rPr>
              <w:t xml:space="preserve">         </w:t>
            </w:r>
            <w:r w:rsidR="008E3B75" w:rsidRPr="00804C94">
              <w:rPr>
                <w:szCs w:val="24"/>
              </w:rPr>
              <w:t xml:space="preserve">        </w:t>
            </w:r>
            <w:r w:rsidR="00BC5E2E" w:rsidRPr="00804C94">
              <w:rPr>
                <w:szCs w:val="24"/>
              </w:rPr>
              <w:t xml:space="preserve">  </w:t>
            </w:r>
          </w:p>
          <w:p w:rsidR="003C2CF4" w:rsidRPr="00804C94" w:rsidRDefault="00271E52">
            <w:pPr>
              <w:rPr>
                <w:szCs w:val="24"/>
              </w:rPr>
            </w:pPr>
            <w:r>
              <w:rPr>
                <w:szCs w:val="24"/>
              </w:rPr>
              <w:t>Exams                    3</w:t>
            </w:r>
            <w:r w:rsidR="00BC5E2E" w:rsidRPr="00804C94">
              <w:rPr>
                <w:szCs w:val="24"/>
              </w:rPr>
              <w:t>@10</w:t>
            </w:r>
            <w:r w:rsidR="003C2CF4" w:rsidRPr="00804C94">
              <w:rPr>
                <w:szCs w:val="24"/>
              </w:rPr>
              <w:t xml:space="preserve">%   </w:t>
            </w:r>
            <w:r w:rsidR="00993625" w:rsidRPr="00804C94">
              <w:rPr>
                <w:szCs w:val="24"/>
              </w:rPr>
              <w:t xml:space="preserve">   </w:t>
            </w:r>
            <w:r>
              <w:rPr>
                <w:szCs w:val="24"/>
              </w:rPr>
              <w:t>3</w:t>
            </w:r>
            <w:r w:rsidR="003C2CF4" w:rsidRPr="00804C94">
              <w:rPr>
                <w:szCs w:val="24"/>
              </w:rPr>
              <w:t>0%</w:t>
            </w:r>
          </w:p>
          <w:p w:rsidR="005C02AE" w:rsidRPr="00804C94" w:rsidRDefault="00271E52">
            <w:pPr>
              <w:rPr>
                <w:szCs w:val="24"/>
              </w:rPr>
            </w:pPr>
            <w:r>
              <w:rPr>
                <w:szCs w:val="24"/>
              </w:rPr>
              <w:t xml:space="preserve">Component reports, final report, </w:t>
            </w:r>
            <w:r w:rsidR="005F0BD0">
              <w:rPr>
                <w:szCs w:val="24"/>
              </w:rPr>
              <w:t>and p</w:t>
            </w:r>
            <w:r w:rsidR="005C02AE" w:rsidRPr="00804C94">
              <w:rPr>
                <w:szCs w:val="24"/>
              </w:rPr>
              <w:t>resentation</w:t>
            </w:r>
          </w:p>
          <w:p w:rsidR="00BC5E2E" w:rsidRPr="00804C94" w:rsidRDefault="00993625">
            <w:pPr>
              <w:rPr>
                <w:szCs w:val="24"/>
              </w:rPr>
            </w:pPr>
            <w:r w:rsidRPr="00804C94">
              <w:rPr>
                <w:szCs w:val="24"/>
              </w:rPr>
              <w:tab/>
              <w:t xml:space="preserve">        </w:t>
            </w:r>
            <w:r w:rsidR="00710499">
              <w:rPr>
                <w:szCs w:val="24"/>
              </w:rPr>
              <w:t xml:space="preserve">                           4</w:t>
            </w:r>
            <w:r w:rsidR="005F0BD0">
              <w:rPr>
                <w:szCs w:val="24"/>
              </w:rPr>
              <w:t>5</w:t>
            </w:r>
            <w:r w:rsidR="003C2CF4" w:rsidRPr="00804C94">
              <w:rPr>
                <w:szCs w:val="24"/>
              </w:rPr>
              <w:t>%</w:t>
            </w:r>
          </w:p>
          <w:p w:rsidR="00BC5E2E" w:rsidRPr="00804C94" w:rsidRDefault="00BC5E2E">
            <w:pPr>
              <w:rPr>
                <w:szCs w:val="24"/>
              </w:rPr>
            </w:pPr>
            <w:r w:rsidRPr="00804C94">
              <w:rPr>
                <w:szCs w:val="24"/>
              </w:rPr>
              <w:t>Quizzes and Class Participation</w:t>
            </w:r>
          </w:p>
          <w:p w:rsidR="00BC5E2E" w:rsidRPr="00804C94" w:rsidRDefault="00BC5E2E">
            <w:pPr>
              <w:rPr>
                <w:szCs w:val="24"/>
              </w:rPr>
            </w:pPr>
            <w:r w:rsidRPr="00804C94">
              <w:rPr>
                <w:szCs w:val="24"/>
              </w:rPr>
              <w:t xml:space="preserve">                    </w:t>
            </w:r>
            <w:r w:rsidR="00710499">
              <w:rPr>
                <w:szCs w:val="24"/>
              </w:rPr>
              <w:t xml:space="preserve">                              5</w:t>
            </w:r>
            <w:r w:rsidRPr="00804C94">
              <w:rPr>
                <w:szCs w:val="24"/>
              </w:rPr>
              <w:t>%</w:t>
            </w:r>
          </w:p>
        </w:tc>
      </w:tr>
    </w:tbl>
    <w:p w:rsidR="003C2CF4" w:rsidRPr="00804C94" w:rsidRDefault="003C2CF4">
      <w:pPr>
        <w:rPr>
          <w:szCs w:val="24"/>
        </w:rPr>
      </w:pPr>
    </w:p>
    <w:p w:rsidR="003C2CF4" w:rsidRPr="00804C94" w:rsidRDefault="003C2CF4">
      <w:pPr>
        <w:rPr>
          <w:szCs w:val="24"/>
        </w:rPr>
      </w:pPr>
      <w:r w:rsidRPr="00804C94">
        <w:rPr>
          <w:b/>
          <w:szCs w:val="24"/>
        </w:rPr>
        <w:t>Grades will not conform to any standard scale that relates test score percentages to letter grades.</w:t>
      </w:r>
      <w:r w:rsidRPr="00804C94">
        <w:rPr>
          <w:szCs w:val="24"/>
        </w:rPr>
        <w:t xml:space="preserve">  Rather, grades will be curved, with the distribution of grades conforming </w:t>
      </w:r>
      <w:r w:rsidRPr="00804C94">
        <w:rPr>
          <w:szCs w:val="24"/>
        </w:rPr>
        <w:lastRenderedPageBreak/>
        <w:t>to the scale above, which is consistent with distribution policy in the School of Economics.</w:t>
      </w:r>
    </w:p>
    <w:p w:rsidR="003C2CF4" w:rsidRPr="00804C94" w:rsidRDefault="003C2CF4">
      <w:pPr>
        <w:rPr>
          <w:szCs w:val="24"/>
        </w:rPr>
      </w:pPr>
    </w:p>
    <w:p w:rsidR="003C2CF4" w:rsidRPr="00804C94" w:rsidRDefault="003C2CF4">
      <w:pPr>
        <w:rPr>
          <w:szCs w:val="24"/>
        </w:rPr>
      </w:pPr>
      <w:r w:rsidRPr="00804C94">
        <w:rPr>
          <w:szCs w:val="24"/>
        </w:rPr>
        <w:t xml:space="preserve">Grades will be posted on </w:t>
      </w:r>
      <w:r w:rsidR="00BA55A7" w:rsidRPr="00804C94">
        <w:rPr>
          <w:szCs w:val="24"/>
        </w:rPr>
        <w:t>T-Square</w:t>
      </w:r>
      <w:r w:rsidRPr="00804C94">
        <w:rPr>
          <w:szCs w:val="24"/>
        </w:rPr>
        <w:t xml:space="preserve"> as earned and will </w:t>
      </w:r>
      <w:r w:rsidR="006B35E9" w:rsidRPr="00804C94">
        <w:rPr>
          <w:szCs w:val="24"/>
        </w:rPr>
        <w:t>accumulate</w:t>
      </w:r>
      <w:r w:rsidRPr="00804C94">
        <w:rPr>
          <w:szCs w:val="24"/>
        </w:rPr>
        <w:t xml:space="preserve"> over the semester.  </w:t>
      </w:r>
      <w:r w:rsidR="00BA55A7" w:rsidRPr="00804C94">
        <w:rPr>
          <w:szCs w:val="24"/>
        </w:rPr>
        <w:t>T-Square</w:t>
      </w:r>
      <w:r w:rsidRPr="00804C94">
        <w:rPr>
          <w:szCs w:val="24"/>
        </w:rPr>
        <w:t xml:space="preserve"> will also report the accumulated scores to date.  Final letter grades will be determined by ranking the total numerical scores and assigning grades to conform to the percentages above.</w:t>
      </w:r>
    </w:p>
    <w:p w:rsidR="003C2CF4" w:rsidRPr="00804C94" w:rsidRDefault="00704F2B" w:rsidP="008B168A">
      <w:pPr>
        <w:rPr>
          <w:b/>
          <w:szCs w:val="24"/>
        </w:rPr>
      </w:pPr>
      <w:r w:rsidRPr="00804C94">
        <w:rPr>
          <w:szCs w:val="24"/>
        </w:rPr>
        <w:t xml:space="preserve"> </w:t>
      </w:r>
    </w:p>
    <w:sectPr w:rsidR="003C2CF4" w:rsidRPr="00804C94" w:rsidSect="008E0C14">
      <w:pgSz w:w="12240" w:h="15840"/>
      <w:pgMar w:top="1008"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243" w:rsidRDefault="006D7243">
      <w:r>
        <w:separator/>
      </w:r>
    </w:p>
  </w:endnote>
  <w:endnote w:type="continuationSeparator" w:id="0">
    <w:p w:rsidR="006D7243" w:rsidRDefault="006D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243" w:rsidRDefault="006D7243">
      <w:r>
        <w:separator/>
      </w:r>
    </w:p>
  </w:footnote>
  <w:footnote w:type="continuationSeparator" w:id="0">
    <w:p w:rsidR="006D7243" w:rsidRDefault="006D7243">
      <w:r>
        <w:continuationSeparator/>
      </w:r>
    </w:p>
  </w:footnote>
  <w:footnote w:id="1">
    <w:p w:rsidR="009D4293" w:rsidRDefault="009D4293" w:rsidP="009D4293">
      <w:pPr>
        <w:pStyle w:val="FootnoteText"/>
      </w:pPr>
      <w:r>
        <w:rPr>
          <w:rStyle w:val="FootnoteReference"/>
        </w:rPr>
        <w:footnoteRef/>
      </w:r>
      <w:r>
        <w:t xml:space="preserve"> </w:t>
      </w:r>
      <w:r w:rsidRPr="00804C94">
        <w:t xml:space="preserve">Fleischmann, Shirley. “'Design-Based' Instruction in Engineering and ABET 2000 Criteria.“ Proceedings of the 2002 ASEE/SEFI/TUB Colloquium </w:t>
      </w:r>
      <w:hyperlink r:id="rId1" w:history="1">
        <w:r w:rsidRPr="00804C94">
          <w:rPr>
            <w:rStyle w:val="Hyperlink"/>
          </w:rPr>
          <w:t>http://www.asee.org/conferences/international/papers/upload/-design-based-instruction-in-engineering-and-abet-2000-criteria.pdf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art1B00"/>
      </v:shape>
    </w:pict>
  </w:numPicBullet>
  <w:abstractNum w:abstractNumId="0">
    <w:nsid w:val="028D79BF"/>
    <w:multiLevelType w:val="hybridMultilevel"/>
    <w:tmpl w:val="A9163662"/>
    <w:lvl w:ilvl="0" w:tplc="C2360768">
      <w:start w:val="1"/>
      <w:numFmt w:val="bullet"/>
      <w:lvlText w:val=""/>
      <w:lvlPicBulletId w:val="0"/>
      <w:lvlJc w:val="left"/>
      <w:pPr>
        <w:tabs>
          <w:tab w:val="num" w:pos="720"/>
        </w:tabs>
        <w:ind w:left="720" w:hanging="360"/>
      </w:pPr>
      <w:rPr>
        <w:rFonts w:ascii="Symbol" w:hAnsi="Symbol" w:hint="default"/>
      </w:rPr>
    </w:lvl>
    <w:lvl w:ilvl="1" w:tplc="995CF886" w:tentative="1">
      <w:start w:val="1"/>
      <w:numFmt w:val="bullet"/>
      <w:lvlText w:val=""/>
      <w:lvlPicBulletId w:val="0"/>
      <w:lvlJc w:val="left"/>
      <w:pPr>
        <w:tabs>
          <w:tab w:val="num" w:pos="1440"/>
        </w:tabs>
        <w:ind w:left="1440" w:hanging="360"/>
      </w:pPr>
      <w:rPr>
        <w:rFonts w:ascii="Symbol" w:hAnsi="Symbol" w:hint="default"/>
      </w:rPr>
    </w:lvl>
    <w:lvl w:ilvl="2" w:tplc="AF0AB4B0" w:tentative="1">
      <w:start w:val="1"/>
      <w:numFmt w:val="bullet"/>
      <w:lvlText w:val=""/>
      <w:lvlPicBulletId w:val="0"/>
      <w:lvlJc w:val="left"/>
      <w:pPr>
        <w:tabs>
          <w:tab w:val="num" w:pos="2160"/>
        </w:tabs>
        <w:ind w:left="2160" w:hanging="360"/>
      </w:pPr>
      <w:rPr>
        <w:rFonts w:ascii="Symbol" w:hAnsi="Symbol" w:hint="default"/>
      </w:rPr>
    </w:lvl>
    <w:lvl w:ilvl="3" w:tplc="763EAC86" w:tentative="1">
      <w:start w:val="1"/>
      <w:numFmt w:val="bullet"/>
      <w:lvlText w:val=""/>
      <w:lvlPicBulletId w:val="0"/>
      <w:lvlJc w:val="left"/>
      <w:pPr>
        <w:tabs>
          <w:tab w:val="num" w:pos="2880"/>
        </w:tabs>
        <w:ind w:left="2880" w:hanging="360"/>
      </w:pPr>
      <w:rPr>
        <w:rFonts w:ascii="Symbol" w:hAnsi="Symbol" w:hint="default"/>
      </w:rPr>
    </w:lvl>
    <w:lvl w:ilvl="4" w:tplc="42702D18" w:tentative="1">
      <w:start w:val="1"/>
      <w:numFmt w:val="bullet"/>
      <w:lvlText w:val=""/>
      <w:lvlPicBulletId w:val="0"/>
      <w:lvlJc w:val="left"/>
      <w:pPr>
        <w:tabs>
          <w:tab w:val="num" w:pos="3600"/>
        </w:tabs>
        <w:ind w:left="3600" w:hanging="360"/>
      </w:pPr>
      <w:rPr>
        <w:rFonts w:ascii="Symbol" w:hAnsi="Symbol" w:hint="default"/>
      </w:rPr>
    </w:lvl>
    <w:lvl w:ilvl="5" w:tplc="61EAE554" w:tentative="1">
      <w:start w:val="1"/>
      <w:numFmt w:val="bullet"/>
      <w:lvlText w:val=""/>
      <w:lvlPicBulletId w:val="0"/>
      <w:lvlJc w:val="left"/>
      <w:pPr>
        <w:tabs>
          <w:tab w:val="num" w:pos="4320"/>
        </w:tabs>
        <w:ind w:left="4320" w:hanging="360"/>
      </w:pPr>
      <w:rPr>
        <w:rFonts w:ascii="Symbol" w:hAnsi="Symbol" w:hint="default"/>
      </w:rPr>
    </w:lvl>
    <w:lvl w:ilvl="6" w:tplc="4E242BEC" w:tentative="1">
      <w:start w:val="1"/>
      <w:numFmt w:val="bullet"/>
      <w:lvlText w:val=""/>
      <w:lvlPicBulletId w:val="0"/>
      <w:lvlJc w:val="left"/>
      <w:pPr>
        <w:tabs>
          <w:tab w:val="num" w:pos="5040"/>
        </w:tabs>
        <w:ind w:left="5040" w:hanging="360"/>
      </w:pPr>
      <w:rPr>
        <w:rFonts w:ascii="Symbol" w:hAnsi="Symbol" w:hint="default"/>
      </w:rPr>
    </w:lvl>
    <w:lvl w:ilvl="7" w:tplc="4C5AB0FE" w:tentative="1">
      <w:start w:val="1"/>
      <w:numFmt w:val="bullet"/>
      <w:lvlText w:val=""/>
      <w:lvlPicBulletId w:val="0"/>
      <w:lvlJc w:val="left"/>
      <w:pPr>
        <w:tabs>
          <w:tab w:val="num" w:pos="5760"/>
        </w:tabs>
        <w:ind w:left="5760" w:hanging="360"/>
      </w:pPr>
      <w:rPr>
        <w:rFonts w:ascii="Symbol" w:hAnsi="Symbol" w:hint="default"/>
      </w:rPr>
    </w:lvl>
    <w:lvl w:ilvl="8" w:tplc="7D94048E"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AAE5F99"/>
    <w:multiLevelType w:val="hybridMultilevel"/>
    <w:tmpl w:val="79B468D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F5199A"/>
    <w:multiLevelType w:val="hybridMultilevel"/>
    <w:tmpl w:val="A712F0D6"/>
    <w:lvl w:ilvl="0" w:tplc="EB720994">
      <w:start w:val="5"/>
      <w:numFmt w:val="decimal"/>
      <w:lvlText w:val="%1."/>
      <w:lvlJc w:val="left"/>
      <w:pPr>
        <w:tabs>
          <w:tab w:val="num" w:pos="720"/>
        </w:tabs>
        <w:ind w:left="720" w:hanging="360"/>
      </w:pPr>
    </w:lvl>
    <w:lvl w:ilvl="1" w:tplc="DC684168" w:tentative="1">
      <w:start w:val="1"/>
      <w:numFmt w:val="decimal"/>
      <w:lvlText w:val="%2."/>
      <w:lvlJc w:val="left"/>
      <w:pPr>
        <w:tabs>
          <w:tab w:val="num" w:pos="1440"/>
        </w:tabs>
        <w:ind w:left="1440" w:hanging="360"/>
      </w:pPr>
    </w:lvl>
    <w:lvl w:ilvl="2" w:tplc="AC3E383C" w:tentative="1">
      <w:start w:val="1"/>
      <w:numFmt w:val="decimal"/>
      <w:lvlText w:val="%3."/>
      <w:lvlJc w:val="left"/>
      <w:pPr>
        <w:tabs>
          <w:tab w:val="num" w:pos="2160"/>
        </w:tabs>
        <w:ind w:left="2160" w:hanging="360"/>
      </w:pPr>
    </w:lvl>
    <w:lvl w:ilvl="3" w:tplc="9E547DB8" w:tentative="1">
      <w:start w:val="1"/>
      <w:numFmt w:val="decimal"/>
      <w:lvlText w:val="%4."/>
      <w:lvlJc w:val="left"/>
      <w:pPr>
        <w:tabs>
          <w:tab w:val="num" w:pos="2880"/>
        </w:tabs>
        <w:ind w:left="2880" w:hanging="360"/>
      </w:pPr>
    </w:lvl>
    <w:lvl w:ilvl="4" w:tplc="5C2C63E4" w:tentative="1">
      <w:start w:val="1"/>
      <w:numFmt w:val="decimal"/>
      <w:lvlText w:val="%5."/>
      <w:lvlJc w:val="left"/>
      <w:pPr>
        <w:tabs>
          <w:tab w:val="num" w:pos="3600"/>
        </w:tabs>
        <w:ind w:left="3600" w:hanging="360"/>
      </w:pPr>
    </w:lvl>
    <w:lvl w:ilvl="5" w:tplc="8B26C974" w:tentative="1">
      <w:start w:val="1"/>
      <w:numFmt w:val="decimal"/>
      <w:lvlText w:val="%6."/>
      <w:lvlJc w:val="left"/>
      <w:pPr>
        <w:tabs>
          <w:tab w:val="num" w:pos="4320"/>
        </w:tabs>
        <w:ind w:left="4320" w:hanging="360"/>
      </w:pPr>
    </w:lvl>
    <w:lvl w:ilvl="6" w:tplc="11E60D30" w:tentative="1">
      <w:start w:val="1"/>
      <w:numFmt w:val="decimal"/>
      <w:lvlText w:val="%7."/>
      <w:lvlJc w:val="left"/>
      <w:pPr>
        <w:tabs>
          <w:tab w:val="num" w:pos="5040"/>
        </w:tabs>
        <w:ind w:left="5040" w:hanging="360"/>
      </w:pPr>
    </w:lvl>
    <w:lvl w:ilvl="7" w:tplc="404E3C58" w:tentative="1">
      <w:start w:val="1"/>
      <w:numFmt w:val="decimal"/>
      <w:lvlText w:val="%8."/>
      <w:lvlJc w:val="left"/>
      <w:pPr>
        <w:tabs>
          <w:tab w:val="num" w:pos="5760"/>
        </w:tabs>
        <w:ind w:left="5760" w:hanging="360"/>
      </w:pPr>
    </w:lvl>
    <w:lvl w:ilvl="8" w:tplc="565C88C0" w:tentative="1">
      <w:start w:val="1"/>
      <w:numFmt w:val="decimal"/>
      <w:lvlText w:val="%9."/>
      <w:lvlJc w:val="left"/>
      <w:pPr>
        <w:tabs>
          <w:tab w:val="num" w:pos="6480"/>
        </w:tabs>
        <w:ind w:left="6480" w:hanging="360"/>
      </w:pPr>
    </w:lvl>
  </w:abstractNum>
  <w:abstractNum w:abstractNumId="3">
    <w:nsid w:val="55804BDC"/>
    <w:multiLevelType w:val="hybridMultilevel"/>
    <w:tmpl w:val="D7CC6096"/>
    <w:lvl w:ilvl="0" w:tplc="C91825DA">
      <w:start w:val="1"/>
      <w:numFmt w:val="decimal"/>
      <w:lvlText w:val="%1."/>
      <w:lvlJc w:val="left"/>
      <w:pPr>
        <w:tabs>
          <w:tab w:val="num" w:pos="990"/>
        </w:tabs>
        <w:ind w:left="990" w:hanging="360"/>
      </w:pPr>
    </w:lvl>
    <w:lvl w:ilvl="1" w:tplc="6EA2A4C8" w:tentative="1">
      <w:start w:val="1"/>
      <w:numFmt w:val="decimal"/>
      <w:lvlText w:val="%2."/>
      <w:lvlJc w:val="left"/>
      <w:pPr>
        <w:tabs>
          <w:tab w:val="num" w:pos="1710"/>
        </w:tabs>
        <w:ind w:left="1710" w:hanging="360"/>
      </w:pPr>
    </w:lvl>
    <w:lvl w:ilvl="2" w:tplc="13D66996" w:tentative="1">
      <w:start w:val="1"/>
      <w:numFmt w:val="decimal"/>
      <w:lvlText w:val="%3."/>
      <w:lvlJc w:val="left"/>
      <w:pPr>
        <w:tabs>
          <w:tab w:val="num" w:pos="2430"/>
        </w:tabs>
        <w:ind w:left="2430" w:hanging="360"/>
      </w:pPr>
    </w:lvl>
    <w:lvl w:ilvl="3" w:tplc="41EA0DB6" w:tentative="1">
      <w:start w:val="1"/>
      <w:numFmt w:val="decimal"/>
      <w:lvlText w:val="%4."/>
      <w:lvlJc w:val="left"/>
      <w:pPr>
        <w:tabs>
          <w:tab w:val="num" w:pos="3150"/>
        </w:tabs>
        <w:ind w:left="3150" w:hanging="360"/>
      </w:pPr>
    </w:lvl>
    <w:lvl w:ilvl="4" w:tplc="8214AF54" w:tentative="1">
      <w:start w:val="1"/>
      <w:numFmt w:val="decimal"/>
      <w:lvlText w:val="%5."/>
      <w:lvlJc w:val="left"/>
      <w:pPr>
        <w:tabs>
          <w:tab w:val="num" w:pos="3870"/>
        </w:tabs>
        <w:ind w:left="3870" w:hanging="360"/>
      </w:pPr>
    </w:lvl>
    <w:lvl w:ilvl="5" w:tplc="9F72613C" w:tentative="1">
      <w:start w:val="1"/>
      <w:numFmt w:val="decimal"/>
      <w:lvlText w:val="%6."/>
      <w:lvlJc w:val="left"/>
      <w:pPr>
        <w:tabs>
          <w:tab w:val="num" w:pos="4590"/>
        </w:tabs>
        <w:ind w:left="4590" w:hanging="360"/>
      </w:pPr>
    </w:lvl>
    <w:lvl w:ilvl="6" w:tplc="C6D69324" w:tentative="1">
      <w:start w:val="1"/>
      <w:numFmt w:val="decimal"/>
      <w:lvlText w:val="%7."/>
      <w:lvlJc w:val="left"/>
      <w:pPr>
        <w:tabs>
          <w:tab w:val="num" w:pos="5310"/>
        </w:tabs>
        <w:ind w:left="5310" w:hanging="360"/>
      </w:pPr>
    </w:lvl>
    <w:lvl w:ilvl="7" w:tplc="53EC0C60" w:tentative="1">
      <w:start w:val="1"/>
      <w:numFmt w:val="decimal"/>
      <w:lvlText w:val="%8."/>
      <w:lvlJc w:val="left"/>
      <w:pPr>
        <w:tabs>
          <w:tab w:val="num" w:pos="6030"/>
        </w:tabs>
        <w:ind w:left="6030" w:hanging="360"/>
      </w:pPr>
    </w:lvl>
    <w:lvl w:ilvl="8" w:tplc="3D0EAA4C" w:tentative="1">
      <w:start w:val="1"/>
      <w:numFmt w:val="decimal"/>
      <w:lvlText w:val="%9."/>
      <w:lvlJc w:val="left"/>
      <w:pPr>
        <w:tabs>
          <w:tab w:val="num" w:pos="6750"/>
        </w:tabs>
        <w:ind w:left="6750" w:hanging="360"/>
      </w:pPr>
    </w:lvl>
  </w:abstractNum>
  <w:abstractNum w:abstractNumId="4">
    <w:nsid w:val="5BB4638E"/>
    <w:multiLevelType w:val="hybridMultilevel"/>
    <w:tmpl w:val="19B82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4E74248"/>
    <w:multiLevelType w:val="hybridMultilevel"/>
    <w:tmpl w:val="BDECB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A447E8"/>
    <w:multiLevelType w:val="hybridMultilevel"/>
    <w:tmpl w:val="628E6104"/>
    <w:lvl w:ilvl="0" w:tplc="03787B8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6173D"/>
    <w:multiLevelType w:val="hybridMultilevel"/>
    <w:tmpl w:val="431E388C"/>
    <w:lvl w:ilvl="0" w:tplc="62E4418E">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809"/>
    <w:rsid w:val="000055D6"/>
    <w:rsid w:val="00006851"/>
    <w:rsid w:val="000316F9"/>
    <w:rsid w:val="00031A88"/>
    <w:rsid w:val="00086F38"/>
    <w:rsid w:val="00090CB9"/>
    <w:rsid w:val="000F60CF"/>
    <w:rsid w:val="00124D9D"/>
    <w:rsid w:val="0016225E"/>
    <w:rsid w:val="001712DC"/>
    <w:rsid w:val="00186503"/>
    <w:rsid w:val="001C359F"/>
    <w:rsid w:val="001D1685"/>
    <w:rsid w:val="001E2322"/>
    <w:rsid w:val="001F6FAF"/>
    <w:rsid w:val="00256BE7"/>
    <w:rsid w:val="002610D9"/>
    <w:rsid w:val="00271E52"/>
    <w:rsid w:val="00292C54"/>
    <w:rsid w:val="00293F9C"/>
    <w:rsid w:val="00296754"/>
    <w:rsid w:val="003209E5"/>
    <w:rsid w:val="003215D5"/>
    <w:rsid w:val="00323A54"/>
    <w:rsid w:val="00325D46"/>
    <w:rsid w:val="00377893"/>
    <w:rsid w:val="00377DF3"/>
    <w:rsid w:val="003A2A77"/>
    <w:rsid w:val="003C2CF4"/>
    <w:rsid w:val="003E798A"/>
    <w:rsid w:val="003F1577"/>
    <w:rsid w:val="003F3D86"/>
    <w:rsid w:val="004623BA"/>
    <w:rsid w:val="00483183"/>
    <w:rsid w:val="004D0073"/>
    <w:rsid w:val="004E497F"/>
    <w:rsid w:val="004F5FAF"/>
    <w:rsid w:val="004F745C"/>
    <w:rsid w:val="00565913"/>
    <w:rsid w:val="00585FBC"/>
    <w:rsid w:val="00595DCF"/>
    <w:rsid w:val="005A0367"/>
    <w:rsid w:val="005B1B31"/>
    <w:rsid w:val="005C02AE"/>
    <w:rsid w:val="005E3F37"/>
    <w:rsid w:val="005F0BD0"/>
    <w:rsid w:val="00612544"/>
    <w:rsid w:val="00641A0C"/>
    <w:rsid w:val="006437EB"/>
    <w:rsid w:val="006827C9"/>
    <w:rsid w:val="006871A5"/>
    <w:rsid w:val="006B0FA3"/>
    <w:rsid w:val="006B35E9"/>
    <w:rsid w:val="006D0A6E"/>
    <w:rsid w:val="006D71BC"/>
    <w:rsid w:val="006D7243"/>
    <w:rsid w:val="006E1EF7"/>
    <w:rsid w:val="00702E94"/>
    <w:rsid w:val="00704F2B"/>
    <w:rsid w:val="00710499"/>
    <w:rsid w:val="0077649F"/>
    <w:rsid w:val="007807C0"/>
    <w:rsid w:val="00781EC8"/>
    <w:rsid w:val="00783F76"/>
    <w:rsid w:val="00793319"/>
    <w:rsid w:val="007F09AB"/>
    <w:rsid w:val="00804C94"/>
    <w:rsid w:val="00884809"/>
    <w:rsid w:val="008B168A"/>
    <w:rsid w:val="008C2A65"/>
    <w:rsid w:val="008D7211"/>
    <w:rsid w:val="008E0C14"/>
    <w:rsid w:val="008E3B75"/>
    <w:rsid w:val="009332CC"/>
    <w:rsid w:val="009551A7"/>
    <w:rsid w:val="00962E95"/>
    <w:rsid w:val="00980D8C"/>
    <w:rsid w:val="0099351A"/>
    <w:rsid w:val="00993625"/>
    <w:rsid w:val="009978B9"/>
    <w:rsid w:val="009B26F5"/>
    <w:rsid w:val="009D4293"/>
    <w:rsid w:val="009F1D8B"/>
    <w:rsid w:val="00A2094E"/>
    <w:rsid w:val="00A5732C"/>
    <w:rsid w:val="00A91151"/>
    <w:rsid w:val="00AB3F83"/>
    <w:rsid w:val="00AE6B2E"/>
    <w:rsid w:val="00AF1387"/>
    <w:rsid w:val="00B112A9"/>
    <w:rsid w:val="00B309F7"/>
    <w:rsid w:val="00B70A1B"/>
    <w:rsid w:val="00B8007F"/>
    <w:rsid w:val="00B842B4"/>
    <w:rsid w:val="00BA55A7"/>
    <w:rsid w:val="00BC5E2E"/>
    <w:rsid w:val="00BC7635"/>
    <w:rsid w:val="00C26A2B"/>
    <w:rsid w:val="00C447ED"/>
    <w:rsid w:val="00C8450C"/>
    <w:rsid w:val="00C942FD"/>
    <w:rsid w:val="00C96050"/>
    <w:rsid w:val="00CA6D78"/>
    <w:rsid w:val="00CB0017"/>
    <w:rsid w:val="00CB458A"/>
    <w:rsid w:val="00CB6401"/>
    <w:rsid w:val="00CC578E"/>
    <w:rsid w:val="00CD6270"/>
    <w:rsid w:val="00CE125D"/>
    <w:rsid w:val="00D26A3B"/>
    <w:rsid w:val="00D30F20"/>
    <w:rsid w:val="00D45F60"/>
    <w:rsid w:val="00D61637"/>
    <w:rsid w:val="00DB18EE"/>
    <w:rsid w:val="00DC6534"/>
    <w:rsid w:val="00DF7CA8"/>
    <w:rsid w:val="00E22001"/>
    <w:rsid w:val="00E23606"/>
    <w:rsid w:val="00E43435"/>
    <w:rsid w:val="00E50DC5"/>
    <w:rsid w:val="00E56C0E"/>
    <w:rsid w:val="00EE3D18"/>
    <w:rsid w:val="00F0210D"/>
    <w:rsid w:val="00F173EE"/>
    <w:rsid w:val="00F75920"/>
    <w:rsid w:val="00F82BDF"/>
    <w:rsid w:val="00FA0FC0"/>
    <w:rsid w:val="00FA7650"/>
    <w:rsid w:val="00FD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C14"/>
    <w:rPr>
      <w:sz w:val="24"/>
    </w:rPr>
  </w:style>
  <w:style w:type="paragraph" w:styleId="Heading1">
    <w:name w:val="heading 1"/>
    <w:basedOn w:val="Normal"/>
    <w:next w:val="Normal"/>
    <w:qFormat/>
    <w:rsid w:val="008E0C14"/>
    <w:pPr>
      <w:keepNext/>
      <w:ind w:right="-360"/>
      <w:outlineLvl w:val="0"/>
    </w:pPr>
    <w:rPr>
      <w:b/>
    </w:rPr>
  </w:style>
  <w:style w:type="paragraph" w:styleId="Heading2">
    <w:name w:val="heading 2"/>
    <w:basedOn w:val="Normal"/>
    <w:next w:val="Normal"/>
    <w:qFormat/>
    <w:rsid w:val="008E0C14"/>
    <w:pPr>
      <w:keepNext/>
      <w:jc w:val="center"/>
      <w:outlineLvl w:val="1"/>
    </w:pPr>
    <w:rPr>
      <w:b/>
      <w:i/>
      <w:sz w:val="28"/>
    </w:rPr>
  </w:style>
  <w:style w:type="paragraph" w:styleId="Heading3">
    <w:name w:val="heading 3"/>
    <w:basedOn w:val="Normal"/>
    <w:next w:val="Normal"/>
    <w:qFormat/>
    <w:rsid w:val="008E0C14"/>
    <w:pPr>
      <w:keepNext/>
      <w:jc w:val="center"/>
      <w:outlineLvl w:val="2"/>
    </w:pPr>
    <w:rPr>
      <w:i/>
      <w:sz w:val="28"/>
    </w:rPr>
  </w:style>
  <w:style w:type="paragraph" w:styleId="Heading4">
    <w:name w:val="heading 4"/>
    <w:basedOn w:val="Normal"/>
    <w:next w:val="Normal"/>
    <w:qFormat/>
    <w:rsid w:val="008E0C14"/>
    <w:pPr>
      <w:keepNext/>
      <w:ind w:right="-360"/>
      <w:outlineLvl w:val="3"/>
    </w:pPr>
    <w:rPr>
      <w:b/>
      <w:sz w:val="20"/>
    </w:rPr>
  </w:style>
  <w:style w:type="paragraph" w:styleId="Heading5">
    <w:name w:val="heading 5"/>
    <w:basedOn w:val="Normal"/>
    <w:next w:val="Normal"/>
    <w:qFormat/>
    <w:rsid w:val="008E0C14"/>
    <w:pPr>
      <w:keepNext/>
      <w:outlineLvl w:val="4"/>
    </w:pPr>
    <w:rPr>
      <w:b/>
    </w:rPr>
  </w:style>
  <w:style w:type="paragraph" w:styleId="Heading6">
    <w:name w:val="heading 6"/>
    <w:basedOn w:val="Normal"/>
    <w:next w:val="Normal"/>
    <w:qFormat/>
    <w:rsid w:val="008E0C14"/>
    <w:pPr>
      <w:keepNext/>
      <w:jc w:val="cente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C14"/>
    <w:rPr>
      <w:color w:val="0000FF"/>
      <w:u w:val="single"/>
    </w:rPr>
  </w:style>
  <w:style w:type="character" w:styleId="FollowedHyperlink">
    <w:name w:val="FollowedHyperlink"/>
    <w:basedOn w:val="DefaultParagraphFont"/>
    <w:rsid w:val="008E0C14"/>
    <w:rPr>
      <w:color w:val="800080"/>
      <w:u w:val="single"/>
    </w:rPr>
  </w:style>
  <w:style w:type="paragraph" w:styleId="EnvelopeAddress">
    <w:name w:val="envelope address"/>
    <w:basedOn w:val="Normal"/>
    <w:rsid w:val="008E0C14"/>
    <w:pPr>
      <w:framePr w:w="7920" w:h="1980" w:hSpace="180" w:wrap="auto" w:hAnchor="page" w:xAlign="center" w:yAlign="bottom"/>
      <w:ind w:left="2880"/>
    </w:pPr>
  </w:style>
  <w:style w:type="paragraph" w:styleId="EnvelopeReturn">
    <w:name w:val="envelope return"/>
    <w:basedOn w:val="Normal"/>
    <w:rsid w:val="008E0C14"/>
    <w:rPr>
      <w:sz w:val="20"/>
    </w:rPr>
  </w:style>
  <w:style w:type="paragraph" w:styleId="BodyText">
    <w:name w:val="Body Text"/>
    <w:basedOn w:val="Normal"/>
    <w:rsid w:val="008E0C14"/>
    <w:rPr>
      <w:b/>
    </w:rPr>
  </w:style>
  <w:style w:type="paragraph" w:customStyle="1" w:styleId="LtrParagraph">
    <w:name w:val="LtrParagraph"/>
    <w:basedOn w:val="Normal"/>
    <w:rsid w:val="008E0C14"/>
    <w:pPr>
      <w:ind w:firstLine="720"/>
    </w:pPr>
  </w:style>
  <w:style w:type="paragraph" w:styleId="BalloonText">
    <w:name w:val="Balloon Text"/>
    <w:basedOn w:val="Normal"/>
    <w:semiHidden/>
    <w:rsid w:val="003215D5"/>
    <w:rPr>
      <w:rFonts w:ascii="Tahoma" w:hAnsi="Tahoma" w:cs="Tahoma"/>
      <w:sz w:val="16"/>
      <w:szCs w:val="16"/>
    </w:rPr>
  </w:style>
  <w:style w:type="paragraph" w:styleId="FootnoteText">
    <w:name w:val="footnote text"/>
    <w:basedOn w:val="Normal"/>
    <w:semiHidden/>
    <w:rsid w:val="009332CC"/>
    <w:rPr>
      <w:sz w:val="20"/>
    </w:rPr>
  </w:style>
  <w:style w:type="character" w:styleId="FootnoteReference">
    <w:name w:val="footnote reference"/>
    <w:basedOn w:val="DefaultParagraphFont"/>
    <w:semiHidden/>
    <w:rsid w:val="009332CC"/>
    <w:rPr>
      <w:vertAlign w:val="superscript"/>
    </w:rPr>
  </w:style>
  <w:style w:type="paragraph" w:styleId="PlainText">
    <w:name w:val="Plain Text"/>
    <w:basedOn w:val="Normal"/>
    <w:link w:val="PlainTextChar"/>
    <w:uiPriority w:val="99"/>
    <w:unhideWhenUsed/>
    <w:rsid w:val="00325D46"/>
    <w:rPr>
      <w:rFonts w:eastAsiaTheme="minorHAnsi" w:cs="Arial"/>
      <w:color w:val="4F81BD" w:themeColor="accent1"/>
      <w:szCs w:val="21"/>
    </w:rPr>
  </w:style>
  <w:style w:type="character" w:customStyle="1" w:styleId="PlainTextChar">
    <w:name w:val="Plain Text Char"/>
    <w:basedOn w:val="DefaultParagraphFont"/>
    <w:link w:val="PlainText"/>
    <w:uiPriority w:val="99"/>
    <w:rsid w:val="00325D46"/>
    <w:rPr>
      <w:rFonts w:eastAsiaTheme="minorHAnsi" w:cs="Arial"/>
      <w:color w:val="4F81BD" w:themeColor="accent1"/>
      <w:sz w:val="24"/>
      <w:szCs w:val="21"/>
    </w:rPr>
  </w:style>
  <w:style w:type="paragraph" w:customStyle="1" w:styleId="Default">
    <w:name w:val="Default"/>
    <w:rsid w:val="00962E95"/>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04C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0C14"/>
    <w:rPr>
      <w:sz w:val="24"/>
    </w:rPr>
  </w:style>
  <w:style w:type="paragraph" w:styleId="Heading1">
    <w:name w:val="heading 1"/>
    <w:basedOn w:val="Normal"/>
    <w:next w:val="Normal"/>
    <w:qFormat/>
    <w:rsid w:val="008E0C14"/>
    <w:pPr>
      <w:keepNext/>
      <w:ind w:right="-360"/>
      <w:outlineLvl w:val="0"/>
    </w:pPr>
    <w:rPr>
      <w:b/>
    </w:rPr>
  </w:style>
  <w:style w:type="paragraph" w:styleId="Heading2">
    <w:name w:val="heading 2"/>
    <w:basedOn w:val="Normal"/>
    <w:next w:val="Normal"/>
    <w:qFormat/>
    <w:rsid w:val="008E0C14"/>
    <w:pPr>
      <w:keepNext/>
      <w:jc w:val="center"/>
      <w:outlineLvl w:val="1"/>
    </w:pPr>
    <w:rPr>
      <w:b/>
      <w:i/>
      <w:sz w:val="28"/>
    </w:rPr>
  </w:style>
  <w:style w:type="paragraph" w:styleId="Heading3">
    <w:name w:val="heading 3"/>
    <w:basedOn w:val="Normal"/>
    <w:next w:val="Normal"/>
    <w:qFormat/>
    <w:rsid w:val="008E0C14"/>
    <w:pPr>
      <w:keepNext/>
      <w:jc w:val="center"/>
      <w:outlineLvl w:val="2"/>
    </w:pPr>
    <w:rPr>
      <w:i/>
      <w:sz w:val="28"/>
    </w:rPr>
  </w:style>
  <w:style w:type="paragraph" w:styleId="Heading4">
    <w:name w:val="heading 4"/>
    <w:basedOn w:val="Normal"/>
    <w:next w:val="Normal"/>
    <w:qFormat/>
    <w:rsid w:val="008E0C14"/>
    <w:pPr>
      <w:keepNext/>
      <w:ind w:right="-360"/>
      <w:outlineLvl w:val="3"/>
    </w:pPr>
    <w:rPr>
      <w:b/>
      <w:sz w:val="20"/>
    </w:rPr>
  </w:style>
  <w:style w:type="paragraph" w:styleId="Heading5">
    <w:name w:val="heading 5"/>
    <w:basedOn w:val="Normal"/>
    <w:next w:val="Normal"/>
    <w:qFormat/>
    <w:rsid w:val="008E0C14"/>
    <w:pPr>
      <w:keepNext/>
      <w:outlineLvl w:val="4"/>
    </w:pPr>
    <w:rPr>
      <w:b/>
    </w:rPr>
  </w:style>
  <w:style w:type="paragraph" w:styleId="Heading6">
    <w:name w:val="heading 6"/>
    <w:basedOn w:val="Normal"/>
    <w:next w:val="Normal"/>
    <w:qFormat/>
    <w:rsid w:val="008E0C14"/>
    <w:pPr>
      <w:keepNext/>
      <w:jc w:val="center"/>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C14"/>
    <w:rPr>
      <w:color w:val="0000FF"/>
      <w:u w:val="single"/>
    </w:rPr>
  </w:style>
  <w:style w:type="character" w:styleId="FollowedHyperlink">
    <w:name w:val="FollowedHyperlink"/>
    <w:basedOn w:val="DefaultParagraphFont"/>
    <w:rsid w:val="008E0C14"/>
    <w:rPr>
      <w:color w:val="800080"/>
      <w:u w:val="single"/>
    </w:rPr>
  </w:style>
  <w:style w:type="paragraph" w:styleId="EnvelopeAddress">
    <w:name w:val="envelope address"/>
    <w:basedOn w:val="Normal"/>
    <w:rsid w:val="008E0C14"/>
    <w:pPr>
      <w:framePr w:w="7920" w:h="1980" w:hSpace="180" w:wrap="auto" w:hAnchor="page" w:xAlign="center" w:yAlign="bottom"/>
      <w:ind w:left="2880"/>
    </w:pPr>
  </w:style>
  <w:style w:type="paragraph" w:styleId="EnvelopeReturn">
    <w:name w:val="envelope return"/>
    <w:basedOn w:val="Normal"/>
    <w:rsid w:val="008E0C14"/>
    <w:rPr>
      <w:sz w:val="20"/>
    </w:rPr>
  </w:style>
  <w:style w:type="paragraph" w:styleId="BodyText">
    <w:name w:val="Body Text"/>
    <w:basedOn w:val="Normal"/>
    <w:rsid w:val="008E0C14"/>
    <w:rPr>
      <w:b/>
    </w:rPr>
  </w:style>
  <w:style w:type="paragraph" w:customStyle="1" w:styleId="LtrParagraph">
    <w:name w:val="LtrParagraph"/>
    <w:basedOn w:val="Normal"/>
    <w:rsid w:val="008E0C14"/>
    <w:pPr>
      <w:ind w:firstLine="720"/>
    </w:pPr>
  </w:style>
  <w:style w:type="paragraph" w:styleId="BalloonText">
    <w:name w:val="Balloon Text"/>
    <w:basedOn w:val="Normal"/>
    <w:semiHidden/>
    <w:rsid w:val="003215D5"/>
    <w:rPr>
      <w:rFonts w:ascii="Tahoma" w:hAnsi="Tahoma" w:cs="Tahoma"/>
      <w:sz w:val="16"/>
      <w:szCs w:val="16"/>
    </w:rPr>
  </w:style>
  <w:style w:type="paragraph" w:styleId="FootnoteText">
    <w:name w:val="footnote text"/>
    <w:basedOn w:val="Normal"/>
    <w:semiHidden/>
    <w:rsid w:val="009332CC"/>
    <w:rPr>
      <w:sz w:val="20"/>
    </w:rPr>
  </w:style>
  <w:style w:type="character" w:styleId="FootnoteReference">
    <w:name w:val="footnote reference"/>
    <w:basedOn w:val="DefaultParagraphFont"/>
    <w:semiHidden/>
    <w:rsid w:val="009332CC"/>
    <w:rPr>
      <w:vertAlign w:val="superscript"/>
    </w:rPr>
  </w:style>
  <w:style w:type="paragraph" w:styleId="PlainText">
    <w:name w:val="Plain Text"/>
    <w:basedOn w:val="Normal"/>
    <w:link w:val="PlainTextChar"/>
    <w:uiPriority w:val="99"/>
    <w:unhideWhenUsed/>
    <w:rsid w:val="00325D46"/>
    <w:rPr>
      <w:rFonts w:eastAsiaTheme="minorHAnsi" w:cs="Arial"/>
      <w:color w:val="4F81BD" w:themeColor="accent1"/>
      <w:szCs w:val="21"/>
    </w:rPr>
  </w:style>
  <w:style w:type="character" w:customStyle="1" w:styleId="PlainTextChar">
    <w:name w:val="Plain Text Char"/>
    <w:basedOn w:val="DefaultParagraphFont"/>
    <w:link w:val="PlainText"/>
    <w:uiPriority w:val="99"/>
    <w:rsid w:val="00325D46"/>
    <w:rPr>
      <w:rFonts w:eastAsiaTheme="minorHAnsi" w:cs="Arial"/>
      <w:color w:val="4F81BD" w:themeColor="accent1"/>
      <w:sz w:val="24"/>
      <w:szCs w:val="21"/>
    </w:rPr>
  </w:style>
  <w:style w:type="paragraph" w:customStyle="1" w:styleId="Default">
    <w:name w:val="Default"/>
    <w:rsid w:val="00962E95"/>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0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0077">
      <w:bodyDiv w:val="1"/>
      <w:marLeft w:val="0"/>
      <w:marRight w:val="0"/>
      <w:marTop w:val="0"/>
      <w:marBottom w:val="0"/>
      <w:divBdr>
        <w:top w:val="none" w:sz="0" w:space="0" w:color="auto"/>
        <w:left w:val="none" w:sz="0" w:space="0" w:color="auto"/>
        <w:bottom w:val="none" w:sz="0" w:space="0" w:color="auto"/>
        <w:right w:val="none" w:sz="0" w:space="0" w:color="auto"/>
      </w:divBdr>
      <w:divsChild>
        <w:div w:id="1704208314">
          <w:marLeft w:val="806"/>
          <w:marRight w:val="0"/>
          <w:marTop w:val="154"/>
          <w:marBottom w:val="0"/>
          <w:divBdr>
            <w:top w:val="none" w:sz="0" w:space="0" w:color="auto"/>
            <w:left w:val="none" w:sz="0" w:space="0" w:color="auto"/>
            <w:bottom w:val="none" w:sz="0" w:space="0" w:color="auto"/>
            <w:right w:val="none" w:sz="0" w:space="0" w:color="auto"/>
          </w:divBdr>
        </w:div>
        <w:div w:id="614555456">
          <w:marLeft w:val="806"/>
          <w:marRight w:val="0"/>
          <w:marTop w:val="154"/>
          <w:marBottom w:val="0"/>
          <w:divBdr>
            <w:top w:val="none" w:sz="0" w:space="0" w:color="auto"/>
            <w:left w:val="none" w:sz="0" w:space="0" w:color="auto"/>
            <w:bottom w:val="none" w:sz="0" w:space="0" w:color="auto"/>
            <w:right w:val="none" w:sz="0" w:space="0" w:color="auto"/>
          </w:divBdr>
        </w:div>
        <w:div w:id="771170955">
          <w:marLeft w:val="806"/>
          <w:marRight w:val="0"/>
          <w:marTop w:val="154"/>
          <w:marBottom w:val="0"/>
          <w:divBdr>
            <w:top w:val="none" w:sz="0" w:space="0" w:color="auto"/>
            <w:left w:val="none" w:sz="0" w:space="0" w:color="auto"/>
            <w:bottom w:val="none" w:sz="0" w:space="0" w:color="auto"/>
            <w:right w:val="none" w:sz="0" w:space="0" w:color="auto"/>
          </w:divBdr>
        </w:div>
        <w:div w:id="820853324">
          <w:marLeft w:val="806"/>
          <w:marRight w:val="0"/>
          <w:marTop w:val="154"/>
          <w:marBottom w:val="0"/>
          <w:divBdr>
            <w:top w:val="none" w:sz="0" w:space="0" w:color="auto"/>
            <w:left w:val="none" w:sz="0" w:space="0" w:color="auto"/>
            <w:bottom w:val="none" w:sz="0" w:space="0" w:color="auto"/>
            <w:right w:val="none" w:sz="0" w:space="0" w:color="auto"/>
          </w:divBdr>
        </w:div>
      </w:divsChild>
    </w:div>
    <w:div w:id="139423157">
      <w:bodyDiv w:val="1"/>
      <w:marLeft w:val="0"/>
      <w:marRight w:val="0"/>
      <w:marTop w:val="0"/>
      <w:marBottom w:val="0"/>
      <w:divBdr>
        <w:top w:val="none" w:sz="0" w:space="0" w:color="auto"/>
        <w:left w:val="none" w:sz="0" w:space="0" w:color="auto"/>
        <w:bottom w:val="none" w:sz="0" w:space="0" w:color="auto"/>
        <w:right w:val="none" w:sz="0" w:space="0" w:color="auto"/>
      </w:divBdr>
      <w:divsChild>
        <w:div w:id="1270241410">
          <w:marLeft w:val="806"/>
          <w:marRight w:val="0"/>
          <w:marTop w:val="154"/>
          <w:marBottom w:val="0"/>
          <w:divBdr>
            <w:top w:val="none" w:sz="0" w:space="0" w:color="auto"/>
            <w:left w:val="none" w:sz="0" w:space="0" w:color="auto"/>
            <w:bottom w:val="none" w:sz="0" w:space="0" w:color="auto"/>
            <w:right w:val="none" w:sz="0" w:space="0" w:color="auto"/>
          </w:divBdr>
        </w:div>
        <w:div w:id="582496179">
          <w:marLeft w:val="806"/>
          <w:marRight w:val="0"/>
          <w:marTop w:val="154"/>
          <w:marBottom w:val="0"/>
          <w:divBdr>
            <w:top w:val="none" w:sz="0" w:space="0" w:color="auto"/>
            <w:left w:val="none" w:sz="0" w:space="0" w:color="auto"/>
            <w:bottom w:val="none" w:sz="0" w:space="0" w:color="auto"/>
            <w:right w:val="none" w:sz="0" w:space="0" w:color="auto"/>
          </w:divBdr>
        </w:div>
      </w:divsChild>
    </w:div>
    <w:div w:id="180051585">
      <w:bodyDiv w:val="1"/>
      <w:marLeft w:val="1"/>
      <w:marRight w:val="2"/>
      <w:marTop w:val="0"/>
      <w:marBottom w:val="0"/>
      <w:divBdr>
        <w:top w:val="none" w:sz="0" w:space="0" w:color="auto"/>
        <w:left w:val="none" w:sz="0" w:space="0" w:color="auto"/>
        <w:bottom w:val="none" w:sz="0" w:space="0" w:color="auto"/>
        <w:right w:val="none" w:sz="0" w:space="0" w:color="auto"/>
      </w:divBdr>
    </w:div>
    <w:div w:id="305090335">
      <w:bodyDiv w:val="1"/>
      <w:marLeft w:val="0"/>
      <w:marRight w:val="0"/>
      <w:marTop w:val="0"/>
      <w:marBottom w:val="0"/>
      <w:divBdr>
        <w:top w:val="none" w:sz="0" w:space="0" w:color="auto"/>
        <w:left w:val="none" w:sz="0" w:space="0" w:color="auto"/>
        <w:bottom w:val="none" w:sz="0" w:space="0" w:color="auto"/>
        <w:right w:val="none" w:sz="0" w:space="0" w:color="auto"/>
      </w:divBdr>
      <w:divsChild>
        <w:div w:id="532379126">
          <w:marLeft w:val="547"/>
          <w:marRight w:val="0"/>
          <w:marTop w:val="154"/>
          <w:marBottom w:val="0"/>
          <w:divBdr>
            <w:top w:val="none" w:sz="0" w:space="0" w:color="auto"/>
            <w:left w:val="none" w:sz="0" w:space="0" w:color="auto"/>
            <w:bottom w:val="none" w:sz="0" w:space="0" w:color="auto"/>
            <w:right w:val="none" w:sz="0" w:space="0" w:color="auto"/>
          </w:divBdr>
        </w:div>
      </w:divsChild>
    </w:div>
    <w:div w:id="718044192">
      <w:bodyDiv w:val="1"/>
      <w:marLeft w:val="0"/>
      <w:marRight w:val="0"/>
      <w:marTop w:val="0"/>
      <w:marBottom w:val="0"/>
      <w:divBdr>
        <w:top w:val="none" w:sz="0" w:space="0" w:color="auto"/>
        <w:left w:val="none" w:sz="0" w:space="0" w:color="auto"/>
        <w:bottom w:val="none" w:sz="0" w:space="0" w:color="auto"/>
        <w:right w:val="none" w:sz="0" w:space="0" w:color="auto"/>
      </w:divBdr>
    </w:div>
    <w:div w:id="762800263">
      <w:bodyDiv w:val="1"/>
      <w:marLeft w:val="0"/>
      <w:marRight w:val="0"/>
      <w:marTop w:val="0"/>
      <w:marBottom w:val="0"/>
      <w:divBdr>
        <w:top w:val="none" w:sz="0" w:space="0" w:color="auto"/>
        <w:left w:val="none" w:sz="0" w:space="0" w:color="auto"/>
        <w:bottom w:val="none" w:sz="0" w:space="0" w:color="auto"/>
        <w:right w:val="none" w:sz="0" w:space="0" w:color="auto"/>
      </w:divBdr>
    </w:div>
    <w:div w:id="766194164">
      <w:bodyDiv w:val="1"/>
      <w:marLeft w:val="0"/>
      <w:marRight w:val="0"/>
      <w:marTop w:val="0"/>
      <w:marBottom w:val="0"/>
      <w:divBdr>
        <w:top w:val="none" w:sz="0" w:space="0" w:color="auto"/>
        <w:left w:val="none" w:sz="0" w:space="0" w:color="auto"/>
        <w:bottom w:val="none" w:sz="0" w:space="0" w:color="auto"/>
        <w:right w:val="none" w:sz="0" w:space="0" w:color="auto"/>
      </w:divBdr>
    </w:div>
    <w:div w:id="798955880">
      <w:bodyDiv w:val="1"/>
      <w:marLeft w:val="0"/>
      <w:marRight w:val="0"/>
      <w:marTop w:val="0"/>
      <w:marBottom w:val="0"/>
      <w:divBdr>
        <w:top w:val="none" w:sz="0" w:space="0" w:color="auto"/>
        <w:left w:val="none" w:sz="0" w:space="0" w:color="auto"/>
        <w:bottom w:val="none" w:sz="0" w:space="0" w:color="auto"/>
        <w:right w:val="none" w:sz="0" w:space="0" w:color="auto"/>
      </w:divBdr>
    </w:div>
    <w:div w:id="1669558497">
      <w:bodyDiv w:val="1"/>
      <w:marLeft w:val="0"/>
      <w:marRight w:val="0"/>
      <w:marTop w:val="0"/>
      <w:marBottom w:val="0"/>
      <w:divBdr>
        <w:top w:val="none" w:sz="0" w:space="0" w:color="auto"/>
        <w:left w:val="none" w:sz="0" w:space="0" w:color="auto"/>
        <w:bottom w:val="none" w:sz="0" w:space="0" w:color="auto"/>
        <w:right w:val="none" w:sz="0" w:space="0" w:color="auto"/>
      </w:divBdr>
    </w:div>
    <w:div w:id="1692951700">
      <w:bodyDiv w:val="1"/>
      <w:marLeft w:val="0"/>
      <w:marRight w:val="0"/>
      <w:marTop w:val="0"/>
      <w:marBottom w:val="0"/>
      <w:divBdr>
        <w:top w:val="none" w:sz="0" w:space="0" w:color="auto"/>
        <w:left w:val="none" w:sz="0" w:space="0" w:color="auto"/>
        <w:bottom w:val="none" w:sz="0" w:space="0" w:color="auto"/>
        <w:right w:val="none" w:sz="0" w:space="0" w:color="auto"/>
      </w:divBdr>
    </w:div>
    <w:div w:id="1816481856">
      <w:bodyDiv w:val="1"/>
      <w:marLeft w:val="0"/>
      <w:marRight w:val="0"/>
      <w:marTop w:val="0"/>
      <w:marBottom w:val="0"/>
      <w:divBdr>
        <w:top w:val="none" w:sz="0" w:space="0" w:color="auto"/>
        <w:left w:val="none" w:sz="0" w:space="0" w:color="auto"/>
        <w:bottom w:val="none" w:sz="0" w:space="0" w:color="auto"/>
        <w:right w:val="none" w:sz="0" w:space="0" w:color="auto"/>
      </w:divBdr>
    </w:div>
    <w:div w:id="208352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ubscribe.wsj.com/semester" TargetMode="External"/><Relationship Id="rId4" Type="http://schemas.microsoft.com/office/2007/relationships/stylesWithEffects" Target="stylesWithEffects.xml"/><Relationship Id="rId9" Type="http://schemas.openxmlformats.org/officeDocument/2006/relationships/hyperlink" Target="mailto:christine.ries@econ.gatech.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see.org/conferences/international/papers/upload/-design-based-instruction-in-engineering-and-abet-2000-criteria.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509C5-9E3A-43E0-878C-C09CA14E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Syllabus</vt:lpstr>
    </vt:vector>
  </TitlesOfParts>
  <Company>CPR Economics</Company>
  <LinksUpToDate>false</LinksUpToDate>
  <CharactersWithSpaces>11844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Christine P. Ries</dc:creator>
  <cp:lastModifiedBy>Christine</cp:lastModifiedBy>
  <cp:revision>2</cp:revision>
  <cp:lastPrinted>2011-08-23T15:30:00Z</cp:lastPrinted>
  <dcterms:created xsi:type="dcterms:W3CDTF">2012-01-10T13:27:00Z</dcterms:created>
  <dcterms:modified xsi:type="dcterms:W3CDTF">2012-01-10T13:27:00Z</dcterms:modified>
</cp:coreProperties>
</file>