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A9" w:rsidRPr="005268B1" w:rsidRDefault="001128A9" w:rsidP="001128A9">
      <w:pPr>
        <w:jc w:val="center"/>
        <w:rPr>
          <w:rFonts w:asciiTheme="minorHAnsi" w:hAnsiTheme="minorHAnsi"/>
        </w:rPr>
      </w:pPr>
      <w:bookmarkStart w:id="0" w:name="_GoBack"/>
      <w:bookmarkEnd w:id="0"/>
      <w:r w:rsidRPr="005268B1">
        <w:rPr>
          <w:rFonts w:asciiTheme="minorHAnsi" w:hAnsiTheme="minorHAnsi"/>
        </w:rPr>
        <w:t>Georgia Institute of Technology</w:t>
      </w:r>
    </w:p>
    <w:p w:rsidR="001128A9" w:rsidRPr="005268B1" w:rsidRDefault="001128A9" w:rsidP="001128A9">
      <w:pPr>
        <w:jc w:val="center"/>
        <w:rPr>
          <w:rFonts w:asciiTheme="minorHAnsi" w:hAnsiTheme="minorHAnsi"/>
        </w:rPr>
      </w:pPr>
      <w:r w:rsidRPr="005268B1">
        <w:rPr>
          <w:rFonts w:asciiTheme="minorHAnsi" w:hAnsiTheme="minorHAnsi"/>
        </w:rPr>
        <w:t>School of History, Technology, and Society</w:t>
      </w:r>
    </w:p>
    <w:p w:rsidR="003D1F71" w:rsidRPr="00AB539C" w:rsidRDefault="001128A9" w:rsidP="003D1F71">
      <w:pPr>
        <w:jc w:val="center"/>
        <w:rPr>
          <w:rFonts w:asciiTheme="minorHAnsi" w:hAnsiTheme="minorHAnsi"/>
          <w:b/>
        </w:rPr>
      </w:pPr>
      <w:r w:rsidRPr="00AB539C">
        <w:rPr>
          <w:rFonts w:asciiTheme="minorHAnsi" w:hAnsiTheme="minorHAnsi"/>
          <w:b/>
        </w:rPr>
        <w:t xml:space="preserve">HTS </w:t>
      </w:r>
      <w:r w:rsidR="00AB539C" w:rsidRPr="00AB539C">
        <w:rPr>
          <w:rFonts w:asciiTheme="minorHAnsi" w:hAnsiTheme="minorHAnsi"/>
          <w:b/>
        </w:rPr>
        <w:t>2080</w:t>
      </w:r>
      <w:r w:rsidR="003D65B2" w:rsidRPr="00AB539C">
        <w:rPr>
          <w:rFonts w:asciiTheme="minorHAnsi" w:hAnsiTheme="minorHAnsi"/>
          <w:b/>
        </w:rPr>
        <w:t xml:space="preserve">: </w:t>
      </w:r>
      <w:r w:rsidR="00AB539C" w:rsidRPr="00AB539C">
        <w:rPr>
          <w:rFonts w:asciiTheme="minorHAnsi" w:hAnsiTheme="minorHAnsi"/>
          <w:b/>
        </w:rPr>
        <w:t>Introduction to t</w:t>
      </w:r>
      <w:r w:rsidR="003D1F71" w:rsidRPr="00AB539C">
        <w:rPr>
          <w:rFonts w:asciiTheme="minorHAnsi" w:hAnsiTheme="minorHAnsi"/>
          <w:b/>
        </w:rPr>
        <w:t>he</w:t>
      </w:r>
      <w:r w:rsidRPr="00AB539C">
        <w:rPr>
          <w:rFonts w:asciiTheme="minorHAnsi" w:hAnsiTheme="minorHAnsi"/>
          <w:b/>
        </w:rPr>
        <w:t xml:space="preserve"> History of </w:t>
      </w:r>
      <w:r w:rsidR="00AB539C" w:rsidRPr="00AB539C">
        <w:rPr>
          <w:rFonts w:asciiTheme="minorHAnsi" w:hAnsiTheme="minorHAnsi"/>
          <w:b/>
        </w:rPr>
        <w:t xml:space="preserve">Disease and </w:t>
      </w:r>
      <w:r w:rsidRPr="00AB539C">
        <w:rPr>
          <w:rFonts w:asciiTheme="minorHAnsi" w:hAnsiTheme="minorHAnsi"/>
          <w:b/>
        </w:rPr>
        <w:t>Medicine</w:t>
      </w:r>
    </w:p>
    <w:p w:rsidR="003D1F71" w:rsidRDefault="003D1F71" w:rsidP="003D1F71">
      <w:pPr>
        <w:tabs>
          <w:tab w:val="left" w:pos="-1440"/>
        </w:tabs>
        <w:ind w:left="6480" w:hanging="6480"/>
        <w:rPr>
          <w:rFonts w:asciiTheme="minorHAnsi" w:hAnsiTheme="minorHAnsi"/>
        </w:rPr>
      </w:pPr>
    </w:p>
    <w:p w:rsidR="003D1F71" w:rsidRDefault="004B7617" w:rsidP="003D1F71">
      <w:pPr>
        <w:tabs>
          <w:tab w:val="left" w:pos="-1440"/>
        </w:tabs>
        <w:ind w:left="6480" w:hanging="6480"/>
        <w:rPr>
          <w:rFonts w:asciiTheme="minorHAnsi" w:hAnsiTheme="minorHAnsi"/>
        </w:rPr>
      </w:pPr>
      <w:r w:rsidRPr="005268B1">
        <w:rPr>
          <w:rFonts w:asciiTheme="minorHAnsi" w:hAnsiTheme="minorHAnsi"/>
        </w:rPr>
        <w:t>Professor</w:t>
      </w:r>
      <w:r w:rsidR="001128A9" w:rsidRPr="005268B1">
        <w:rPr>
          <w:rFonts w:asciiTheme="minorHAnsi" w:hAnsiTheme="minorHAnsi"/>
        </w:rPr>
        <w:t xml:space="preserve"> John L. Tone</w:t>
      </w:r>
    </w:p>
    <w:p w:rsidR="001128A9" w:rsidRPr="005268B1" w:rsidRDefault="003D1F71" w:rsidP="003D1F71">
      <w:pPr>
        <w:tabs>
          <w:tab w:val="left" w:pos="-1440"/>
        </w:tabs>
        <w:ind w:left="6480" w:hanging="64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Office: </w:t>
      </w:r>
      <w:r w:rsidR="003D65B2">
        <w:rPr>
          <w:rFonts w:asciiTheme="minorHAnsi" w:hAnsiTheme="minorHAnsi"/>
        </w:rPr>
        <w:t>1</w:t>
      </w:r>
      <w:r w:rsidR="004F57C7">
        <w:rPr>
          <w:rFonts w:asciiTheme="minorHAnsi" w:hAnsiTheme="minorHAnsi"/>
        </w:rPr>
        <w:t>17</w:t>
      </w:r>
      <w:r w:rsidR="003D65B2">
        <w:rPr>
          <w:rFonts w:asciiTheme="minorHAnsi" w:hAnsiTheme="minorHAnsi"/>
        </w:rPr>
        <w:t xml:space="preserve"> Old CE</w:t>
      </w:r>
    </w:p>
    <w:p w:rsidR="001128A9" w:rsidRPr="005268B1" w:rsidRDefault="004B7617" w:rsidP="003D1F71">
      <w:pPr>
        <w:tabs>
          <w:tab w:val="left" w:pos="-1440"/>
        </w:tabs>
        <w:ind w:left="6480" w:hanging="6480"/>
        <w:rPr>
          <w:rFonts w:asciiTheme="minorHAnsi" w:hAnsiTheme="minorHAnsi"/>
        </w:rPr>
      </w:pPr>
      <w:r w:rsidRPr="005268B1">
        <w:rPr>
          <w:rFonts w:asciiTheme="minorHAnsi" w:hAnsiTheme="minorHAnsi"/>
        </w:rPr>
        <w:t>Email: john.tone@iac</w:t>
      </w:r>
      <w:r w:rsidR="001128A9" w:rsidRPr="005268B1">
        <w:rPr>
          <w:rFonts w:asciiTheme="minorHAnsi" w:hAnsiTheme="minorHAnsi"/>
        </w:rPr>
        <w:t>.gatech.edu</w:t>
      </w:r>
    </w:p>
    <w:p w:rsidR="001128A9" w:rsidRPr="005268B1" w:rsidRDefault="001128A9" w:rsidP="003D1F71">
      <w:pPr>
        <w:rPr>
          <w:rFonts w:asciiTheme="minorHAnsi" w:hAnsiTheme="minorHAnsi"/>
        </w:rPr>
      </w:pPr>
      <w:r w:rsidRPr="005268B1">
        <w:rPr>
          <w:rFonts w:asciiTheme="minorHAnsi" w:hAnsiTheme="minorHAnsi"/>
        </w:rPr>
        <w:t xml:space="preserve">Office hours: </w:t>
      </w:r>
    </w:p>
    <w:p w:rsidR="0076170A" w:rsidRPr="005268B1" w:rsidRDefault="0076170A" w:rsidP="0076170A">
      <w:pPr>
        <w:rPr>
          <w:rFonts w:asciiTheme="minorHAnsi" w:hAnsiTheme="minorHAnsi"/>
        </w:rPr>
      </w:pPr>
    </w:p>
    <w:p w:rsidR="0076170A" w:rsidRPr="005268B1" w:rsidRDefault="004B7617" w:rsidP="0076170A">
      <w:pPr>
        <w:rPr>
          <w:rFonts w:asciiTheme="minorHAnsi" w:hAnsiTheme="minorHAnsi"/>
          <w:u w:val="single"/>
        </w:rPr>
      </w:pPr>
      <w:r w:rsidRPr="005268B1">
        <w:rPr>
          <w:rFonts w:asciiTheme="minorHAnsi" w:hAnsiTheme="minorHAnsi"/>
          <w:u w:val="single"/>
        </w:rPr>
        <w:t>Requirements</w:t>
      </w:r>
    </w:p>
    <w:p w:rsidR="001C600A" w:rsidRDefault="0076170A" w:rsidP="001C600A">
      <w:pPr>
        <w:rPr>
          <w:rFonts w:asciiTheme="minorHAnsi" w:hAnsiTheme="minorHAnsi"/>
        </w:rPr>
      </w:pPr>
      <w:r w:rsidRPr="005268B1">
        <w:rPr>
          <w:rFonts w:asciiTheme="minorHAnsi" w:hAnsiTheme="minorHAnsi"/>
        </w:rPr>
        <w:t>I will p</w:t>
      </w:r>
      <w:r w:rsidR="00850C34">
        <w:rPr>
          <w:rFonts w:asciiTheme="minorHAnsi" w:hAnsiTheme="minorHAnsi"/>
        </w:rPr>
        <w:t>rovide a set of lectures on topics outlined i</w:t>
      </w:r>
      <w:r w:rsidRPr="005268B1">
        <w:rPr>
          <w:rFonts w:asciiTheme="minorHAnsi" w:hAnsiTheme="minorHAnsi"/>
        </w:rPr>
        <w:t xml:space="preserve">n the </w:t>
      </w:r>
      <w:r w:rsidR="00850C34">
        <w:rPr>
          <w:rFonts w:asciiTheme="minorHAnsi" w:hAnsiTheme="minorHAnsi"/>
        </w:rPr>
        <w:t>weekly</w:t>
      </w:r>
      <w:r w:rsidRPr="005268B1">
        <w:rPr>
          <w:rFonts w:asciiTheme="minorHAnsi" w:hAnsiTheme="minorHAnsi"/>
        </w:rPr>
        <w:t xml:space="preserve"> schedule. </w:t>
      </w:r>
      <w:r w:rsidR="00337040">
        <w:rPr>
          <w:rFonts w:asciiTheme="minorHAnsi" w:hAnsiTheme="minorHAnsi"/>
        </w:rPr>
        <w:t xml:space="preserve"> </w:t>
      </w:r>
      <w:r w:rsidR="00BB6F81">
        <w:rPr>
          <w:rFonts w:asciiTheme="minorHAnsi" w:hAnsiTheme="minorHAnsi"/>
        </w:rPr>
        <w:t xml:space="preserve">Your job is to attend class, take notes, ask questions, </w:t>
      </w:r>
      <w:r w:rsidR="00AB539C">
        <w:rPr>
          <w:rFonts w:asciiTheme="minorHAnsi" w:hAnsiTheme="minorHAnsi"/>
        </w:rPr>
        <w:t xml:space="preserve">complete reading assignments, </w:t>
      </w:r>
      <w:r w:rsidR="00BB6F81">
        <w:rPr>
          <w:rFonts w:asciiTheme="minorHAnsi" w:hAnsiTheme="minorHAnsi"/>
        </w:rPr>
        <w:t xml:space="preserve">participate in discussion, and </w:t>
      </w:r>
      <w:r w:rsidR="003D1F71">
        <w:rPr>
          <w:rFonts w:asciiTheme="minorHAnsi" w:hAnsiTheme="minorHAnsi"/>
        </w:rPr>
        <w:t xml:space="preserve">sit for </w:t>
      </w:r>
      <w:r w:rsidR="004E30CE">
        <w:rPr>
          <w:rFonts w:asciiTheme="minorHAnsi" w:hAnsiTheme="minorHAnsi"/>
        </w:rPr>
        <w:t xml:space="preserve">quizzes and </w:t>
      </w:r>
      <w:r w:rsidR="003D1F71">
        <w:rPr>
          <w:rFonts w:asciiTheme="minorHAnsi" w:hAnsiTheme="minorHAnsi"/>
        </w:rPr>
        <w:t>exams</w:t>
      </w:r>
      <w:r w:rsidR="00BB6F81">
        <w:rPr>
          <w:rFonts w:asciiTheme="minorHAnsi" w:hAnsiTheme="minorHAnsi"/>
        </w:rPr>
        <w:t xml:space="preserve">.  </w:t>
      </w:r>
      <w:r w:rsidR="00337040">
        <w:rPr>
          <w:rFonts w:asciiTheme="minorHAnsi" w:hAnsiTheme="minorHAnsi"/>
        </w:rPr>
        <w:t>Attendance is mandato</w:t>
      </w:r>
      <w:r w:rsidR="00BB6F81">
        <w:rPr>
          <w:rFonts w:asciiTheme="minorHAnsi" w:hAnsiTheme="minorHAnsi"/>
        </w:rPr>
        <w:t xml:space="preserve">ry.  </w:t>
      </w:r>
      <w:r w:rsidR="008165A9">
        <w:rPr>
          <w:rFonts w:asciiTheme="minorHAnsi" w:hAnsiTheme="minorHAnsi"/>
        </w:rPr>
        <w:t>A</w:t>
      </w:r>
      <w:r w:rsidR="00AB539C">
        <w:rPr>
          <w:rFonts w:asciiTheme="minorHAnsi" w:hAnsiTheme="minorHAnsi"/>
        </w:rPr>
        <w:t xml:space="preserve">bsences </w:t>
      </w:r>
      <w:r w:rsidR="00BB6F81">
        <w:rPr>
          <w:rFonts w:asciiTheme="minorHAnsi" w:hAnsiTheme="minorHAnsi"/>
        </w:rPr>
        <w:t>are not acceptable except in cases of emergencies supported by appropriate documentation.</w:t>
      </w:r>
      <w:r w:rsidR="00337040">
        <w:rPr>
          <w:rFonts w:asciiTheme="minorHAnsi" w:hAnsiTheme="minorHAnsi"/>
        </w:rPr>
        <w:t xml:space="preserve">  </w:t>
      </w:r>
      <w:r w:rsidR="008A0206">
        <w:rPr>
          <w:rFonts w:asciiTheme="minorHAnsi" w:hAnsiTheme="minorHAnsi"/>
        </w:rPr>
        <w:t xml:space="preserve"> </w:t>
      </w:r>
      <w:r w:rsidR="005B105A">
        <w:rPr>
          <w:rFonts w:asciiTheme="minorHAnsi" w:hAnsiTheme="minorHAnsi"/>
        </w:rPr>
        <w:t>Grades are determined a</w:t>
      </w:r>
      <w:r w:rsidR="003D65B2">
        <w:rPr>
          <w:rFonts w:asciiTheme="minorHAnsi" w:hAnsiTheme="minorHAnsi"/>
        </w:rPr>
        <w:t xml:space="preserve">s follows: </w:t>
      </w:r>
      <w:r w:rsidR="001C600A">
        <w:rPr>
          <w:rFonts w:asciiTheme="minorHAnsi" w:hAnsiTheme="minorHAnsi"/>
        </w:rPr>
        <w:t xml:space="preserve"> </w:t>
      </w:r>
    </w:p>
    <w:p w:rsidR="0076170A" w:rsidRDefault="00BB6F81" w:rsidP="001C600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Exam One (i</w:t>
      </w:r>
      <w:r w:rsidR="004F57C7">
        <w:rPr>
          <w:rFonts w:asciiTheme="minorHAnsi" w:hAnsiTheme="minorHAnsi"/>
        </w:rPr>
        <w:t>n-class essay</w:t>
      </w:r>
      <w:r>
        <w:rPr>
          <w:rFonts w:asciiTheme="minorHAnsi" w:hAnsiTheme="minorHAnsi"/>
        </w:rPr>
        <w:t xml:space="preserve">) -- </w:t>
      </w:r>
      <w:r w:rsidR="004E30CE">
        <w:rPr>
          <w:rFonts w:asciiTheme="minorHAnsi" w:hAnsiTheme="minorHAnsi"/>
        </w:rPr>
        <w:t>2</w:t>
      </w:r>
      <w:r w:rsidR="004F57C7">
        <w:rPr>
          <w:rFonts w:asciiTheme="minorHAnsi" w:hAnsiTheme="minorHAnsi"/>
        </w:rPr>
        <w:t>0</w:t>
      </w:r>
      <w:r w:rsidR="003D65B2" w:rsidRPr="001C600A">
        <w:rPr>
          <w:rFonts w:asciiTheme="minorHAnsi" w:hAnsiTheme="minorHAnsi"/>
        </w:rPr>
        <w:t>%</w:t>
      </w:r>
    </w:p>
    <w:p w:rsidR="001128A9" w:rsidRDefault="00151D78" w:rsidP="001128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Exam Two (in-class essay)</w:t>
      </w:r>
      <w:r w:rsidR="00BB6F81">
        <w:rPr>
          <w:rFonts w:asciiTheme="minorHAnsi" w:hAnsiTheme="minorHAnsi"/>
        </w:rPr>
        <w:t xml:space="preserve"> -- </w:t>
      </w:r>
      <w:r w:rsidR="004E30CE">
        <w:rPr>
          <w:rFonts w:asciiTheme="minorHAnsi" w:hAnsiTheme="minorHAnsi"/>
        </w:rPr>
        <w:t>3</w:t>
      </w:r>
      <w:r w:rsidR="004F57C7">
        <w:rPr>
          <w:rFonts w:asciiTheme="minorHAnsi" w:hAnsiTheme="minorHAnsi"/>
        </w:rPr>
        <w:t>0</w:t>
      </w:r>
      <w:r w:rsidR="00BB6F81">
        <w:rPr>
          <w:rFonts w:asciiTheme="minorHAnsi" w:hAnsiTheme="minorHAnsi"/>
        </w:rPr>
        <w:t>%</w:t>
      </w:r>
    </w:p>
    <w:p w:rsidR="004E30CE" w:rsidRDefault="004E30CE" w:rsidP="001128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Reading Quizzes (in-class short answer) – 20%</w:t>
      </w:r>
    </w:p>
    <w:p w:rsidR="004F57C7" w:rsidRDefault="00BB6F81" w:rsidP="004F57C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Exam (i</w:t>
      </w:r>
      <w:r w:rsidR="004F57C7">
        <w:rPr>
          <w:rFonts w:asciiTheme="minorHAnsi" w:hAnsiTheme="minorHAnsi"/>
        </w:rPr>
        <w:t>n-class short answer</w:t>
      </w:r>
      <w:r w:rsidR="004E30CE">
        <w:rPr>
          <w:rFonts w:asciiTheme="minorHAnsi" w:hAnsiTheme="minorHAnsi"/>
        </w:rPr>
        <w:t>) -- 3</w:t>
      </w:r>
      <w:r>
        <w:rPr>
          <w:rFonts w:asciiTheme="minorHAnsi" w:hAnsiTheme="minorHAnsi"/>
        </w:rPr>
        <w:t>0%</w:t>
      </w:r>
    </w:p>
    <w:p w:rsidR="008165A9" w:rsidRPr="008165A9" w:rsidRDefault="00BB6F81" w:rsidP="008165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B6F81">
        <w:rPr>
          <w:rFonts w:asciiTheme="minorHAnsi" w:hAnsiTheme="minorHAnsi"/>
        </w:rPr>
        <w:t>The first u</w:t>
      </w:r>
      <w:r w:rsidR="004F57C7" w:rsidRPr="00BB6F81">
        <w:rPr>
          <w:rFonts w:asciiTheme="minorHAnsi" w:hAnsiTheme="minorHAnsi"/>
        </w:rPr>
        <w:t>nexcused absence</w:t>
      </w:r>
      <w:r w:rsidRPr="00BB6F81">
        <w:rPr>
          <w:rFonts w:asciiTheme="minorHAnsi" w:hAnsiTheme="minorHAnsi"/>
        </w:rPr>
        <w:t xml:space="preserve"> will result in the subtraction of 1 point from your final grade.  </w:t>
      </w:r>
      <w:r w:rsidR="00151D78">
        <w:rPr>
          <w:rFonts w:asciiTheme="minorHAnsi" w:hAnsiTheme="minorHAnsi"/>
        </w:rPr>
        <w:t xml:space="preserve">A second unexcused absence </w:t>
      </w:r>
      <w:r w:rsidR="004F57C7" w:rsidRPr="00BB6F81">
        <w:rPr>
          <w:rFonts w:asciiTheme="minorHAnsi" w:hAnsiTheme="minorHAnsi"/>
        </w:rPr>
        <w:t xml:space="preserve">will each produce a subtraction of 2 points from your final grade.  </w:t>
      </w:r>
      <w:r w:rsidRPr="00BB6F81">
        <w:rPr>
          <w:rFonts w:asciiTheme="minorHAnsi" w:hAnsiTheme="minorHAnsi"/>
        </w:rPr>
        <w:t xml:space="preserve">Each additional unexcused absence will produce a subtraction of 5 points from your final grade.   </w:t>
      </w:r>
      <w:r>
        <w:rPr>
          <w:rFonts w:asciiTheme="minorHAnsi" w:hAnsiTheme="minorHAnsi"/>
        </w:rPr>
        <w:t>Don’t miss class.</w:t>
      </w:r>
    </w:p>
    <w:p w:rsidR="00BB6F81" w:rsidRPr="00BB6F81" w:rsidRDefault="00BB6F81" w:rsidP="00BB6F81">
      <w:pPr>
        <w:pStyle w:val="ListParagraph"/>
        <w:rPr>
          <w:rFonts w:asciiTheme="minorHAnsi" w:hAnsiTheme="minorHAnsi"/>
        </w:rPr>
      </w:pPr>
    </w:p>
    <w:p w:rsidR="001128A9" w:rsidRPr="005268B1" w:rsidRDefault="001128A9" w:rsidP="001128A9">
      <w:pPr>
        <w:rPr>
          <w:rFonts w:asciiTheme="minorHAnsi" w:hAnsiTheme="minorHAnsi"/>
          <w:u w:val="single"/>
        </w:rPr>
      </w:pPr>
      <w:r w:rsidRPr="005268B1">
        <w:rPr>
          <w:rFonts w:asciiTheme="minorHAnsi" w:hAnsiTheme="minorHAnsi"/>
          <w:u w:val="single"/>
        </w:rPr>
        <w:t>Reading</w:t>
      </w:r>
    </w:p>
    <w:p w:rsidR="002905C0" w:rsidRDefault="00561482" w:rsidP="001128A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Readings indicated on the schedule are to be </w:t>
      </w:r>
      <w:r w:rsidR="00850C34">
        <w:rPr>
          <w:rFonts w:asciiTheme="minorHAnsi" w:hAnsiTheme="minorHAnsi"/>
        </w:rPr>
        <w:t>completed</w:t>
      </w:r>
      <w:r>
        <w:rPr>
          <w:rFonts w:asciiTheme="minorHAnsi" w:hAnsiTheme="minorHAnsi"/>
        </w:rPr>
        <w:t xml:space="preserve"> in advance of class meetings</w:t>
      </w:r>
      <w:r w:rsidR="004078AB" w:rsidRPr="005268B1">
        <w:rPr>
          <w:rFonts w:asciiTheme="minorHAnsi" w:hAnsiTheme="minorHAnsi"/>
        </w:rPr>
        <w:t>.</w:t>
      </w:r>
      <w:r w:rsidR="00DD15EE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The</w:t>
      </w:r>
      <w:r w:rsidR="004B7617" w:rsidRPr="005268B1">
        <w:rPr>
          <w:rFonts w:asciiTheme="minorHAnsi" w:hAnsiTheme="minorHAnsi"/>
        </w:rPr>
        <w:t xml:space="preserve"> </w:t>
      </w:r>
      <w:r w:rsidR="001128A9" w:rsidRPr="005268B1">
        <w:rPr>
          <w:rFonts w:asciiTheme="minorHAnsi" w:hAnsiTheme="minorHAnsi"/>
        </w:rPr>
        <w:t xml:space="preserve">following </w:t>
      </w:r>
      <w:r w:rsidR="00DD15EE">
        <w:rPr>
          <w:rFonts w:asciiTheme="minorHAnsi" w:hAnsiTheme="minorHAnsi"/>
        </w:rPr>
        <w:t xml:space="preserve">required </w:t>
      </w:r>
      <w:r w:rsidR="00647F1B">
        <w:rPr>
          <w:rFonts w:asciiTheme="minorHAnsi" w:hAnsiTheme="minorHAnsi"/>
        </w:rPr>
        <w:t>books are</w:t>
      </w:r>
      <w:r w:rsidR="001128A9" w:rsidRPr="005268B1">
        <w:rPr>
          <w:rFonts w:asciiTheme="minorHAnsi" w:hAnsiTheme="minorHAnsi"/>
        </w:rPr>
        <w:t xml:space="preserve"> at </w:t>
      </w:r>
      <w:r>
        <w:rPr>
          <w:rFonts w:asciiTheme="minorHAnsi" w:hAnsiTheme="minorHAnsi"/>
        </w:rPr>
        <w:t>Engineer’s Bookstore</w:t>
      </w:r>
      <w:r w:rsidR="001128A9" w:rsidRPr="005268B1">
        <w:rPr>
          <w:rFonts w:asciiTheme="minorHAnsi" w:hAnsiTheme="minorHAnsi"/>
        </w:rPr>
        <w:t>:</w:t>
      </w:r>
    </w:p>
    <w:p w:rsidR="003067ED" w:rsidRDefault="003661DC" w:rsidP="001128A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Sherwin </w:t>
      </w:r>
      <w:proofErr w:type="spellStart"/>
      <w:r>
        <w:rPr>
          <w:rFonts w:asciiTheme="minorHAnsi" w:hAnsiTheme="minorHAnsi"/>
        </w:rPr>
        <w:t>Nuland</w:t>
      </w:r>
      <w:proofErr w:type="spellEnd"/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i/>
        </w:rPr>
        <w:t>Doctors</w:t>
      </w:r>
      <w:r>
        <w:rPr>
          <w:rFonts w:asciiTheme="minorHAnsi" w:hAnsiTheme="minorHAnsi"/>
        </w:rPr>
        <w:t>.</w:t>
      </w:r>
    </w:p>
    <w:p w:rsidR="008F5663" w:rsidRDefault="00647F1B" w:rsidP="00DD15E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Howard Markel, </w:t>
      </w:r>
      <w:r>
        <w:rPr>
          <w:rFonts w:asciiTheme="minorHAnsi" w:hAnsiTheme="minorHAnsi"/>
          <w:i/>
        </w:rPr>
        <w:t>When Germs Travel</w:t>
      </w:r>
      <w:r>
        <w:rPr>
          <w:rFonts w:asciiTheme="minorHAnsi" w:hAnsiTheme="minorHAnsi"/>
        </w:rPr>
        <w:t>.</w:t>
      </w:r>
    </w:p>
    <w:p w:rsidR="00647F1B" w:rsidRDefault="00647F1B" w:rsidP="00DD15EE">
      <w:pPr>
        <w:rPr>
          <w:rFonts w:asciiTheme="minorHAnsi" w:hAnsiTheme="minorHAnsi"/>
        </w:rPr>
      </w:pPr>
    </w:p>
    <w:p w:rsidR="003067ED" w:rsidRDefault="003067ED" w:rsidP="00DD15EE">
      <w:pPr>
        <w:rPr>
          <w:rFonts w:asciiTheme="minorHAnsi" w:hAnsiTheme="minorHAnsi"/>
          <w:u w:val="single"/>
        </w:rPr>
      </w:pPr>
      <w:r w:rsidRPr="003067ED">
        <w:rPr>
          <w:rFonts w:asciiTheme="minorHAnsi" w:hAnsiTheme="minorHAnsi"/>
          <w:u w:val="single"/>
        </w:rPr>
        <w:t>Learning Outcomes</w:t>
      </w:r>
    </w:p>
    <w:p w:rsidR="00360A8A" w:rsidRPr="00360A8A" w:rsidRDefault="00360A8A" w:rsidP="00DD15EE">
      <w:pPr>
        <w:rPr>
          <w:rFonts w:asciiTheme="minorHAnsi" w:hAnsiTheme="minorHAnsi"/>
        </w:rPr>
      </w:pPr>
      <w:r w:rsidRPr="00360A8A">
        <w:rPr>
          <w:rFonts w:asciiTheme="minorHAnsi" w:hAnsiTheme="minorHAnsi"/>
        </w:rPr>
        <w:t>Students will</w:t>
      </w:r>
      <w:r w:rsidR="000601D9">
        <w:rPr>
          <w:rFonts w:asciiTheme="minorHAnsi" w:hAnsiTheme="minorHAnsi"/>
        </w:rPr>
        <w:t xml:space="preserve"> demonstrate</w:t>
      </w:r>
      <w:r w:rsidRPr="00360A8A">
        <w:rPr>
          <w:rFonts w:asciiTheme="minorHAnsi" w:hAnsiTheme="minorHAnsi"/>
        </w:rPr>
        <w:t>:</w:t>
      </w:r>
    </w:p>
    <w:p w:rsidR="001C600A" w:rsidRDefault="008165A9" w:rsidP="00360A8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that</w:t>
      </w:r>
      <w:proofErr w:type="gramEnd"/>
      <w:r>
        <w:rPr>
          <w:rFonts w:asciiTheme="minorHAnsi" w:hAnsiTheme="minorHAnsi"/>
        </w:rPr>
        <w:t xml:space="preserve"> they understand</w:t>
      </w:r>
      <w:r w:rsidR="003067ED" w:rsidRPr="001C600A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 xml:space="preserve">profound </w:t>
      </w:r>
      <w:r w:rsidR="00561482">
        <w:rPr>
          <w:rFonts w:asciiTheme="minorHAnsi" w:hAnsiTheme="minorHAnsi"/>
        </w:rPr>
        <w:t>influence</w:t>
      </w:r>
      <w:r w:rsidR="003067ED" w:rsidRPr="001C600A">
        <w:rPr>
          <w:rFonts w:asciiTheme="minorHAnsi" w:hAnsiTheme="minorHAnsi"/>
        </w:rPr>
        <w:t xml:space="preserve"> of disease</w:t>
      </w:r>
      <w:r w:rsidR="000527F5">
        <w:rPr>
          <w:rFonts w:asciiTheme="minorHAnsi" w:hAnsiTheme="minorHAnsi"/>
        </w:rPr>
        <w:t>s</w:t>
      </w:r>
      <w:r w:rsidR="003067ED" w:rsidRPr="001C600A">
        <w:rPr>
          <w:rFonts w:asciiTheme="minorHAnsi" w:hAnsiTheme="minorHAnsi"/>
        </w:rPr>
        <w:t xml:space="preserve"> </w:t>
      </w:r>
      <w:r w:rsidR="001C600A">
        <w:rPr>
          <w:rFonts w:asciiTheme="minorHAnsi" w:hAnsiTheme="minorHAnsi"/>
        </w:rPr>
        <w:t>on global</w:t>
      </w:r>
      <w:r w:rsidR="003067ED" w:rsidRPr="001C600A">
        <w:rPr>
          <w:rFonts w:asciiTheme="minorHAnsi" w:hAnsiTheme="minorHAnsi"/>
        </w:rPr>
        <w:t xml:space="preserve"> history.</w:t>
      </w:r>
    </w:p>
    <w:p w:rsidR="00561482" w:rsidRDefault="000601D9" w:rsidP="00DD15E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m</w:t>
      </w:r>
      <w:r w:rsidR="00360A8A" w:rsidRPr="001C600A">
        <w:rPr>
          <w:rFonts w:asciiTheme="minorHAnsi" w:hAnsiTheme="minorHAnsi"/>
        </w:rPr>
        <w:t>aster</w:t>
      </w:r>
      <w:r>
        <w:rPr>
          <w:rFonts w:asciiTheme="minorHAnsi" w:hAnsiTheme="minorHAnsi"/>
        </w:rPr>
        <w:t>y</w:t>
      </w:r>
      <w:proofErr w:type="gramEnd"/>
      <w:r>
        <w:rPr>
          <w:rFonts w:asciiTheme="minorHAnsi" w:hAnsiTheme="minorHAnsi"/>
        </w:rPr>
        <w:t xml:space="preserve"> of</w:t>
      </w:r>
      <w:r w:rsidR="00360A8A" w:rsidRPr="001C600A">
        <w:rPr>
          <w:rFonts w:asciiTheme="minorHAnsi" w:hAnsiTheme="minorHAnsi"/>
        </w:rPr>
        <w:t xml:space="preserve"> </w:t>
      </w:r>
      <w:r w:rsidR="00561482">
        <w:rPr>
          <w:rFonts w:asciiTheme="minorHAnsi" w:hAnsiTheme="minorHAnsi"/>
        </w:rPr>
        <w:t>a</w:t>
      </w:r>
      <w:r w:rsidR="00360A8A" w:rsidRPr="001C600A">
        <w:rPr>
          <w:rFonts w:asciiTheme="minorHAnsi" w:hAnsiTheme="minorHAnsi"/>
        </w:rPr>
        <w:t xml:space="preserve"> </w:t>
      </w:r>
      <w:r w:rsidR="00850C34">
        <w:rPr>
          <w:rFonts w:asciiTheme="minorHAnsi" w:hAnsiTheme="minorHAnsi"/>
        </w:rPr>
        <w:t xml:space="preserve">standard </w:t>
      </w:r>
      <w:r w:rsidR="00360A8A" w:rsidRPr="001C600A">
        <w:rPr>
          <w:rFonts w:asciiTheme="minorHAnsi" w:hAnsiTheme="minorHAnsi"/>
        </w:rPr>
        <w:t>narrative</w:t>
      </w:r>
      <w:r w:rsidR="003067ED" w:rsidRPr="001C600A">
        <w:rPr>
          <w:rFonts w:asciiTheme="minorHAnsi" w:hAnsiTheme="minorHAnsi"/>
        </w:rPr>
        <w:t xml:space="preserve"> of western medical progre</w:t>
      </w:r>
      <w:r w:rsidR="00360A8A" w:rsidRPr="001C600A">
        <w:rPr>
          <w:rFonts w:asciiTheme="minorHAnsi" w:hAnsiTheme="minorHAnsi"/>
        </w:rPr>
        <w:t xml:space="preserve">ss </w:t>
      </w:r>
      <w:r w:rsidR="00850C34">
        <w:rPr>
          <w:rFonts w:asciiTheme="minorHAnsi" w:hAnsiTheme="minorHAnsi"/>
        </w:rPr>
        <w:t>since the Renaissance.</w:t>
      </w:r>
    </w:p>
    <w:p w:rsidR="00561482" w:rsidRDefault="00561482" w:rsidP="00DD15E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knowledge</w:t>
      </w:r>
      <w:proofErr w:type="gramEnd"/>
      <w:r>
        <w:rPr>
          <w:rFonts w:asciiTheme="minorHAnsi" w:hAnsiTheme="minorHAnsi"/>
        </w:rPr>
        <w:t xml:space="preserve"> of the interplay of social, political, and economic forces with the history of medicine and public health i</w:t>
      </w:r>
      <w:r w:rsidR="00360A8A" w:rsidRPr="00561482">
        <w:rPr>
          <w:rFonts w:asciiTheme="minorHAnsi" w:hAnsiTheme="minorHAnsi"/>
        </w:rPr>
        <w:t xml:space="preserve">n </w:t>
      </w:r>
      <w:r w:rsidR="00850C34">
        <w:rPr>
          <w:rFonts w:asciiTheme="minorHAnsi" w:hAnsiTheme="minorHAnsi"/>
        </w:rPr>
        <w:t>the West.</w:t>
      </w:r>
    </w:p>
    <w:p w:rsidR="00A66940" w:rsidRPr="00561482" w:rsidRDefault="000601D9" w:rsidP="00DD15E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</w:t>
      </w:r>
      <w:proofErr w:type="gramEnd"/>
      <w:r>
        <w:rPr>
          <w:rFonts w:asciiTheme="minorHAnsi" w:hAnsiTheme="minorHAnsi"/>
        </w:rPr>
        <w:t xml:space="preserve"> </w:t>
      </w:r>
      <w:r w:rsidR="00D12B39">
        <w:rPr>
          <w:rFonts w:asciiTheme="minorHAnsi" w:hAnsiTheme="minorHAnsi"/>
        </w:rPr>
        <w:t xml:space="preserve">grasp </w:t>
      </w:r>
      <w:r>
        <w:rPr>
          <w:rFonts w:asciiTheme="minorHAnsi" w:hAnsiTheme="minorHAnsi"/>
        </w:rPr>
        <w:t xml:space="preserve">of </w:t>
      </w:r>
      <w:r w:rsidR="00D12B39">
        <w:rPr>
          <w:rFonts w:asciiTheme="minorHAnsi" w:hAnsiTheme="minorHAnsi"/>
        </w:rPr>
        <w:t>the outlines of</w:t>
      </w:r>
      <w:r w:rsidR="00360A8A" w:rsidRPr="00561482">
        <w:rPr>
          <w:rFonts w:asciiTheme="minorHAnsi" w:hAnsiTheme="minorHAnsi"/>
        </w:rPr>
        <w:t xml:space="preserve"> the evolution of medical education in Europe and America</w:t>
      </w:r>
      <w:r w:rsidR="00561482">
        <w:rPr>
          <w:rFonts w:asciiTheme="minorHAnsi" w:hAnsiTheme="minorHAnsi"/>
        </w:rPr>
        <w:t>.</w:t>
      </w:r>
      <w:r w:rsidR="00A66940" w:rsidRPr="00561482">
        <w:rPr>
          <w:rFonts w:asciiTheme="minorHAnsi" w:hAnsiTheme="minorHAnsi"/>
          <w:u w:val="single"/>
        </w:rPr>
        <w:br w:type="page"/>
      </w:r>
    </w:p>
    <w:p w:rsidR="00561482" w:rsidRDefault="00850C34" w:rsidP="0016191D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Weekly </w:t>
      </w:r>
      <w:r w:rsidR="00A66940" w:rsidRPr="00C2327F">
        <w:rPr>
          <w:rFonts w:asciiTheme="minorHAnsi" w:hAnsiTheme="minorHAnsi"/>
          <w:b/>
        </w:rPr>
        <w:t>Schedule</w:t>
      </w:r>
    </w:p>
    <w:p w:rsidR="00B3164E" w:rsidRDefault="00B3164E" w:rsidP="00B3164E">
      <w:pPr>
        <w:rPr>
          <w:rFonts w:asciiTheme="minorHAnsi" w:hAnsiTheme="minorHAnsi"/>
          <w:b/>
        </w:rPr>
      </w:pPr>
    </w:p>
    <w:p w:rsidR="00B3164E" w:rsidRDefault="00B3164E" w:rsidP="00B3164E">
      <w:pPr>
        <w:rPr>
          <w:rFonts w:asciiTheme="minorHAnsi" w:hAnsiTheme="minorHAnsi"/>
          <w:b/>
        </w:rPr>
      </w:pPr>
    </w:p>
    <w:p w:rsidR="00B3164E" w:rsidRPr="00D707EC" w:rsidRDefault="00B3164E" w:rsidP="00B3164E">
      <w:pPr>
        <w:rPr>
          <w:rFonts w:asciiTheme="minorHAnsi" w:hAnsiTheme="minorHAnsi"/>
          <w:i/>
          <w:u w:val="single"/>
        </w:rPr>
      </w:pPr>
      <w:r w:rsidRPr="00D707EC">
        <w:rPr>
          <w:rFonts w:asciiTheme="minorHAnsi" w:hAnsiTheme="minorHAnsi"/>
          <w:b/>
          <w:i/>
        </w:rPr>
        <w:t>Part One: Disease</w:t>
      </w:r>
      <w:r w:rsidR="000601D9">
        <w:rPr>
          <w:rFonts w:asciiTheme="minorHAnsi" w:hAnsiTheme="minorHAnsi"/>
          <w:b/>
          <w:i/>
        </w:rPr>
        <w:t xml:space="preserve"> </w:t>
      </w:r>
      <w:r w:rsidRPr="00D707EC">
        <w:rPr>
          <w:rFonts w:asciiTheme="minorHAnsi" w:hAnsiTheme="minorHAnsi"/>
          <w:b/>
          <w:i/>
        </w:rPr>
        <w:t>and History</w:t>
      </w:r>
    </w:p>
    <w:p w:rsidR="00B3164E" w:rsidRDefault="00B3164E" w:rsidP="00DA4859">
      <w:pPr>
        <w:tabs>
          <w:tab w:val="left" w:pos="-450"/>
        </w:tabs>
        <w:rPr>
          <w:rFonts w:asciiTheme="minorHAnsi" w:hAnsiTheme="minorHAnsi"/>
          <w:u w:val="single"/>
        </w:rPr>
      </w:pPr>
    </w:p>
    <w:p w:rsidR="00DA4859" w:rsidRPr="00C2327F" w:rsidRDefault="00DA4859" w:rsidP="00DA4859">
      <w:pPr>
        <w:tabs>
          <w:tab w:val="left" w:pos="-450"/>
        </w:tabs>
        <w:rPr>
          <w:rFonts w:asciiTheme="minorHAnsi" w:hAnsiTheme="minorHAnsi"/>
          <w:u w:val="single"/>
        </w:rPr>
      </w:pPr>
      <w:r w:rsidRPr="00C2327F">
        <w:rPr>
          <w:rFonts w:asciiTheme="minorHAnsi" w:hAnsiTheme="minorHAnsi"/>
          <w:u w:val="single"/>
        </w:rPr>
        <w:t>Week One</w:t>
      </w:r>
    </w:p>
    <w:p w:rsidR="003661DC" w:rsidRDefault="007F28FD" w:rsidP="00DA4859">
      <w:pPr>
        <w:tabs>
          <w:tab w:val="left" w:pos="-450"/>
        </w:tabs>
        <w:rPr>
          <w:rFonts w:asciiTheme="minorHAnsi" w:hAnsiTheme="minorHAnsi"/>
        </w:rPr>
      </w:pPr>
      <w:r>
        <w:rPr>
          <w:rFonts w:asciiTheme="minorHAnsi" w:hAnsiTheme="minorHAnsi"/>
        </w:rPr>
        <w:t>8/21</w:t>
      </w:r>
      <w:r w:rsidR="00A66940" w:rsidRPr="00133E37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The Black Death</w:t>
      </w:r>
      <w:r w:rsidR="003D1F71">
        <w:rPr>
          <w:rFonts w:asciiTheme="minorHAnsi" w:hAnsiTheme="minorHAnsi"/>
        </w:rPr>
        <w:t>, Origin and Identity</w:t>
      </w:r>
    </w:p>
    <w:p w:rsidR="00C2327F" w:rsidRDefault="000601D9" w:rsidP="00DA4859">
      <w:pPr>
        <w:tabs>
          <w:tab w:val="left" w:pos="-450"/>
        </w:tabs>
        <w:rPr>
          <w:rFonts w:asciiTheme="minorHAnsi" w:hAnsiTheme="minorHAnsi"/>
        </w:rPr>
      </w:pPr>
      <w:r>
        <w:rPr>
          <w:rFonts w:asciiTheme="minorHAnsi" w:hAnsiTheme="minorHAnsi"/>
        </w:rPr>
        <w:t>No reading</w:t>
      </w:r>
    </w:p>
    <w:p w:rsidR="000601D9" w:rsidRDefault="000601D9" w:rsidP="00DA4859">
      <w:pPr>
        <w:tabs>
          <w:tab w:val="left" w:pos="-450"/>
        </w:tabs>
        <w:rPr>
          <w:rFonts w:asciiTheme="minorHAnsi" w:hAnsiTheme="minorHAnsi"/>
        </w:rPr>
      </w:pPr>
    </w:p>
    <w:p w:rsidR="00A66940" w:rsidRDefault="003661DC" w:rsidP="00DA4859">
      <w:pPr>
        <w:tabs>
          <w:tab w:val="left" w:pos="-450"/>
        </w:tabs>
        <w:rPr>
          <w:rFonts w:asciiTheme="minorHAnsi" w:hAnsiTheme="minorHAnsi"/>
        </w:rPr>
      </w:pPr>
      <w:r>
        <w:rPr>
          <w:rFonts w:asciiTheme="minorHAnsi" w:hAnsiTheme="minorHAnsi"/>
        </w:rPr>
        <w:t>8/2</w:t>
      </w:r>
      <w:r w:rsidR="007F28FD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: </w:t>
      </w:r>
      <w:r w:rsidR="007F28FD">
        <w:rPr>
          <w:rFonts w:asciiTheme="minorHAnsi" w:hAnsiTheme="minorHAnsi"/>
        </w:rPr>
        <w:t>The Impact of the Black Death</w:t>
      </w:r>
    </w:p>
    <w:p w:rsidR="007F28FD" w:rsidRPr="00133E37" w:rsidRDefault="007F28FD" w:rsidP="007F28F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r w:rsidRPr="00133E37">
        <w:rPr>
          <w:rFonts w:asciiTheme="minorHAnsi" w:hAnsiTheme="minorHAnsi"/>
        </w:rPr>
        <w:t xml:space="preserve">Boccaccio, </w:t>
      </w:r>
      <w:r w:rsidRPr="009371F0">
        <w:rPr>
          <w:rFonts w:asciiTheme="minorHAnsi" w:hAnsiTheme="minorHAnsi"/>
          <w:i/>
        </w:rPr>
        <w:t>Decameron</w:t>
      </w:r>
      <w:r w:rsidRPr="00133E37">
        <w:rPr>
          <w:rFonts w:asciiTheme="minorHAnsi" w:hAnsiTheme="minorHAnsi"/>
        </w:rPr>
        <w:t xml:space="preserve">, First Day, </w:t>
      </w:r>
      <w:proofErr w:type="gramStart"/>
      <w:r w:rsidRPr="00133E37">
        <w:rPr>
          <w:rFonts w:asciiTheme="minorHAnsi" w:hAnsiTheme="minorHAnsi"/>
        </w:rPr>
        <w:t>Introduction</w:t>
      </w:r>
      <w:proofErr w:type="gramEnd"/>
      <w:r w:rsidRPr="00133E37">
        <w:rPr>
          <w:rFonts w:asciiTheme="minorHAnsi" w:hAnsiTheme="minorHAnsi"/>
        </w:rPr>
        <w:t xml:space="preserve">.  Read up to note 49. </w:t>
      </w:r>
      <w:r>
        <w:rPr>
          <w:rFonts w:asciiTheme="minorHAnsi" w:hAnsiTheme="minorHAnsi"/>
        </w:rPr>
        <w:t xml:space="preserve"> A</w:t>
      </w:r>
      <w:r w:rsidRPr="00133E37">
        <w:rPr>
          <w:rFonts w:asciiTheme="minorHAnsi" w:hAnsiTheme="minorHAnsi"/>
        </w:rPr>
        <w:t xml:space="preserve">t: </w:t>
      </w:r>
      <w:hyperlink r:id="rId6" w:history="1">
        <w:r w:rsidRPr="00133E37">
          <w:rPr>
            <w:rStyle w:val="Hyperlink"/>
            <w:rFonts w:asciiTheme="minorHAnsi" w:hAnsiTheme="minorHAnsi"/>
          </w:rPr>
          <w:t>http://www.stg.brown.edu/projects/decameron/engDecShowText.php?myID=d01intro&amp;expand=day01</w:t>
        </w:r>
      </w:hyperlink>
      <w:r w:rsidRPr="00133E37">
        <w:rPr>
          <w:rFonts w:asciiTheme="minorHAnsi" w:hAnsiTheme="minorHAnsi"/>
        </w:rPr>
        <w:t>.</w:t>
      </w:r>
      <w:r w:rsidR="004E30CE">
        <w:rPr>
          <w:rFonts w:asciiTheme="minorHAnsi" w:hAnsiTheme="minorHAnsi"/>
        </w:rPr>
        <w:t xml:space="preserve"> </w:t>
      </w:r>
    </w:p>
    <w:p w:rsidR="003661DC" w:rsidRDefault="003661DC" w:rsidP="00DA4859">
      <w:pPr>
        <w:tabs>
          <w:tab w:val="left" w:pos="-450"/>
        </w:tabs>
        <w:rPr>
          <w:rFonts w:asciiTheme="minorHAnsi" w:hAnsiTheme="minorHAnsi"/>
        </w:rPr>
      </w:pPr>
    </w:p>
    <w:p w:rsidR="00D444A7" w:rsidRPr="00C2327F" w:rsidRDefault="00D444A7" w:rsidP="00DA4859">
      <w:pPr>
        <w:tabs>
          <w:tab w:val="left" w:pos="-450"/>
        </w:tabs>
        <w:rPr>
          <w:rFonts w:asciiTheme="minorHAnsi" w:hAnsiTheme="minorHAnsi"/>
          <w:u w:val="single"/>
        </w:rPr>
      </w:pPr>
      <w:r w:rsidRPr="00C2327F">
        <w:rPr>
          <w:rFonts w:asciiTheme="minorHAnsi" w:hAnsiTheme="minorHAnsi"/>
          <w:u w:val="single"/>
        </w:rPr>
        <w:t>Week Two</w:t>
      </w:r>
    </w:p>
    <w:p w:rsidR="00DA4859" w:rsidRDefault="003661DC" w:rsidP="007F28FD">
      <w:pPr>
        <w:tabs>
          <w:tab w:val="left" w:pos="-450"/>
        </w:tabs>
        <w:rPr>
          <w:rFonts w:asciiTheme="minorHAnsi" w:hAnsiTheme="minorHAnsi"/>
        </w:rPr>
      </w:pPr>
      <w:r>
        <w:rPr>
          <w:rFonts w:asciiTheme="minorHAnsi" w:hAnsiTheme="minorHAnsi"/>
        </w:rPr>
        <w:t>8/</w:t>
      </w:r>
      <w:r w:rsidR="007F28FD">
        <w:rPr>
          <w:rFonts w:asciiTheme="minorHAnsi" w:hAnsiTheme="minorHAnsi"/>
        </w:rPr>
        <w:t>28</w:t>
      </w:r>
      <w:r w:rsidR="00DA4859" w:rsidRPr="00133E37">
        <w:rPr>
          <w:rFonts w:asciiTheme="minorHAnsi" w:hAnsiTheme="minorHAnsi"/>
        </w:rPr>
        <w:t xml:space="preserve">: </w:t>
      </w:r>
      <w:r w:rsidR="007F28FD">
        <w:rPr>
          <w:rFonts w:asciiTheme="minorHAnsi" w:hAnsiTheme="minorHAnsi"/>
        </w:rPr>
        <w:t xml:space="preserve"> </w:t>
      </w:r>
      <w:r w:rsidR="00DA4859" w:rsidRPr="00133E37">
        <w:rPr>
          <w:rFonts w:asciiTheme="minorHAnsi" w:hAnsiTheme="minorHAnsi"/>
        </w:rPr>
        <w:t xml:space="preserve">Smallpox </w:t>
      </w:r>
      <w:r w:rsidR="001C600A">
        <w:rPr>
          <w:rFonts w:asciiTheme="minorHAnsi" w:hAnsiTheme="minorHAnsi"/>
        </w:rPr>
        <w:t>and the Global Balance of Power</w:t>
      </w:r>
    </w:p>
    <w:p w:rsidR="001C600A" w:rsidRDefault="00D12B39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>Read</w:t>
      </w:r>
      <w:r w:rsidR="00850C34">
        <w:rPr>
          <w:rFonts w:asciiTheme="minorHAnsi" w:hAnsiTheme="minorHAnsi"/>
        </w:rPr>
        <w:t xml:space="preserve">: </w:t>
      </w:r>
      <w:r w:rsidR="001C600A" w:rsidRPr="001C600A">
        <w:rPr>
          <w:rFonts w:asciiTheme="minorHAnsi" w:hAnsiTheme="minorHAnsi"/>
        </w:rPr>
        <w:t xml:space="preserve">Alfred Crosby, “Conquistador y </w:t>
      </w:r>
      <w:proofErr w:type="spellStart"/>
      <w:r w:rsidR="001C600A" w:rsidRPr="001C600A">
        <w:rPr>
          <w:rFonts w:asciiTheme="minorHAnsi" w:hAnsiTheme="minorHAnsi"/>
        </w:rPr>
        <w:t>Pestilencia</w:t>
      </w:r>
      <w:proofErr w:type="spellEnd"/>
      <w:r w:rsidR="001C600A" w:rsidRPr="001C600A">
        <w:rPr>
          <w:rFonts w:asciiTheme="minorHAnsi" w:hAnsiTheme="minorHAnsi"/>
        </w:rPr>
        <w:t xml:space="preserve">: The First New World Pandemic and the </w:t>
      </w:r>
      <w:proofErr w:type="gramStart"/>
      <w:r w:rsidR="001C600A" w:rsidRPr="001C600A">
        <w:rPr>
          <w:rFonts w:asciiTheme="minorHAnsi" w:hAnsiTheme="minorHAnsi"/>
        </w:rPr>
        <w:t>Fall</w:t>
      </w:r>
      <w:proofErr w:type="gramEnd"/>
      <w:r w:rsidR="001C600A" w:rsidRPr="001C600A">
        <w:rPr>
          <w:rFonts w:asciiTheme="minorHAnsi" w:hAnsiTheme="minorHAnsi"/>
        </w:rPr>
        <w:t xml:space="preserve"> of the Great Indian Empires,” </w:t>
      </w:r>
      <w:r w:rsidR="001C600A" w:rsidRPr="001C600A">
        <w:rPr>
          <w:rFonts w:asciiTheme="minorHAnsi" w:hAnsiTheme="minorHAnsi"/>
          <w:i/>
        </w:rPr>
        <w:t>The Hispanic American Historical Review</w:t>
      </w:r>
      <w:r w:rsidR="001C600A" w:rsidRPr="001C600A">
        <w:rPr>
          <w:rFonts w:asciiTheme="minorHAnsi" w:hAnsiTheme="minorHAnsi"/>
        </w:rPr>
        <w:t xml:space="preserve"> 47 (August 1967): 321-337. </w:t>
      </w:r>
      <w:proofErr w:type="gramStart"/>
      <w:r w:rsidR="001C600A" w:rsidRPr="001C600A">
        <w:rPr>
          <w:rFonts w:asciiTheme="minorHAnsi" w:hAnsiTheme="minorHAnsi"/>
        </w:rPr>
        <w:t xml:space="preserve">GT Library </w:t>
      </w:r>
      <w:proofErr w:type="spellStart"/>
      <w:r w:rsidR="001C600A" w:rsidRPr="001C600A">
        <w:rPr>
          <w:rFonts w:asciiTheme="minorHAnsi" w:hAnsiTheme="minorHAnsi"/>
        </w:rPr>
        <w:t>eJournals</w:t>
      </w:r>
      <w:proofErr w:type="spellEnd"/>
      <w:r w:rsidR="001C600A" w:rsidRPr="001C600A">
        <w:rPr>
          <w:rFonts w:asciiTheme="minorHAnsi" w:hAnsiTheme="minorHAnsi"/>
        </w:rPr>
        <w:t>.</w:t>
      </w:r>
      <w:proofErr w:type="gramEnd"/>
      <w:r w:rsidR="004E30CE">
        <w:rPr>
          <w:rFonts w:asciiTheme="minorHAnsi" w:hAnsiTheme="minorHAnsi"/>
        </w:rPr>
        <w:t xml:space="preserve"> </w:t>
      </w:r>
    </w:p>
    <w:p w:rsidR="007F28FD" w:rsidRDefault="007F28FD" w:rsidP="00A66940">
      <w:pPr>
        <w:rPr>
          <w:rFonts w:asciiTheme="minorHAnsi" w:hAnsiTheme="minorHAnsi"/>
        </w:rPr>
      </w:pPr>
    </w:p>
    <w:p w:rsidR="007F28FD" w:rsidRDefault="00C60BAD" w:rsidP="007F28F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8/30:  </w:t>
      </w:r>
      <w:proofErr w:type="spellStart"/>
      <w:r>
        <w:rPr>
          <w:rFonts w:asciiTheme="minorHAnsi" w:hAnsiTheme="minorHAnsi"/>
        </w:rPr>
        <w:t>Variolation</w:t>
      </w:r>
      <w:proofErr w:type="spellEnd"/>
      <w:r>
        <w:rPr>
          <w:rFonts w:asciiTheme="minorHAnsi" w:hAnsiTheme="minorHAnsi"/>
        </w:rPr>
        <w:t xml:space="preserve">, </w:t>
      </w:r>
      <w:r w:rsidR="007F28FD">
        <w:rPr>
          <w:rFonts w:asciiTheme="minorHAnsi" w:hAnsiTheme="minorHAnsi"/>
        </w:rPr>
        <w:t>Vaccination</w:t>
      </w:r>
      <w:r>
        <w:rPr>
          <w:rFonts w:asciiTheme="minorHAnsi" w:hAnsiTheme="minorHAnsi"/>
        </w:rPr>
        <w:t xml:space="preserve">, </w:t>
      </w:r>
      <w:r w:rsidR="000601D9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>Eradication</w:t>
      </w:r>
    </w:p>
    <w:p w:rsidR="007F28FD" w:rsidRDefault="007F28FD" w:rsidP="007F28F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r w:rsidRPr="00133E37">
        <w:rPr>
          <w:rFonts w:asciiTheme="minorHAnsi" w:hAnsiTheme="minorHAnsi"/>
        </w:rPr>
        <w:t xml:space="preserve">Lady Mary </w:t>
      </w:r>
      <w:proofErr w:type="spellStart"/>
      <w:r w:rsidRPr="00133E37">
        <w:rPr>
          <w:rFonts w:asciiTheme="minorHAnsi" w:hAnsiTheme="minorHAnsi"/>
        </w:rPr>
        <w:t>Wortley</w:t>
      </w:r>
      <w:proofErr w:type="spellEnd"/>
      <w:r w:rsidRPr="00133E37">
        <w:rPr>
          <w:rFonts w:asciiTheme="minorHAnsi" w:hAnsiTheme="minorHAnsi"/>
        </w:rPr>
        <w:t xml:space="preserve"> Montagu, </w:t>
      </w:r>
      <w:r w:rsidRPr="00133E37">
        <w:rPr>
          <w:rFonts w:asciiTheme="minorHAnsi" w:hAnsiTheme="minorHAnsi"/>
          <w:i/>
        </w:rPr>
        <w:t>Letter</w:t>
      </w:r>
      <w:r>
        <w:rPr>
          <w:rFonts w:asciiTheme="minorHAnsi" w:hAnsiTheme="minorHAnsi"/>
        </w:rPr>
        <w:t xml:space="preserve">. </w:t>
      </w:r>
      <w:r w:rsidRPr="00133E3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At: </w:t>
      </w:r>
    </w:p>
    <w:p w:rsidR="007F28FD" w:rsidRPr="00133E37" w:rsidRDefault="007F28FD" w:rsidP="007F28FD">
      <w:pPr>
        <w:rPr>
          <w:rFonts w:asciiTheme="minorHAnsi" w:hAnsiTheme="minorHAnsi"/>
        </w:rPr>
      </w:pPr>
      <w:r w:rsidRPr="00133E37">
        <w:rPr>
          <w:rFonts w:asciiTheme="minorHAnsi" w:hAnsiTheme="minorHAnsi"/>
        </w:rPr>
        <w:t xml:space="preserve"> </w:t>
      </w:r>
      <w:hyperlink r:id="rId7" w:history="1">
        <w:r w:rsidRPr="00133E37">
          <w:rPr>
            <w:rStyle w:val="Hyperlink"/>
            <w:rFonts w:asciiTheme="minorHAnsi" w:hAnsiTheme="minorHAnsi"/>
          </w:rPr>
          <w:t>http://www.fordham.edu/halsall/mod/montagu-smallpox.html</w:t>
        </w:r>
      </w:hyperlink>
      <w:r w:rsidRPr="00133E37">
        <w:rPr>
          <w:rFonts w:asciiTheme="minorHAnsi" w:hAnsiTheme="minorHAnsi"/>
        </w:rPr>
        <w:t>.</w:t>
      </w:r>
    </w:p>
    <w:p w:rsidR="007F28FD" w:rsidRPr="00647F1B" w:rsidRDefault="00C60BAD" w:rsidP="007F28FD">
      <w:pPr>
        <w:rPr>
          <w:rFonts w:asciiTheme="minorHAnsi" w:hAnsiTheme="minorHAnsi"/>
        </w:rPr>
      </w:pPr>
      <w:r w:rsidRPr="00647F1B">
        <w:rPr>
          <w:rFonts w:asciiTheme="minorHAnsi" w:hAnsiTheme="minorHAnsi"/>
        </w:rPr>
        <w:t>And:</w:t>
      </w:r>
      <w:r w:rsidR="00647F1B" w:rsidRPr="00647F1B">
        <w:rPr>
          <w:rFonts w:asciiTheme="minorHAnsi" w:hAnsiTheme="minorHAnsi"/>
        </w:rPr>
        <w:t xml:space="preserve"> </w:t>
      </w:r>
      <w:hyperlink r:id="rId8" w:history="1">
        <w:r w:rsidR="00647F1B" w:rsidRPr="00647F1B">
          <w:rPr>
            <w:rStyle w:val="Hyperlink"/>
            <w:rFonts w:ascii="Calibri" w:hAnsi="Calibri"/>
          </w:rPr>
          <w:t>http://www.nlm.nih.gov/exhibition/smallpox/</w:t>
        </w:r>
      </w:hyperlink>
      <w:r w:rsidR="004E30CE">
        <w:t xml:space="preserve"> </w:t>
      </w:r>
    </w:p>
    <w:p w:rsidR="007F28FD" w:rsidRPr="00133E37" w:rsidRDefault="007F28FD" w:rsidP="00A66940">
      <w:pPr>
        <w:rPr>
          <w:rFonts w:asciiTheme="minorHAnsi" w:hAnsiTheme="minorHAnsi"/>
        </w:rPr>
      </w:pPr>
    </w:p>
    <w:p w:rsidR="001C600A" w:rsidRPr="009C0019" w:rsidRDefault="0006010D" w:rsidP="00CC1893">
      <w:pPr>
        <w:rPr>
          <w:rFonts w:asciiTheme="minorHAnsi" w:hAnsiTheme="minorHAnsi"/>
        </w:rPr>
      </w:pPr>
      <w:r w:rsidRPr="00C2327F">
        <w:rPr>
          <w:rFonts w:asciiTheme="minorHAnsi" w:hAnsiTheme="minorHAnsi"/>
          <w:u w:val="single"/>
        </w:rPr>
        <w:t>Week Three</w:t>
      </w:r>
    </w:p>
    <w:p w:rsidR="000601D9" w:rsidRDefault="007E5D63" w:rsidP="00CC1893">
      <w:pPr>
        <w:rPr>
          <w:rFonts w:asciiTheme="minorHAnsi" w:hAnsiTheme="minorHAnsi"/>
        </w:rPr>
      </w:pPr>
      <w:r>
        <w:rPr>
          <w:rFonts w:asciiTheme="minorHAnsi" w:hAnsiTheme="minorHAnsi"/>
        </w:rPr>
        <w:t>9/4</w:t>
      </w:r>
      <w:r w:rsidR="001C600A">
        <w:rPr>
          <w:rFonts w:asciiTheme="minorHAnsi" w:hAnsiTheme="minorHAnsi"/>
        </w:rPr>
        <w:t xml:space="preserve">: </w:t>
      </w:r>
      <w:r w:rsidR="000601D9">
        <w:rPr>
          <w:rFonts w:asciiTheme="minorHAnsi" w:hAnsiTheme="minorHAnsi"/>
        </w:rPr>
        <w:t xml:space="preserve"> Potato Blight and Famine</w:t>
      </w:r>
    </w:p>
    <w:p w:rsidR="007F28FD" w:rsidRDefault="000601D9" w:rsidP="00CC1893">
      <w:pPr>
        <w:rPr>
          <w:rFonts w:asciiTheme="minorHAnsi" w:hAnsiTheme="minorHAnsi"/>
        </w:rPr>
      </w:pPr>
      <w:r>
        <w:rPr>
          <w:rFonts w:asciiTheme="minorHAnsi" w:hAnsiTheme="minorHAnsi"/>
        </w:rPr>
        <w:t>No reading</w:t>
      </w:r>
    </w:p>
    <w:p w:rsidR="000601D9" w:rsidRDefault="000601D9" w:rsidP="00CC1893">
      <w:pPr>
        <w:rPr>
          <w:rFonts w:asciiTheme="minorHAnsi" w:hAnsiTheme="minorHAnsi"/>
        </w:rPr>
      </w:pPr>
    </w:p>
    <w:p w:rsidR="007F28FD" w:rsidRDefault="007E5D63" w:rsidP="00CC1893">
      <w:pPr>
        <w:rPr>
          <w:rFonts w:asciiTheme="minorHAnsi" w:hAnsiTheme="minorHAnsi"/>
        </w:rPr>
      </w:pPr>
      <w:r>
        <w:rPr>
          <w:rFonts w:asciiTheme="minorHAnsi" w:hAnsiTheme="minorHAnsi"/>
        </w:rPr>
        <w:t>9/6</w:t>
      </w:r>
      <w:r w:rsidR="007F28FD">
        <w:rPr>
          <w:rFonts w:asciiTheme="minorHAnsi" w:hAnsiTheme="minorHAnsi"/>
        </w:rPr>
        <w:t>: Influenza</w:t>
      </w:r>
    </w:p>
    <w:p w:rsidR="00850C34" w:rsidRDefault="007F28FD" w:rsidP="00C528FC">
      <w:pPr>
        <w:rPr>
          <w:rFonts w:asciiTheme="minorHAnsi" w:hAnsiTheme="minorHAnsi"/>
        </w:rPr>
      </w:pPr>
      <w:r>
        <w:rPr>
          <w:rFonts w:asciiTheme="minorHAnsi" w:hAnsiTheme="minorHAnsi"/>
        </w:rPr>
        <w:t>In-class screening and discussion</w:t>
      </w:r>
      <w:r w:rsidR="00850C34">
        <w:rPr>
          <w:rFonts w:asciiTheme="minorHAnsi" w:hAnsiTheme="minorHAnsi"/>
        </w:rPr>
        <w:t xml:space="preserve">: </w:t>
      </w:r>
      <w:r w:rsidR="00D57375" w:rsidRPr="00D57375">
        <w:rPr>
          <w:rFonts w:asciiTheme="minorHAnsi" w:hAnsiTheme="minorHAnsi"/>
          <w:i/>
        </w:rPr>
        <w:t>Influenza, 1918</w:t>
      </w:r>
      <w:r w:rsidR="00561482">
        <w:rPr>
          <w:rFonts w:asciiTheme="minorHAnsi" w:hAnsiTheme="minorHAnsi"/>
        </w:rPr>
        <w:t xml:space="preserve">.  </w:t>
      </w:r>
    </w:p>
    <w:p w:rsidR="000601D9" w:rsidRDefault="000601D9" w:rsidP="000601D9">
      <w:pPr>
        <w:rPr>
          <w:rFonts w:asciiTheme="minorHAnsi" w:hAnsiTheme="minorHAnsi"/>
        </w:rPr>
      </w:pPr>
      <w:r>
        <w:rPr>
          <w:rFonts w:asciiTheme="minorHAnsi" w:hAnsiTheme="minorHAnsi" w:cs="Times New Roman"/>
          <w:bCs/>
        </w:rPr>
        <w:t xml:space="preserve">Read: </w:t>
      </w:r>
      <w:r w:rsidRPr="00CC1893">
        <w:rPr>
          <w:rFonts w:asciiTheme="minorHAnsi" w:hAnsiTheme="minorHAnsi" w:cs="Times New Roman"/>
          <w:bCs/>
        </w:rPr>
        <w:t xml:space="preserve">Jeffery K. </w:t>
      </w:r>
      <w:proofErr w:type="spellStart"/>
      <w:r w:rsidRPr="00CC1893">
        <w:rPr>
          <w:rFonts w:asciiTheme="minorHAnsi" w:hAnsiTheme="minorHAnsi" w:cs="Times New Roman"/>
          <w:bCs/>
        </w:rPr>
        <w:t>Taubenberger</w:t>
      </w:r>
      <w:proofErr w:type="spellEnd"/>
      <w:r>
        <w:rPr>
          <w:rFonts w:asciiTheme="minorHAnsi" w:hAnsiTheme="minorHAnsi" w:cs="Times New Roman"/>
          <w:bCs/>
        </w:rPr>
        <w:t xml:space="preserve"> and David M. </w:t>
      </w:r>
      <w:proofErr w:type="spellStart"/>
      <w:r>
        <w:rPr>
          <w:rFonts w:asciiTheme="minorHAnsi" w:hAnsiTheme="minorHAnsi" w:cs="Times New Roman"/>
          <w:bCs/>
        </w:rPr>
        <w:t>Morens</w:t>
      </w:r>
      <w:proofErr w:type="spellEnd"/>
      <w:r>
        <w:rPr>
          <w:rFonts w:asciiTheme="minorHAnsi" w:hAnsiTheme="minorHAnsi" w:cs="Times New Roman"/>
          <w:bCs/>
        </w:rPr>
        <w:t>,</w:t>
      </w:r>
      <w:r w:rsidRPr="00CC1893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  <w:b/>
        </w:rPr>
        <w:t>“</w:t>
      </w:r>
      <w:r w:rsidRPr="00CC1893">
        <w:rPr>
          <w:rFonts w:asciiTheme="minorHAnsi" w:hAnsiTheme="minorHAnsi" w:cs="Arial"/>
        </w:rPr>
        <w:t>1918 Influenza: the Mother of All Pandemics</w:t>
      </w:r>
      <w:r>
        <w:rPr>
          <w:rFonts w:asciiTheme="minorHAnsi" w:hAnsiTheme="minorHAnsi" w:cs="Arial"/>
          <w:b/>
        </w:rPr>
        <w:t xml:space="preserve">,” </w:t>
      </w:r>
      <w:r w:rsidRPr="00CC1893">
        <w:rPr>
          <w:rFonts w:asciiTheme="minorHAnsi" w:hAnsiTheme="minorHAnsi" w:cs="Arial"/>
        </w:rPr>
        <w:t>at:</w:t>
      </w:r>
      <w:r>
        <w:rPr>
          <w:rFonts w:asciiTheme="minorHAnsi" w:hAnsiTheme="minorHAnsi" w:cs="Arial"/>
        </w:rPr>
        <w:t xml:space="preserve"> </w:t>
      </w:r>
      <w:hyperlink r:id="rId9" w:history="1">
        <w:r w:rsidRPr="004C1019">
          <w:rPr>
            <w:rStyle w:val="Hyperlink"/>
            <w:rFonts w:asciiTheme="minorHAnsi" w:hAnsiTheme="minorHAnsi"/>
          </w:rPr>
          <w:t>http://www.cdc.gov/ncidod/eid/vol12no01/05-0979.htm</w:t>
        </w:r>
      </w:hyperlink>
    </w:p>
    <w:p w:rsidR="00CC1893" w:rsidRDefault="00CC1893" w:rsidP="00A66940">
      <w:pPr>
        <w:rPr>
          <w:rFonts w:asciiTheme="minorHAnsi" w:hAnsiTheme="minorHAnsi"/>
        </w:rPr>
      </w:pPr>
    </w:p>
    <w:p w:rsidR="00D444A7" w:rsidRPr="00C2327F" w:rsidRDefault="00D444A7" w:rsidP="00A66940">
      <w:pPr>
        <w:rPr>
          <w:rFonts w:asciiTheme="minorHAnsi" w:hAnsiTheme="minorHAnsi"/>
          <w:u w:val="single"/>
        </w:rPr>
      </w:pPr>
      <w:r w:rsidRPr="00C2327F">
        <w:rPr>
          <w:rFonts w:asciiTheme="minorHAnsi" w:hAnsiTheme="minorHAnsi"/>
          <w:u w:val="single"/>
        </w:rPr>
        <w:t>Week Four</w:t>
      </w:r>
    </w:p>
    <w:p w:rsidR="001C600A" w:rsidRDefault="007E5D63" w:rsidP="001C600A">
      <w:pPr>
        <w:rPr>
          <w:rFonts w:asciiTheme="minorHAnsi" w:hAnsiTheme="minorHAnsi"/>
        </w:rPr>
      </w:pPr>
      <w:r>
        <w:rPr>
          <w:rFonts w:asciiTheme="minorHAnsi" w:hAnsiTheme="minorHAnsi"/>
        </w:rPr>
        <w:t>9/11</w:t>
      </w:r>
      <w:r w:rsidR="001C600A">
        <w:rPr>
          <w:rFonts w:asciiTheme="minorHAnsi" w:hAnsiTheme="minorHAnsi"/>
        </w:rPr>
        <w:t>: Revolutionary and Counterrevolutionary Diseases</w:t>
      </w:r>
    </w:p>
    <w:p w:rsidR="001C600A" w:rsidRPr="009371F0" w:rsidRDefault="006876C2" w:rsidP="001C600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r w:rsidR="001C600A" w:rsidRPr="00133E37">
        <w:rPr>
          <w:rFonts w:asciiTheme="minorHAnsi" w:hAnsiTheme="minorHAnsi"/>
        </w:rPr>
        <w:t xml:space="preserve">J.R. McNeill, </w:t>
      </w:r>
      <w:r w:rsidR="001C600A" w:rsidRPr="00133E37">
        <w:rPr>
          <w:rFonts w:asciiTheme="minorHAnsi" w:hAnsiTheme="minorHAnsi"/>
          <w:i/>
        </w:rPr>
        <w:t>Mosquito Empires: Ecology and War in the Greater Caribbean, 1620-1914</w:t>
      </w:r>
      <w:r w:rsidR="001C600A" w:rsidRPr="00133E37">
        <w:rPr>
          <w:rFonts w:asciiTheme="minorHAnsi" w:hAnsiTheme="minorHAnsi"/>
        </w:rPr>
        <w:t xml:space="preserve">, </w:t>
      </w:r>
      <w:r w:rsidR="001C600A" w:rsidRPr="009371F0">
        <w:rPr>
          <w:rFonts w:asciiTheme="minorHAnsi" w:hAnsiTheme="minorHAnsi"/>
        </w:rPr>
        <w:t xml:space="preserve">Cambridge, 2010, </w:t>
      </w:r>
      <w:proofErr w:type="spellStart"/>
      <w:r w:rsidR="001C600A" w:rsidRPr="009371F0">
        <w:rPr>
          <w:rFonts w:asciiTheme="minorHAnsi" w:hAnsiTheme="minorHAnsi"/>
        </w:rPr>
        <w:t>ch.</w:t>
      </w:r>
      <w:proofErr w:type="spellEnd"/>
      <w:r w:rsidR="001C600A" w:rsidRPr="009371F0">
        <w:rPr>
          <w:rFonts w:asciiTheme="minorHAnsi" w:hAnsiTheme="minorHAnsi"/>
        </w:rPr>
        <w:t xml:space="preserve"> 6, 1</w:t>
      </w:r>
      <w:r w:rsidR="009C0019">
        <w:rPr>
          <w:rFonts w:asciiTheme="minorHAnsi" w:hAnsiTheme="minorHAnsi"/>
        </w:rPr>
        <w:t>95-234, at: T-Square.</w:t>
      </w:r>
    </w:p>
    <w:p w:rsidR="009371F0" w:rsidRPr="009371F0" w:rsidRDefault="009371F0" w:rsidP="00A66940">
      <w:pPr>
        <w:rPr>
          <w:rFonts w:asciiTheme="minorHAnsi" w:hAnsiTheme="minorHAnsi"/>
        </w:rPr>
      </w:pPr>
    </w:p>
    <w:p w:rsidR="005509B5" w:rsidRDefault="007E5D63" w:rsidP="00A66940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>9/13</w:t>
      </w:r>
      <w:r w:rsidR="005509B5" w:rsidRPr="005F14CA">
        <w:rPr>
          <w:rFonts w:asciiTheme="minorHAnsi" w:hAnsiTheme="minorHAnsi"/>
        </w:rPr>
        <w:t xml:space="preserve">: </w:t>
      </w:r>
      <w:r w:rsidR="003661DC" w:rsidRPr="00690DDD">
        <w:rPr>
          <w:rFonts w:asciiTheme="minorHAnsi" w:hAnsiTheme="minorHAnsi"/>
          <w:b/>
        </w:rPr>
        <w:t>Exam One</w:t>
      </w:r>
    </w:p>
    <w:p w:rsidR="00B3164E" w:rsidRDefault="00B3164E" w:rsidP="00A66940">
      <w:pPr>
        <w:rPr>
          <w:rFonts w:asciiTheme="minorHAnsi" w:hAnsiTheme="minorHAnsi"/>
          <w:b/>
        </w:rPr>
      </w:pPr>
    </w:p>
    <w:p w:rsidR="00B3164E" w:rsidRDefault="00B3164E">
      <w:pPr>
        <w:spacing w:after="200" w:line="276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B3164E" w:rsidRPr="00D707EC" w:rsidRDefault="00B3164E" w:rsidP="00A66940">
      <w:pPr>
        <w:rPr>
          <w:rFonts w:asciiTheme="minorHAnsi" w:hAnsiTheme="minorHAnsi"/>
          <w:b/>
          <w:i/>
        </w:rPr>
      </w:pPr>
      <w:r w:rsidRPr="00D707EC">
        <w:rPr>
          <w:rFonts w:asciiTheme="minorHAnsi" w:hAnsiTheme="minorHAnsi"/>
          <w:b/>
          <w:i/>
        </w:rPr>
        <w:lastRenderedPageBreak/>
        <w:t>Part Two: The Emergence of Western Medicine</w:t>
      </w:r>
    </w:p>
    <w:p w:rsidR="00A66940" w:rsidRPr="00133E37" w:rsidRDefault="00A66940" w:rsidP="00A66940">
      <w:pPr>
        <w:rPr>
          <w:rFonts w:asciiTheme="minorHAnsi" w:hAnsiTheme="minorHAnsi"/>
          <w:b/>
        </w:rPr>
      </w:pPr>
    </w:p>
    <w:p w:rsidR="00D444A7" w:rsidRPr="00C2327F" w:rsidRDefault="00D444A7" w:rsidP="00A66940">
      <w:pPr>
        <w:rPr>
          <w:rFonts w:asciiTheme="minorHAnsi" w:hAnsiTheme="minorHAnsi"/>
          <w:u w:val="single"/>
        </w:rPr>
      </w:pPr>
      <w:r w:rsidRPr="00C2327F">
        <w:rPr>
          <w:rFonts w:asciiTheme="minorHAnsi" w:hAnsiTheme="minorHAnsi"/>
          <w:u w:val="single"/>
        </w:rPr>
        <w:t>Week Five</w:t>
      </w:r>
    </w:p>
    <w:p w:rsidR="004F57C7" w:rsidRDefault="007E5D63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>9/18</w:t>
      </w:r>
      <w:r w:rsidR="00A66940" w:rsidRPr="00133E37">
        <w:rPr>
          <w:rFonts w:asciiTheme="minorHAnsi" w:hAnsiTheme="minorHAnsi"/>
        </w:rPr>
        <w:t xml:space="preserve">: </w:t>
      </w:r>
      <w:r w:rsidR="004F57C7">
        <w:rPr>
          <w:rFonts w:asciiTheme="minorHAnsi" w:hAnsiTheme="minorHAnsi"/>
        </w:rPr>
        <w:t xml:space="preserve"> Ancient Legacies </w:t>
      </w:r>
      <w:r w:rsidR="008165A9">
        <w:rPr>
          <w:rFonts w:asciiTheme="minorHAnsi" w:hAnsiTheme="minorHAnsi"/>
        </w:rPr>
        <w:t xml:space="preserve">-- </w:t>
      </w:r>
      <w:r w:rsidR="004F57C7">
        <w:rPr>
          <w:rFonts w:asciiTheme="minorHAnsi" w:hAnsiTheme="minorHAnsi"/>
        </w:rPr>
        <w:t>Hippocrates and Galen</w:t>
      </w:r>
    </w:p>
    <w:p w:rsidR="004F57C7" w:rsidRDefault="004F57C7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proofErr w:type="spellStart"/>
      <w:r>
        <w:rPr>
          <w:rFonts w:asciiTheme="minorHAnsi" w:hAnsiTheme="minorHAnsi"/>
        </w:rPr>
        <w:t>Nuland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chs</w:t>
      </w:r>
      <w:proofErr w:type="spellEnd"/>
      <w:r>
        <w:rPr>
          <w:rFonts w:asciiTheme="minorHAnsi" w:hAnsiTheme="minorHAnsi"/>
        </w:rPr>
        <w:t>. 1-2.</w:t>
      </w:r>
    </w:p>
    <w:p w:rsidR="004F57C7" w:rsidRDefault="004F57C7" w:rsidP="00A66940">
      <w:pPr>
        <w:rPr>
          <w:rFonts w:asciiTheme="minorHAnsi" w:hAnsiTheme="minorHAnsi"/>
        </w:rPr>
      </w:pPr>
    </w:p>
    <w:p w:rsidR="00A66940" w:rsidRDefault="004F57C7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9/20: </w:t>
      </w:r>
      <w:r w:rsidR="005B105A">
        <w:rPr>
          <w:rFonts w:asciiTheme="minorHAnsi" w:hAnsiTheme="minorHAnsi"/>
        </w:rPr>
        <w:t xml:space="preserve">The New </w:t>
      </w:r>
      <w:r w:rsidR="00A66940" w:rsidRPr="00133E37">
        <w:rPr>
          <w:rFonts w:asciiTheme="minorHAnsi" w:hAnsiTheme="minorHAnsi"/>
        </w:rPr>
        <w:t xml:space="preserve">Anatomy </w:t>
      </w:r>
      <w:r w:rsidR="005B105A">
        <w:rPr>
          <w:rFonts w:asciiTheme="minorHAnsi" w:hAnsiTheme="minorHAnsi"/>
        </w:rPr>
        <w:t>of Vesalius</w:t>
      </w:r>
    </w:p>
    <w:p w:rsidR="00D444A7" w:rsidRPr="00133E37" w:rsidRDefault="006876C2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proofErr w:type="spellStart"/>
      <w:r w:rsidR="00B231E5">
        <w:rPr>
          <w:rFonts w:asciiTheme="minorHAnsi" w:hAnsiTheme="minorHAnsi"/>
        </w:rPr>
        <w:t>Nuland</w:t>
      </w:r>
      <w:proofErr w:type="spellEnd"/>
      <w:r w:rsidR="00B231E5">
        <w:rPr>
          <w:rFonts w:asciiTheme="minorHAnsi" w:hAnsiTheme="minorHAnsi"/>
        </w:rPr>
        <w:t xml:space="preserve">, </w:t>
      </w:r>
      <w:proofErr w:type="spellStart"/>
      <w:r w:rsidR="00B231E5">
        <w:rPr>
          <w:rFonts w:asciiTheme="minorHAnsi" w:hAnsiTheme="minorHAnsi"/>
        </w:rPr>
        <w:t>ch.</w:t>
      </w:r>
      <w:proofErr w:type="spellEnd"/>
      <w:r w:rsidR="00B231E5">
        <w:rPr>
          <w:rFonts w:asciiTheme="minorHAnsi" w:hAnsiTheme="minorHAnsi"/>
        </w:rPr>
        <w:t xml:space="preserve"> </w:t>
      </w:r>
      <w:r w:rsidR="00D444A7">
        <w:rPr>
          <w:rFonts w:asciiTheme="minorHAnsi" w:hAnsiTheme="minorHAnsi"/>
        </w:rPr>
        <w:t>3.</w:t>
      </w:r>
    </w:p>
    <w:p w:rsidR="0051362A" w:rsidRDefault="006876C2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And: </w:t>
      </w:r>
      <w:r w:rsidR="00A66940" w:rsidRPr="00133E37">
        <w:rPr>
          <w:rFonts w:asciiTheme="minorHAnsi" w:hAnsiTheme="minorHAnsi"/>
        </w:rPr>
        <w:t xml:space="preserve">Andreas Vesalius, </w:t>
      </w:r>
      <w:r w:rsidR="00A66940" w:rsidRPr="00133E37">
        <w:rPr>
          <w:rFonts w:asciiTheme="minorHAnsi" w:hAnsiTheme="minorHAnsi"/>
          <w:i/>
        </w:rPr>
        <w:t xml:space="preserve">De </w:t>
      </w:r>
      <w:proofErr w:type="spellStart"/>
      <w:r w:rsidR="00A66940" w:rsidRPr="00133E37">
        <w:rPr>
          <w:rFonts w:asciiTheme="minorHAnsi" w:hAnsiTheme="minorHAnsi"/>
          <w:i/>
        </w:rPr>
        <w:t>Humani</w:t>
      </w:r>
      <w:proofErr w:type="spellEnd"/>
      <w:r w:rsidR="00A66940" w:rsidRPr="00133E37">
        <w:rPr>
          <w:rFonts w:asciiTheme="minorHAnsi" w:hAnsiTheme="minorHAnsi"/>
          <w:i/>
        </w:rPr>
        <w:t xml:space="preserve"> </w:t>
      </w:r>
      <w:proofErr w:type="spellStart"/>
      <w:r w:rsidR="00A66940" w:rsidRPr="00133E37">
        <w:rPr>
          <w:rFonts w:asciiTheme="minorHAnsi" w:hAnsiTheme="minorHAnsi"/>
          <w:i/>
        </w:rPr>
        <w:t>Corporis</w:t>
      </w:r>
      <w:proofErr w:type="spellEnd"/>
      <w:r w:rsidR="00A66940" w:rsidRPr="00133E37">
        <w:rPr>
          <w:rFonts w:asciiTheme="minorHAnsi" w:hAnsiTheme="minorHAnsi"/>
          <w:i/>
        </w:rPr>
        <w:t xml:space="preserve"> </w:t>
      </w:r>
      <w:proofErr w:type="spellStart"/>
      <w:r w:rsidR="00A66940" w:rsidRPr="00133E37">
        <w:rPr>
          <w:rFonts w:asciiTheme="minorHAnsi" w:hAnsiTheme="minorHAnsi"/>
          <w:i/>
        </w:rPr>
        <w:t>Fabrica</w:t>
      </w:r>
      <w:proofErr w:type="spellEnd"/>
      <w:r w:rsidR="00A66940" w:rsidRPr="00133E37">
        <w:rPr>
          <w:rFonts w:asciiTheme="minorHAnsi" w:hAnsiTheme="minorHAnsi"/>
        </w:rPr>
        <w:t xml:space="preserve">, preface at: </w:t>
      </w:r>
      <w:hyperlink r:id="rId10" w:history="1">
        <w:r w:rsidR="00A66940" w:rsidRPr="00133E37">
          <w:rPr>
            <w:rStyle w:val="Hyperlink"/>
            <w:rFonts w:asciiTheme="minorHAnsi" w:hAnsiTheme="minorHAnsi"/>
          </w:rPr>
          <w:t>http://vesalius.northwestern.edu/flash.html</w:t>
        </w:r>
      </w:hyperlink>
    </w:p>
    <w:p w:rsidR="0016191D" w:rsidRDefault="006876C2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proofErr w:type="gramStart"/>
      <w:r>
        <w:rPr>
          <w:rFonts w:asciiTheme="minorHAnsi" w:hAnsiTheme="minorHAnsi"/>
        </w:rPr>
        <w:t>s</w:t>
      </w:r>
      <w:r w:rsidR="00581CD2">
        <w:rPr>
          <w:rFonts w:asciiTheme="minorHAnsi" w:hAnsiTheme="minorHAnsi"/>
        </w:rPr>
        <w:t>ection</w:t>
      </w:r>
      <w:proofErr w:type="gramEnd"/>
      <w:r w:rsidR="00581CD2">
        <w:rPr>
          <w:rFonts w:asciiTheme="minorHAnsi" w:hAnsiTheme="minorHAnsi"/>
        </w:rPr>
        <w:t xml:space="preserve"> beginning “To the Divin</w:t>
      </w:r>
      <w:r w:rsidR="0051362A">
        <w:rPr>
          <w:rFonts w:asciiTheme="minorHAnsi" w:hAnsiTheme="minorHAnsi"/>
        </w:rPr>
        <w:t>e Charles V…”</w:t>
      </w:r>
      <w:r w:rsidR="000527F5">
        <w:rPr>
          <w:rFonts w:asciiTheme="minorHAnsi" w:hAnsiTheme="minorHAnsi"/>
        </w:rPr>
        <w:t xml:space="preserve"> and ending with the date August 1, A.D. 1542</w:t>
      </w:r>
      <w:r>
        <w:rPr>
          <w:rFonts w:asciiTheme="minorHAnsi" w:hAnsiTheme="minorHAnsi"/>
        </w:rPr>
        <w:t>)</w:t>
      </w:r>
    </w:p>
    <w:p w:rsidR="00C2327F" w:rsidRDefault="00C2327F" w:rsidP="00A66940">
      <w:pPr>
        <w:rPr>
          <w:rFonts w:asciiTheme="minorHAnsi" w:hAnsiTheme="minorHAnsi"/>
        </w:rPr>
      </w:pPr>
    </w:p>
    <w:p w:rsidR="00D444A7" w:rsidRPr="00C2327F" w:rsidRDefault="00D444A7" w:rsidP="00D61F5E">
      <w:pPr>
        <w:rPr>
          <w:rFonts w:asciiTheme="minorHAnsi" w:hAnsiTheme="minorHAnsi"/>
          <w:u w:val="single"/>
        </w:rPr>
      </w:pPr>
      <w:r w:rsidRPr="00C2327F">
        <w:rPr>
          <w:rFonts w:asciiTheme="minorHAnsi" w:hAnsiTheme="minorHAnsi"/>
          <w:u w:val="single"/>
        </w:rPr>
        <w:t>Week Six</w:t>
      </w:r>
    </w:p>
    <w:p w:rsidR="00D61F5E" w:rsidRDefault="005509B5" w:rsidP="00D61F5E">
      <w:pPr>
        <w:rPr>
          <w:rFonts w:asciiTheme="minorHAnsi" w:hAnsiTheme="minorHAnsi"/>
        </w:rPr>
      </w:pPr>
      <w:r w:rsidRPr="00133E37">
        <w:rPr>
          <w:rFonts w:asciiTheme="minorHAnsi" w:hAnsiTheme="minorHAnsi"/>
        </w:rPr>
        <w:t>9/</w:t>
      </w:r>
      <w:r w:rsidR="007E5D63">
        <w:rPr>
          <w:rFonts w:asciiTheme="minorHAnsi" w:hAnsiTheme="minorHAnsi"/>
        </w:rPr>
        <w:t>25</w:t>
      </w:r>
      <w:r w:rsidR="00A66940" w:rsidRPr="00133E37">
        <w:rPr>
          <w:rFonts w:asciiTheme="minorHAnsi" w:hAnsiTheme="minorHAnsi"/>
        </w:rPr>
        <w:t xml:space="preserve">: </w:t>
      </w:r>
      <w:r w:rsidR="00D61F5E">
        <w:rPr>
          <w:rFonts w:asciiTheme="minorHAnsi" w:hAnsiTheme="minorHAnsi"/>
        </w:rPr>
        <w:t xml:space="preserve"> Harvey and the Circulation of the Blood</w:t>
      </w:r>
    </w:p>
    <w:p w:rsidR="00D61F5E" w:rsidRDefault="006876C2" w:rsidP="00D61F5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r w:rsidR="00D61F5E">
        <w:rPr>
          <w:rFonts w:asciiTheme="minorHAnsi" w:hAnsiTheme="minorHAnsi"/>
        </w:rPr>
        <w:t xml:space="preserve">William Harvey, </w:t>
      </w:r>
      <w:r w:rsidR="00D61F5E" w:rsidRPr="00D61F5E">
        <w:rPr>
          <w:rFonts w:asciiTheme="minorHAnsi" w:hAnsiTheme="minorHAnsi"/>
          <w:i/>
        </w:rPr>
        <w:t xml:space="preserve">De </w:t>
      </w:r>
      <w:proofErr w:type="spellStart"/>
      <w:r w:rsidR="00D61F5E" w:rsidRPr="00D61F5E">
        <w:rPr>
          <w:rFonts w:asciiTheme="minorHAnsi" w:hAnsiTheme="minorHAnsi"/>
          <w:i/>
        </w:rPr>
        <w:t>Motu</w:t>
      </w:r>
      <w:proofErr w:type="spellEnd"/>
      <w:r w:rsidR="00D61F5E" w:rsidRPr="00D61F5E">
        <w:rPr>
          <w:rFonts w:asciiTheme="minorHAnsi" w:hAnsiTheme="minorHAnsi"/>
          <w:i/>
        </w:rPr>
        <w:t xml:space="preserve"> </w:t>
      </w:r>
      <w:proofErr w:type="spellStart"/>
      <w:r w:rsidR="00D61F5E" w:rsidRPr="00D61F5E">
        <w:rPr>
          <w:rFonts w:asciiTheme="minorHAnsi" w:hAnsiTheme="minorHAnsi"/>
          <w:i/>
        </w:rPr>
        <w:t>Cordis</w:t>
      </w:r>
      <w:proofErr w:type="spellEnd"/>
      <w:r w:rsidR="006609B8">
        <w:rPr>
          <w:rFonts w:asciiTheme="minorHAnsi" w:hAnsiTheme="minorHAnsi"/>
        </w:rPr>
        <w:t>, Frankfu</w:t>
      </w:r>
      <w:r w:rsidR="00D61F5E">
        <w:rPr>
          <w:rFonts w:asciiTheme="minorHAnsi" w:hAnsiTheme="minorHAnsi"/>
        </w:rPr>
        <w:t xml:space="preserve">rt, 1628, at: </w:t>
      </w:r>
      <w:hyperlink r:id="rId11" w:history="1">
        <w:r w:rsidR="00D61F5E" w:rsidRPr="00FB4EED">
          <w:rPr>
            <w:rStyle w:val="Hyperlink"/>
            <w:rFonts w:asciiTheme="minorHAnsi" w:hAnsiTheme="minorHAnsi"/>
          </w:rPr>
          <w:t>http://www.fordham.edu/halsall/mod/1628harvey-blood.html</w:t>
        </w:r>
      </w:hyperlink>
      <w:r>
        <w:rPr>
          <w:rFonts w:asciiTheme="minorHAnsi" w:hAnsiTheme="minorHAnsi"/>
        </w:rPr>
        <w:t xml:space="preserve"> </w:t>
      </w:r>
      <w:r w:rsidR="00D61F5E">
        <w:rPr>
          <w:rFonts w:asciiTheme="minorHAnsi" w:hAnsiTheme="minorHAnsi"/>
        </w:rPr>
        <w:t>(chapters 2, 8, 9)</w:t>
      </w:r>
    </w:p>
    <w:p w:rsidR="00B231E5" w:rsidRPr="00133E37" w:rsidRDefault="006876C2" w:rsidP="00D61F5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And: </w:t>
      </w:r>
      <w:proofErr w:type="spellStart"/>
      <w:r w:rsidR="00B231E5">
        <w:rPr>
          <w:rFonts w:asciiTheme="minorHAnsi" w:hAnsiTheme="minorHAnsi"/>
        </w:rPr>
        <w:t>Nuland</w:t>
      </w:r>
      <w:proofErr w:type="spellEnd"/>
      <w:r w:rsidR="00B231E5">
        <w:rPr>
          <w:rFonts w:asciiTheme="minorHAnsi" w:hAnsiTheme="minorHAnsi"/>
        </w:rPr>
        <w:t xml:space="preserve">, </w:t>
      </w:r>
      <w:proofErr w:type="spellStart"/>
      <w:r w:rsidR="00B231E5">
        <w:rPr>
          <w:rFonts w:asciiTheme="minorHAnsi" w:hAnsiTheme="minorHAnsi"/>
        </w:rPr>
        <w:t>ch.</w:t>
      </w:r>
      <w:proofErr w:type="spellEnd"/>
      <w:r w:rsidR="00B231E5">
        <w:rPr>
          <w:rFonts w:asciiTheme="minorHAnsi" w:hAnsiTheme="minorHAnsi"/>
        </w:rPr>
        <w:t xml:space="preserve"> 5</w:t>
      </w:r>
    </w:p>
    <w:p w:rsidR="00C2327F" w:rsidRDefault="00C2327F" w:rsidP="00A66940">
      <w:pPr>
        <w:rPr>
          <w:rFonts w:asciiTheme="minorHAnsi" w:hAnsiTheme="minorHAnsi"/>
        </w:rPr>
      </w:pPr>
    </w:p>
    <w:p w:rsidR="00100DC9" w:rsidRDefault="003661DC" w:rsidP="00100DC9">
      <w:pPr>
        <w:rPr>
          <w:rFonts w:asciiTheme="minorHAnsi" w:hAnsiTheme="minorHAnsi"/>
        </w:rPr>
      </w:pPr>
      <w:r>
        <w:rPr>
          <w:rFonts w:asciiTheme="minorHAnsi" w:hAnsiTheme="minorHAnsi"/>
        </w:rPr>
        <w:t>9/2</w:t>
      </w:r>
      <w:r w:rsidR="007E5D63">
        <w:rPr>
          <w:rFonts w:asciiTheme="minorHAnsi" w:hAnsiTheme="minorHAnsi"/>
        </w:rPr>
        <w:t>7</w:t>
      </w:r>
      <w:r w:rsidR="00A66940" w:rsidRPr="00133E37">
        <w:rPr>
          <w:rFonts w:asciiTheme="minorHAnsi" w:hAnsiTheme="minorHAnsi"/>
        </w:rPr>
        <w:t xml:space="preserve">: </w:t>
      </w:r>
      <w:r w:rsidR="00100DC9">
        <w:rPr>
          <w:rFonts w:asciiTheme="minorHAnsi" w:hAnsiTheme="minorHAnsi"/>
        </w:rPr>
        <w:t xml:space="preserve">Microscopy </w:t>
      </w:r>
    </w:p>
    <w:p w:rsidR="006609B8" w:rsidRDefault="006876C2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>View:</w:t>
      </w:r>
      <w:r w:rsidR="00581CD2">
        <w:rPr>
          <w:rFonts w:asciiTheme="minorHAnsi" w:hAnsiTheme="minorHAnsi"/>
        </w:rPr>
        <w:t xml:space="preserve"> </w:t>
      </w:r>
      <w:hyperlink r:id="rId12" w:history="1">
        <w:r w:rsidR="006609B8" w:rsidRPr="004C1019">
          <w:rPr>
            <w:rStyle w:val="Hyperlink"/>
            <w:rFonts w:asciiTheme="minorHAnsi" w:hAnsiTheme="minorHAnsi"/>
          </w:rPr>
          <w:t>http://www.youtube.com/watch?v=Q2ezDdKyRUc</w:t>
        </w:r>
      </w:hyperlink>
    </w:p>
    <w:p w:rsidR="006609B8" w:rsidRPr="00133E37" w:rsidRDefault="006609B8" w:rsidP="00A66940">
      <w:pPr>
        <w:rPr>
          <w:rFonts w:asciiTheme="minorHAnsi" w:hAnsiTheme="minorHAnsi"/>
        </w:rPr>
      </w:pPr>
    </w:p>
    <w:p w:rsidR="00D444A7" w:rsidRPr="00C2327F" w:rsidRDefault="00D444A7" w:rsidP="00A66940">
      <w:pPr>
        <w:rPr>
          <w:rFonts w:asciiTheme="minorHAnsi" w:hAnsiTheme="minorHAnsi"/>
          <w:u w:val="single"/>
        </w:rPr>
      </w:pPr>
      <w:r w:rsidRPr="00C2327F">
        <w:rPr>
          <w:rFonts w:asciiTheme="minorHAnsi" w:hAnsiTheme="minorHAnsi"/>
          <w:u w:val="single"/>
        </w:rPr>
        <w:t>Week Seven</w:t>
      </w:r>
    </w:p>
    <w:p w:rsidR="00100DC9" w:rsidRDefault="007E5D63" w:rsidP="00B072F4">
      <w:pPr>
        <w:rPr>
          <w:rFonts w:asciiTheme="minorHAnsi" w:hAnsiTheme="minorHAnsi"/>
        </w:rPr>
      </w:pPr>
      <w:r>
        <w:rPr>
          <w:rFonts w:asciiTheme="minorHAnsi" w:hAnsiTheme="minorHAnsi"/>
        </w:rPr>
        <w:t>10/2</w:t>
      </w:r>
      <w:r w:rsidR="00690DDD">
        <w:rPr>
          <w:rFonts w:asciiTheme="minorHAnsi" w:hAnsiTheme="minorHAnsi"/>
        </w:rPr>
        <w:t xml:space="preserve">: </w:t>
      </w:r>
      <w:r w:rsidR="00B072F4">
        <w:rPr>
          <w:rFonts w:asciiTheme="minorHAnsi" w:hAnsiTheme="minorHAnsi"/>
        </w:rPr>
        <w:t>Enlightened Medicine</w:t>
      </w:r>
    </w:p>
    <w:p w:rsidR="00B072F4" w:rsidRDefault="00B072F4" w:rsidP="00B072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proofErr w:type="spellStart"/>
      <w:r>
        <w:rPr>
          <w:rFonts w:asciiTheme="minorHAnsi" w:hAnsiTheme="minorHAnsi"/>
        </w:rPr>
        <w:t>Nuland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ch.</w:t>
      </w:r>
      <w:proofErr w:type="spellEnd"/>
      <w:r>
        <w:rPr>
          <w:rFonts w:asciiTheme="minorHAnsi" w:hAnsiTheme="minorHAnsi"/>
        </w:rPr>
        <w:t xml:space="preserve"> 6.</w:t>
      </w:r>
    </w:p>
    <w:p w:rsidR="008165A9" w:rsidRDefault="008165A9" w:rsidP="008165A9">
      <w:pPr>
        <w:rPr>
          <w:rFonts w:asciiTheme="minorHAnsi" w:hAnsiTheme="minorHAnsi"/>
        </w:rPr>
      </w:pPr>
    </w:p>
    <w:p w:rsidR="00B072F4" w:rsidRDefault="007E5D63" w:rsidP="00B072F4">
      <w:pPr>
        <w:rPr>
          <w:rFonts w:asciiTheme="minorHAnsi" w:hAnsiTheme="minorHAnsi"/>
        </w:rPr>
      </w:pPr>
      <w:r>
        <w:rPr>
          <w:rFonts w:asciiTheme="minorHAnsi" w:hAnsiTheme="minorHAnsi"/>
        </w:rPr>
        <w:t>10/4</w:t>
      </w:r>
      <w:r w:rsidR="00D1073F">
        <w:rPr>
          <w:rFonts w:asciiTheme="minorHAnsi" w:hAnsiTheme="minorHAnsi"/>
        </w:rPr>
        <w:t xml:space="preserve">: </w:t>
      </w:r>
      <w:r w:rsidR="00B072F4">
        <w:rPr>
          <w:rFonts w:asciiTheme="minorHAnsi" w:hAnsiTheme="minorHAnsi"/>
        </w:rPr>
        <w:t>French Revolution in Medicine</w:t>
      </w:r>
    </w:p>
    <w:p w:rsidR="00B072F4" w:rsidRDefault="00B072F4" w:rsidP="00B072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proofErr w:type="spellStart"/>
      <w:r>
        <w:rPr>
          <w:rFonts w:asciiTheme="minorHAnsi" w:hAnsiTheme="minorHAnsi"/>
        </w:rPr>
        <w:t>Nuland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ch.</w:t>
      </w:r>
      <w:proofErr w:type="spellEnd"/>
      <w:r>
        <w:rPr>
          <w:rFonts w:asciiTheme="minorHAnsi" w:hAnsiTheme="minorHAnsi"/>
        </w:rPr>
        <w:t xml:space="preserve"> 8.</w:t>
      </w:r>
    </w:p>
    <w:p w:rsidR="008165A9" w:rsidRDefault="008165A9" w:rsidP="00100DC9">
      <w:pPr>
        <w:rPr>
          <w:rFonts w:asciiTheme="minorHAnsi" w:hAnsiTheme="minorHAnsi"/>
        </w:rPr>
      </w:pPr>
    </w:p>
    <w:p w:rsidR="008165A9" w:rsidRDefault="008165A9" w:rsidP="008165A9">
      <w:pPr>
        <w:rPr>
          <w:rFonts w:asciiTheme="minorHAnsi" w:hAnsiTheme="minorHAnsi"/>
        </w:rPr>
      </w:pPr>
    </w:p>
    <w:p w:rsidR="00D444A7" w:rsidRDefault="00D444A7" w:rsidP="00A66940">
      <w:pPr>
        <w:rPr>
          <w:rFonts w:asciiTheme="minorHAnsi" w:hAnsiTheme="minorHAnsi"/>
          <w:u w:val="single"/>
        </w:rPr>
      </w:pPr>
      <w:r w:rsidRPr="00C2327F">
        <w:rPr>
          <w:rFonts w:asciiTheme="minorHAnsi" w:hAnsiTheme="minorHAnsi"/>
          <w:u w:val="single"/>
        </w:rPr>
        <w:t>Week Eight</w:t>
      </w:r>
    </w:p>
    <w:p w:rsidR="00100DC9" w:rsidRDefault="00100DC9" w:rsidP="00100D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10/9: Surgery </w:t>
      </w:r>
    </w:p>
    <w:p w:rsidR="00100DC9" w:rsidRDefault="00100DC9" w:rsidP="00100DC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proofErr w:type="spellStart"/>
      <w:r>
        <w:rPr>
          <w:rFonts w:asciiTheme="minorHAnsi" w:hAnsiTheme="minorHAnsi"/>
        </w:rPr>
        <w:t>Nuland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 w:rsidRPr="00D444A7">
        <w:rPr>
          <w:rFonts w:asciiTheme="minorHAnsi" w:hAnsiTheme="minorHAnsi"/>
        </w:rPr>
        <w:t>chs</w:t>
      </w:r>
      <w:proofErr w:type="spellEnd"/>
      <w:r w:rsidRPr="00D444A7">
        <w:rPr>
          <w:rFonts w:asciiTheme="minorHAnsi" w:hAnsiTheme="minorHAnsi"/>
        </w:rPr>
        <w:t xml:space="preserve">. </w:t>
      </w:r>
      <w:proofErr w:type="gramStart"/>
      <w:r w:rsidRPr="00D444A7">
        <w:rPr>
          <w:rFonts w:asciiTheme="minorHAnsi" w:hAnsiTheme="minorHAnsi"/>
        </w:rPr>
        <w:t>4</w:t>
      </w:r>
      <w:r>
        <w:rPr>
          <w:rFonts w:asciiTheme="minorHAnsi" w:hAnsiTheme="minorHAnsi"/>
        </w:rPr>
        <w:t>, 7.</w:t>
      </w:r>
      <w:proofErr w:type="gramEnd"/>
    </w:p>
    <w:p w:rsidR="00100DC9" w:rsidRPr="00C2327F" w:rsidRDefault="00100DC9" w:rsidP="00A66940">
      <w:pPr>
        <w:rPr>
          <w:rFonts w:asciiTheme="minorHAnsi" w:hAnsiTheme="minorHAnsi"/>
          <w:u w:val="single"/>
        </w:rPr>
      </w:pPr>
    </w:p>
    <w:p w:rsidR="008165A9" w:rsidRDefault="00100DC9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>10/11</w:t>
      </w:r>
      <w:r w:rsidR="00B3164E">
        <w:rPr>
          <w:rFonts w:asciiTheme="minorHAnsi" w:hAnsiTheme="minorHAnsi"/>
        </w:rPr>
        <w:t xml:space="preserve">: </w:t>
      </w:r>
      <w:r w:rsidR="008165A9">
        <w:rPr>
          <w:rFonts w:asciiTheme="minorHAnsi" w:hAnsiTheme="minorHAnsi"/>
        </w:rPr>
        <w:t>Anesthesia</w:t>
      </w:r>
    </w:p>
    <w:p w:rsidR="008165A9" w:rsidRDefault="008165A9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proofErr w:type="spellStart"/>
      <w:r>
        <w:rPr>
          <w:rFonts w:asciiTheme="minorHAnsi" w:hAnsiTheme="minorHAnsi"/>
        </w:rPr>
        <w:t>Nuland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ch.</w:t>
      </w:r>
      <w:proofErr w:type="spellEnd"/>
      <w:r>
        <w:rPr>
          <w:rFonts w:asciiTheme="minorHAnsi" w:hAnsiTheme="minorHAnsi"/>
        </w:rPr>
        <w:t xml:space="preserve"> 10</w:t>
      </w:r>
    </w:p>
    <w:p w:rsidR="00100DC9" w:rsidRDefault="00100DC9" w:rsidP="00A66940">
      <w:pPr>
        <w:rPr>
          <w:rFonts w:asciiTheme="minorHAnsi" w:hAnsiTheme="minorHAnsi"/>
        </w:rPr>
      </w:pPr>
    </w:p>
    <w:p w:rsidR="00100DC9" w:rsidRPr="00100DC9" w:rsidRDefault="00100DC9" w:rsidP="00A66940">
      <w:pPr>
        <w:rPr>
          <w:rFonts w:asciiTheme="minorHAnsi" w:hAnsiTheme="minorHAnsi"/>
          <w:u w:val="single"/>
        </w:rPr>
      </w:pPr>
      <w:r w:rsidRPr="00100DC9">
        <w:rPr>
          <w:rFonts w:asciiTheme="minorHAnsi" w:hAnsiTheme="minorHAnsi"/>
          <w:u w:val="single"/>
        </w:rPr>
        <w:t>Week Nine</w:t>
      </w:r>
    </w:p>
    <w:p w:rsidR="00D1073F" w:rsidRPr="00D1073F" w:rsidRDefault="00100DC9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>10/18:</w:t>
      </w:r>
      <w:r w:rsidR="008165A9">
        <w:rPr>
          <w:rFonts w:asciiTheme="minorHAnsi" w:hAnsiTheme="minorHAnsi"/>
        </w:rPr>
        <w:t xml:space="preserve"> </w:t>
      </w:r>
      <w:r w:rsidR="00D1073F">
        <w:rPr>
          <w:rFonts w:asciiTheme="minorHAnsi" w:hAnsiTheme="minorHAnsi"/>
        </w:rPr>
        <w:t>Sanitation</w:t>
      </w:r>
      <w:r w:rsidR="008165A9">
        <w:rPr>
          <w:rFonts w:asciiTheme="minorHAnsi" w:hAnsiTheme="minorHAnsi"/>
        </w:rPr>
        <w:t>, Cholera, and the Birth of Public Health</w:t>
      </w:r>
    </w:p>
    <w:p w:rsidR="008165A9" w:rsidRPr="00133E37" w:rsidRDefault="008165A9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r w:rsidRPr="00133E37">
        <w:rPr>
          <w:rFonts w:asciiTheme="minorHAnsi" w:hAnsiTheme="minorHAnsi"/>
        </w:rPr>
        <w:t xml:space="preserve">Edwin Chadwick, “Inquiry into the Sanitary Conditions of the </w:t>
      </w:r>
      <w:proofErr w:type="spellStart"/>
      <w:r w:rsidRPr="00133E37">
        <w:rPr>
          <w:rFonts w:asciiTheme="minorHAnsi" w:hAnsiTheme="minorHAnsi"/>
        </w:rPr>
        <w:t>Labouring</w:t>
      </w:r>
      <w:proofErr w:type="spellEnd"/>
      <w:r w:rsidRPr="00133E37">
        <w:rPr>
          <w:rFonts w:asciiTheme="minorHAnsi" w:hAnsiTheme="minorHAnsi"/>
        </w:rPr>
        <w:t xml:space="preserve"> Population” at: </w:t>
      </w:r>
      <w:hyperlink r:id="rId13" w:history="1">
        <w:r w:rsidRPr="00133E37">
          <w:rPr>
            <w:rStyle w:val="Hyperlink"/>
            <w:rFonts w:asciiTheme="minorHAnsi" w:hAnsiTheme="minorHAnsi"/>
          </w:rPr>
          <w:t>http://www.victorianweb.org/history/chadwick2.html</w:t>
        </w:r>
      </w:hyperlink>
      <w:r w:rsidRPr="00133E37">
        <w:rPr>
          <w:rFonts w:asciiTheme="minorHAnsi" w:hAnsiTheme="minorHAnsi"/>
        </w:rPr>
        <w:t>.</w:t>
      </w:r>
    </w:p>
    <w:p w:rsidR="00D444A7" w:rsidRDefault="008165A9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>And</w:t>
      </w:r>
      <w:r w:rsidR="007A0856">
        <w:rPr>
          <w:rFonts w:asciiTheme="minorHAnsi" w:hAnsiTheme="minorHAnsi"/>
        </w:rPr>
        <w:t xml:space="preserve">: </w:t>
      </w:r>
      <w:r w:rsidR="008474E1">
        <w:rPr>
          <w:rFonts w:asciiTheme="minorHAnsi" w:hAnsiTheme="minorHAnsi"/>
        </w:rPr>
        <w:t xml:space="preserve">John Snow, </w:t>
      </w:r>
      <w:r w:rsidR="008474E1">
        <w:rPr>
          <w:rFonts w:asciiTheme="minorHAnsi" w:hAnsiTheme="minorHAnsi"/>
          <w:i/>
        </w:rPr>
        <w:t>Cholera and the Water Supply</w:t>
      </w:r>
      <w:r w:rsidR="008474E1">
        <w:rPr>
          <w:rFonts w:asciiTheme="minorHAnsi" w:hAnsiTheme="minorHAnsi"/>
        </w:rPr>
        <w:t xml:space="preserve">, at: </w:t>
      </w:r>
      <w:r w:rsidR="00C2327F">
        <w:rPr>
          <w:rFonts w:asciiTheme="minorHAnsi" w:hAnsiTheme="minorHAnsi"/>
        </w:rPr>
        <w:t xml:space="preserve"> </w:t>
      </w:r>
      <w:hyperlink r:id="rId14" w:history="1">
        <w:r w:rsidR="008474E1" w:rsidRPr="004C1019">
          <w:rPr>
            <w:rStyle w:val="Hyperlink"/>
            <w:rFonts w:asciiTheme="minorHAnsi" w:hAnsiTheme="minorHAnsi"/>
          </w:rPr>
          <w:t>http://collections.nlm.nih.gov/muradora/objectView.action?pid=nlm:nlmuid-101216228-bk</w:t>
        </w:r>
      </w:hyperlink>
    </w:p>
    <w:p w:rsidR="008474E1" w:rsidRDefault="008474E1" w:rsidP="00A66940">
      <w:pPr>
        <w:rPr>
          <w:rFonts w:asciiTheme="minorHAnsi" w:hAnsiTheme="minorHAnsi"/>
        </w:rPr>
      </w:pPr>
    </w:p>
    <w:p w:rsidR="00100DC9" w:rsidRDefault="00100DC9">
      <w:pPr>
        <w:spacing w:after="200" w:line="276" w:lineRule="auto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9C0019" w:rsidRPr="0016191D" w:rsidRDefault="00D444A7" w:rsidP="00A66940">
      <w:pPr>
        <w:rPr>
          <w:rFonts w:asciiTheme="minorHAnsi" w:hAnsiTheme="minorHAnsi"/>
          <w:u w:val="single"/>
        </w:rPr>
      </w:pPr>
      <w:r w:rsidRPr="008474E1">
        <w:rPr>
          <w:rFonts w:asciiTheme="minorHAnsi" w:hAnsiTheme="minorHAnsi"/>
          <w:u w:val="single"/>
        </w:rPr>
        <w:lastRenderedPageBreak/>
        <w:t xml:space="preserve">Week </w:t>
      </w:r>
      <w:r w:rsidR="00100DC9">
        <w:rPr>
          <w:rFonts w:asciiTheme="minorHAnsi" w:hAnsiTheme="minorHAnsi"/>
          <w:u w:val="single"/>
        </w:rPr>
        <w:t>Ten</w:t>
      </w:r>
    </w:p>
    <w:p w:rsidR="006609B8" w:rsidRDefault="007E5D63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>10/</w:t>
      </w:r>
      <w:r w:rsidR="00100DC9">
        <w:rPr>
          <w:rFonts w:asciiTheme="minorHAnsi" w:hAnsiTheme="minorHAnsi"/>
        </w:rPr>
        <w:t>23</w:t>
      </w:r>
      <w:r w:rsidR="00AD4C52">
        <w:rPr>
          <w:rFonts w:asciiTheme="minorHAnsi" w:hAnsiTheme="minorHAnsi"/>
        </w:rPr>
        <w:t xml:space="preserve">: </w:t>
      </w:r>
      <w:r w:rsidR="00647F1B">
        <w:rPr>
          <w:rFonts w:asciiTheme="minorHAnsi" w:hAnsiTheme="minorHAnsi"/>
        </w:rPr>
        <w:t xml:space="preserve">The Origin of </w:t>
      </w:r>
      <w:r w:rsidR="005B105A">
        <w:rPr>
          <w:rFonts w:asciiTheme="minorHAnsi" w:hAnsiTheme="minorHAnsi"/>
        </w:rPr>
        <w:t>Germ Theory</w:t>
      </w:r>
    </w:p>
    <w:p w:rsidR="00D444A7" w:rsidRDefault="007A1E6B" w:rsidP="00A6694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proofErr w:type="spellStart"/>
      <w:r w:rsidR="00B231E5">
        <w:rPr>
          <w:rFonts w:asciiTheme="minorHAnsi" w:hAnsiTheme="minorHAnsi"/>
        </w:rPr>
        <w:t>Nuland</w:t>
      </w:r>
      <w:proofErr w:type="spellEnd"/>
      <w:r w:rsidR="00B231E5">
        <w:rPr>
          <w:rFonts w:asciiTheme="minorHAnsi" w:hAnsiTheme="minorHAnsi"/>
        </w:rPr>
        <w:t xml:space="preserve">, </w:t>
      </w:r>
      <w:proofErr w:type="spellStart"/>
      <w:r w:rsidR="00B231E5">
        <w:rPr>
          <w:rFonts w:asciiTheme="minorHAnsi" w:hAnsiTheme="minorHAnsi"/>
        </w:rPr>
        <w:t>ch.</w:t>
      </w:r>
      <w:proofErr w:type="spellEnd"/>
      <w:r w:rsidR="00B231E5">
        <w:rPr>
          <w:rFonts w:asciiTheme="minorHAnsi" w:hAnsiTheme="minorHAnsi"/>
        </w:rPr>
        <w:t xml:space="preserve"> 9</w:t>
      </w:r>
      <w:r w:rsidR="00121655">
        <w:rPr>
          <w:rFonts w:asciiTheme="minorHAnsi" w:hAnsiTheme="minorHAnsi"/>
        </w:rPr>
        <w:t>.</w:t>
      </w:r>
    </w:p>
    <w:p w:rsidR="00B072F4" w:rsidRDefault="00B072F4" w:rsidP="00A66940">
      <w:pPr>
        <w:rPr>
          <w:rFonts w:asciiTheme="minorHAnsi" w:hAnsiTheme="minorHAnsi"/>
        </w:rPr>
      </w:pPr>
    </w:p>
    <w:p w:rsidR="00B072F4" w:rsidRDefault="00121655" w:rsidP="00B072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10/25: </w:t>
      </w:r>
      <w:r w:rsidR="00B072F4">
        <w:rPr>
          <w:rFonts w:asciiTheme="minorHAnsi" w:hAnsiTheme="minorHAnsi"/>
        </w:rPr>
        <w:t>Pasteur, Koch, and Lister</w:t>
      </w:r>
    </w:p>
    <w:p w:rsidR="00B072F4" w:rsidRDefault="00B072F4" w:rsidP="00B072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Nuland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ch.</w:t>
      </w:r>
      <w:proofErr w:type="spellEnd"/>
      <w:r>
        <w:rPr>
          <w:rFonts w:asciiTheme="minorHAnsi" w:hAnsiTheme="minorHAnsi"/>
        </w:rPr>
        <w:t xml:space="preserve"> 12</w:t>
      </w:r>
    </w:p>
    <w:p w:rsidR="00B3164E" w:rsidRPr="00B3164E" w:rsidRDefault="00B3164E" w:rsidP="00121655">
      <w:pPr>
        <w:rPr>
          <w:rFonts w:asciiTheme="minorHAnsi" w:hAnsiTheme="minorHAnsi"/>
          <w:b/>
        </w:rPr>
      </w:pPr>
    </w:p>
    <w:p w:rsidR="00B3164E" w:rsidRPr="00D033C0" w:rsidRDefault="00B3164E" w:rsidP="006A3FA1">
      <w:pPr>
        <w:rPr>
          <w:rFonts w:asciiTheme="minorHAnsi" w:hAnsiTheme="minorHAnsi"/>
          <w:u w:val="single"/>
        </w:rPr>
      </w:pPr>
      <w:r w:rsidRPr="00D033C0">
        <w:rPr>
          <w:rFonts w:asciiTheme="minorHAnsi" w:hAnsiTheme="minorHAnsi"/>
          <w:u w:val="single"/>
        </w:rPr>
        <w:t>Week Eleven</w:t>
      </w:r>
    </w:p>
    <w:p w:rsidR="00D033C0" w:rsidRDefault="00D033C0" w:rsidP="00B072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10/30: </w:t>
      </w:r>
      <w:r w:rsidR="00B072F4" w:rsidRPr="00B3164E">
        <w:rPr>
          <w:rFonts w:asciiTheme="minorHAnsi" w:hAnsiTheme="minorHAnsi"/>
          <w:b/>
        </w:rPr>
        <w:t>Exam Two</w:t>
      </w:r>
    </w:p>
    <w:p w:rsidR="00B072F4" w:rsidRDefault="00B072F4" w:rsidP="00B072F4">
      <w:pPr>
        <w:rPr>
          <w:rFonts w:asciiTheme="minorHAnsi" w:hAnsiTheme="minorHAnsi"/>
          <w:b/>
          <w:i/>
        </w:rPr>
      </w:pPr>
    </w:p>
    <w:p w:rsidR="00B072F4" w:rsidRPr="00D707EC" w:rsidRDefault="00B072F4" w:rsidP="00B072F4">
      <w:pPr>
        <w:rPr>
          <w:rFonts w:asciiTheme="minorHAnsi" w:hAnsiTheme="minorHAnsi"/>
          <w:b/>
          <w:i/>
        </w:rPr>
      </w:pPr>
      <w:r w:rsidRPr="00D707EC">
        <w:rPr>
          <w:rFonts w:asciiTheme="minorHAnsi" w:hAnsiTheme="minorHAnsi"/>
          <w:b/>
          <w:i/>
        </w:rPr>
        <w:t xml:space="preserve">Part Three: Contemporary </w:t>
      </w:r>
      <w:r>
        <w:rPr>
          <w:rFonts w:asciiTheme="minorHAnsi" w:hAnsiTheme="minorHAnsi"/>
          <w:b/>
          <w:i/>
        </w:rPr>
        <w:t>Issues in Health and Medicine</w:t>
      </w:r>
    </w:p>
    <w:p w:rsidR="00B072F4" w:rsidRDefault="00B072F4" w:rsidP="00D033C0">
      <w:pPr>
        <w:rPr>
          <w:rFonts w:asciiTheme="minorHAnsi" w:hAnsiTheme="minorHAnsi"/>
        </w:rPr>
      </w:pPr>
    </w:p>
    <w:p w:rsidR="00D033C0" w:rsidRDefault="00D033C0" w:rsidP="00D033C0">
      <w:pPr>
        <w:rPr>
          <w:rFonts w:asciiTheme="minorHAnsi" w:hAnsiTheme="minorHAnsi"/>
        </w:rPr>
      </w:pPr>
      <w:r>
        <w:rPr>
          <w:rFonts w:asciiTheme="minorHAnsi" w:hAnsiTheme="minorHAnsi"/>
        </w:rPr>
        <w:t>11/1: Malaria</w:t>
      </w:r>
    </w:p>
    <w:p w:rsidR="00D033C0" w:rsidRDefault="00D033C0" w:rsidP="00D033C0">
      <w:pPr>
        <w:rPr>
          <w:rFonts w:asciiTheme="minorHAnsi" w:hAnsiTheme="minorHAnsi"/>
        </w:rPr>
      </w:pPr>
      <w:r>
        <w:rPr>
          <w:rFonts w:asciiTheme="minorHAnsi" w:hAnsiTheme="minorHAnsi"/>
        </w:rPr>
        <w:t>Read:  Jeanne Guillemin,</w:t>
      </w:r>
      <w:r w:rsidRPr="00D707EC">
        <w:rPr>
          <w:rFonts w:asciiTheme="minorHAnsi" w:hAnsiTheme="minorHAnsi"/>
        </w:rPr>
        <w:t xml:space="preserve"> "Choosing Scientific Patrimony: Sir Ronald Ross, Alphonse Laveran, and the Mosquito-Vector Hypothesis for Malaria</w:t>
      </w:r>
      <w:r w:rsidRPr="00D707EC">
        <w:rPr>
          <w:rFonts w:asciiTheme="minorHAnsi" w:hAnsiTheme="minorHAnsi"/>
          <w:i/>
        </w:rPr>
        <w:t>." Jour</w:t>
      </w:r>
      <w:r>
        <w:rPr>
          <w:rFonts w:asciiTheme="minorHAnsi" w:hAnsiTheme="minorHAnsi"/>
          <w:i/>
        </w:rPr>
        <w:t>nal of the History of Medicine and</w:t>
      </w:r>
      <w:r w:rsidRPr="00D707EC">
        <w:rPr>
          <w:rFonts w:asciiTheme="minorHAnsi" w:hAnsiTheme="minorHAnsi"/>
          <w:i/>
        </w:rPr>
        <w:t xml:space="preserve"> Allied Sciences</w:t>
      </w:r>
      <w:r>
        <w:rPr>
          <w:rFonts w:asciiTheme="minorHAnsi" w:hAnsiTheme="minorHAnsi"/>
        </w:rPr>
        <w:t xml:space="preserve">, 57, no. </w:t>
      </w:r>
      <w:r w:rsidRPr="00D707EC">
        <w:rPr>
          <w:rFonts w:asciiTheme="minorHAnsi" w:hAnsiTheme="minorHAnsi"/>
        </w:rPr>
        <w:t>4 (2002): 385-409.</w:t>
      </w:r>
      <w:r>
        <w:rPr>
          <w:rFonts w:asciiTheme="minorHAnsi" w:hAnsiTheme="minorHAnsi"/>
        </w:rPr>
        <w:t xml:space="preserve"> </w:t>
      </w:r>
      <w:r w:rsidR="00956898">
        <w:rPr>
          <w:rFonts w:asciiTheme="minorHAnsi" w:hAnsiTheme="minorHAnsi"/>
        </w:rPr>
        <w:t xml:space="preserve"> </w:t>
      </w:r>
      <w:proofErr w:type="gramStart"/>
      <w:r w:rsidRPr="001C600A">
        <w:rPr>
          <w:rFonts w:asciiTheme="minorHAnsi" w:hAnsiTheme="minorHAnsi"/>
        </w:rPr>
        <w:t xml:space="preserve">GT Library </w:t>
      </w:r>
      <w:proofErr w:type="spellStart"/>
      <w:r w:rsidRPr="001C600A">
        <w:rPr>
          <w:rFonts w:asciiTheme="minorHAnsi" w:hAnsiTheme="minorHAnsi"/>
        </w:rPr>
        <w:t>eJournals</w:t>
      </w:r>
      <w:proofErr w:type="spellEnd"/>
      <w:r w:rsidRPr="001C600A">
        <w:rPr>
          <w:rFonts w:asciiTheme="minorHAnsi" w:hAnsiTheme="minorHAnsi"/>
        </w:rPr>
        <w:t>.</w:t>
      </w:r>
      <w:proofErr w:type="gramEnd"/>
    </w:p>
    <w:p w:rsidR="00D033C0" w:rsidRDefault="00D033C0" w:rsidP="006A3FA1">
      <w:pPr>
        <w:rPr>
          <w:rFonts w:asciiTheme="minorHAnsi" w:hAnsiTheme="minorHAnsi"/>
        </w:rPr>
      </w:pPr>
    </w:p>
    <w:p w:rsidR="00D033C0" w:rsidRPr="00D033C0" w:rsidRDefault="00D033C0" w:rsidP="006A3FA1">
      <w:pPr>
        <w:rPr>
          <w:rFonts w:asciiTheme="minorHAnsi" w:hAnsiTheme="minorHAnsi"/>
          <w:u w:val="single"/>
        </w:rPr>
      </w:pPr>
      <w:r w:rsidRPr="00D033C0">
        <w:rPr>
          <w:rFonts w:asciiTheme="minorHAnsi" w:hAnsiTheme="minorHAnsi"/>
          <w:u w:val="single"/>
        </w:rPr>
        <w:t>Week Twelve</w:t>
      </w:r>
    </w:p>
    <w:p w:rsidR="00D033C0" w:rsidRDefault="004F57C7" w:rsidP="006A3FA1">
      <w:pPr>
        <w:rPr>
          <w:rFonts w:asciiTheme="minorHAnsi" w:hAnsiTheme="minorHAnsi"/>
        </w:rPr>
      </w:pPr>
      <w:r>
        <w:rPr>
          <w:rFonts w:asciiTheme="minorHAnsi" w:hAnsiTheme="minorHAnsi"/>
        </w:rPr>
        <w:t>11/6</w:t>
      </w:r>
      <w:r w:rsidR="00C528FC">
        <w:rPr>
          <w:rFonts w:asciiTheme="minorHAnsi" w:hAnsiTheme="minorHAnsi"/>
        </w:rPr>
        <w:t xml:space="preserve">: </w:t>
      </w:r>
      <w:r w:rsidR="00B072F4">
        <w:rPr>
          <w:rFonts w:asciiTheme="minorHAnsi" w:hAnsiTheme="minorHAnsi"/>
        </w:rPr>
        <w:t>Public Health in America --</w:t>
      </w:r>
      <w:r w:rsidR="00C60BAD">
        <w:rPr>
          <w:rFonts w:asciiTheme="minorHAnsi" w:hAnsiTheme="minorHAnsi"/>
        </w:rPr>
        <w:t xml:space="preserve"> </w:t>
      </w:r>
      <w:r w:rsidR="00D033C0">
        <w:rPr>
          <w:rFonts w:asciiTheme="minorHAnsi" w:hAnsiTheme="minorHAnsi"/>
        </w:rPr>
        <w:t>Tuberculosis</w:t>
      </w:r>
      <w:r w:rsidR="00647F1B">
        <w:rPr>
          <w:rFonts w:asciiTheme="minorHAnsi" w:hAnsiTheme="minorHAnsi"/>
        </w:rPr>
        <w:t xml:space="preserve"> and Trachoma</w:t>
      </w:r>
    </w:p>
    <w:p w:rsidR="00D033C0" w:rsidRPr="00D033C0" w:rsidRDefault="00D033C0" w:rsidP="006A3FA1">
      <w:pPr>
        <w:rPr>
          <w:rFonts w:asciiTheme="minorHAnsi" w:hAnsiTheme="minorHAnsi"/>
        </w:rPr>
      </w:pPr>
      <w:r>
        <w:rPr>
          <w:rFonts w:asciiTheme="minorHAnsi" w:hAnsiTheme="minorHAnsi"/>
        </w:rPr>
        <w:t>Read:</w:t>
      </w:r>
      <w:r w:rsidR="00647F1B">
        <w:rPr>
          <w:rFonts w:asciiTheme="minorHAnsi" w:hAnsiTheme="minorHAnsi"/>
        </w:rPr>
        <w:t xml:space="preserve"> Markel</w:t>
      </w:r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ch</w:t>
      </w:r>
      <w:r w:rsidR="00647F1B">
        <w:rPr>
          <w:rFonts w:asciiTheme="minorHAnsi" w:hAnsiTheme="minorHAnsi"/>
        </w:rPr>
        <w:t>s</w:t>
      </w:r>
      <w:proofErr w:type="spellEnd"/>
      <w:r>
        <w:rPr>
          <w:rFonts w:asciiTheme="minorHAnsi" w:hAnsiTheme="minorHAnsi"/>
        </w:rPr>
        <w:t xml:space="preserve">. </w:t>
      </w:r>
      <w:proofErr w:type="gramStart"/>
      <w:r>
        <w:rPr>
          <w:rFonts w:asciiTheme="minorHAnsi" w:hAnsiTheme="minorHAnsi"/>
        </w:rPr>
        <w:t>1</w:t>
      </w:r>
      <w:r w:rsidR="00647F1B">
        <w:rPr>
          <w:rFonts w:asciiTheme="minorHAnsi" w:hAnsiTheme="minorHAnsi"/>
        </w:rPr>
        <w:t>, 3</w:t>
      </w:r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 xml:space="preserve">  </w:t>
      </w:r>
      <w:r w:rsidR="00647F1B">
        <w:rPr>
          <w:rFonts w:asciiTheme="minorHAnsi" w:hAnsiTheme="minorHAnsi"/>
        </w:rPr>
        <w:t xml:space="preserve"> </w:t>
      </w:r>
    </w:p>
    <w:p w:rsidR="00D033C0" w:rsidRDefault="00D033C0" w:rsidP="006A3FA1">
      <w:pPr>
        <w:rPr>
          <w:rFonts w:asciiTheme="minorHAnsi" w:hAnsiTheme="minorHAnsi"/>
        </w:rPr>
      </w:pPr>
    </w:p>
    <w:p w:rsidR="00D033C0" w:rsidRDefault="004F57C7" w:rsidP="004D7220">
      <w:pPr>
        <w:rPr>
          <w:rFonts w:asciiTheme="minorHAnsi" w:hAnsiTheme="minorHAnsi"/>
        </w:rPr>
      </w:pPr>
      <w:r>
        <w:rPr>
          <w:rFonts w:asciiTheme="minorHAnsi" w:hAnsiTheme="minorHAnsi"/>
        </w:rPr>
        <w:t>11/8</w:t>
      </w:r>
      <w:r w:rsidR="00B072F4">
        <w:rPr>
          <w:rFonts w:asciiTheme="minorHAnsi" w:hAnsiTheme="minorHAnsi"/>
        </w:rPr>
        <w:t>: Public Health in America --</w:t>
      </w:r>
      <w:r w:rsidR="00C60BAD">
        <w:rPr>
          <w:rFonts w:asciiTheme="minorHAnsi" w:hAnsiTheme="minorHAnsi"/>
        </w:rPr>
        <w:t xml:space="preserve"> </w:t>
      </w:r>
      <w:r w:rsidR="00647F1B">
        <w:rPr>
          <w:rFonts w:asciiTheme="minorHAnsi" w:hAnsiTheme="minorHAnsi"/>
        </w:rPr>
        <w:t>Typhus and AIDS</w:t>
      </w:r>
    </w:p>
    <w:p w:rsidR="00D033C0" w:rsidRDefault="00647F1B" w:rsidP="00D033C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Markel, </w:t>
      </w:r>
      <w:proofErr w:type="spellStart"/>
      <w:r>
        <w:rPr>
          <w:rFonts w:asciiTheme="minorHAnsi" w:hAnsiTheme="minorHAnsi"/>
        </w:rPr>
        <w:t>chs</w:t>
      </w:r>
      <w:proofErr w:type="spellEnd"/>
      <w:r>
        <w:rPr>
          <w:rFonts w:asciiTheme="minorHAnsi" w:hAnsiTheme="minorHAnsi"/>
        </w:rPr>
        <w:t xml:space="preserve">. </w:t>
      </w:r>
      <w:proofErr w:type="gramStart"/>
      <w:r>
        <w:rPr>
          <w:rFonts w:asciiTheme="minorHAnsi" w:hAnsiTheme="minorHAnsi"/>
        </w:rPr>
        <w:t>4, 5.</w:t>
      </w:r>
      <w:proofErr w:type="gramEnd"/>
    </w:p>
    <w:p w:rsidR="004D7220" w:rsidRDefault="004D7220" w:rsidP="00D033C0">
      <w:pPr>
        <w:pStyle w:val="Default"/>
        <w:rPr>
          <w:rFonts w:asciiTheme="minorHAnsi" w:hAnsiTheme="minorHAnsi"/>
        </w:rPr>
      </w:pPr>
    </w:p>
    <w:p w:rsidR="00D033C0" w:rsidRPr="00956898" w:rsidRDefault="00D033C0" w:rsidP="006A3FA1">
      <w:pPr>
        <w:rPr>
          <w:rFonts w:asciiTheme="minorHAnsi" w:hAnsiTheme="minorHAnsi"/>
          <w:u w:val="single"/>
        </w:rPr>
      </w:pPr>
      <w:r w:rsidRPr="00956898">
        <w:rPr>
          <w:rFonts w:asciiTheme="minorHAnsi" w:hAnsiTheme="minorHAnsi"/>
          <w:u w:val="single"/>
        </w:rPr>
        <w:t>Week T</w:t>
      </w:r>
      <w:r w:rsidR="00956898" w:rsidRPr="00956898">
        <w:rPr>
          <w:rFonts w:asciiTheme="minorHAnsi" w:hAnsiTheme="minorHAnsi"/>
          <w:u w:val="single"/>
        </w:rPr>
        <w:t>hirteen</w:t>
      </w:r>
    </w:p>
    <w:p w:rsidR="00956898" w:rsidRDefault="00956898" w:rsidP="00956898">
      <w:pPr>
        <w:rPr>
          <w:rFonts w:asciiTheme="minorHAnsi" w:hAnsiTheme="minorHAnsi"/>
        </w:rPr>
      </w:pPr>
      <w:r>
        <w:rPr>
          <w:rFonts w:asciiTheme="minorHAnsi" w:hAnsiTheme="minorHAnsi"/>
        </w:rPr>
        <w:t>11/13: Medical Education in America</w:t>
      </w:r>
    </w:p>
    <w:p w:rsidR="00956898" w:rsidRDefault="00956898" w:rsidP="0095689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</w:t>
      </w:r>
      <w:proofErr w:type="spellStart"/>
      <w:r>
        <w:rPr>
          <w:rFonts w:asciiTheme="minorHAnsi" w:hAnsiTheme="minorHAnsi"/>
        </w:rPr>
        <w:t>Nuland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ch.</w:t>
      </w:r>
      <w:proofErr w:type="spellEnd"/>
      <w:r>
        <w:rPr>
          <w:rFonts w:asciiTheme="minorHAnsi" w:hAnsiTheme="minorHAnsi"/>
        </w:rPr>
        <w:t xml:space="preserve"> 13.</w:t>
      </w:r>
    </w:p>
    <w:p w:rsidR="00956898" w:rsidRDefault="00956898" w:rsidP="0095689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And: </w:t>
      </w:r>
      <w:r w:rsidRPr="003C5DDD">
        <w:rPr>
          <w:rFonts w:asciiTheme="minorHAnsi" w:hAnsiTheme="minorHAnsi"/>
          <w:i/>
        </w:rPr>
        <w:t>The Flexner Report</w:t>
      </w:r>
      <w:r>
        <w:rPr>
          <w:rFonts w:asciiTheme="minorHAnsi" w:hAnsiTheme="minorHAnsi"/>
        </w:rPr>
        <w:t xml:space="preserve">, introduction and part one, at: </w:t>
      </w:r>
      <w:hyperlink r:id="rId15" w:history="1">
        <w:r w:rsidRPr="004C1019">
          <w:rPr>
            <w:rStyle w:val="Hyperlink"/>
            <w:rFonts w:asciiTheme="minorHAnsi" w:hAnsiTheme="minorHAnsi"/>
          </w:rPr>
          <w:t>http://www.carnegiefoundation.org/sites/default/files/elibrary/Carnegie_Flexner_Report.pdf</w:t>
        </w:r>
      </w:hyperlink>
    </w:p>
    <w:p w:rsidR="00956898" w:rsidRDefault="00956898" w:rsidP="006A3FA1">
      <w:pPr>
        <w:rPr>
          <w:rFonts w:asciiTheme="minorHAnsi" w:hAnsiTheme="minorHAnsi"/>
        </w:rPr>
      </w:pPr>
    </w:p>
    <w:p w:rsidR="00956898" w:rsidRDefault="00956898" w:rsidP="00956898">
      <w:pPr>
        <w:rPr>
          <w:rFonts w:asciiTheme="minorHAnsi" w:hAnsiTheme="minorHAnsi"/>
        </w:rPr>
      </w:pPr>
      <w:r>
        <w:rPr>
          <w:rFonts w:asciiTheme="minorHAnsi" w:hAnsiTheme="minorHAnsi"/>
        </w:rPr>
        <w:t>11/15: Medical Education Today</w:t>
      </w:r>
    </w:p>
    <w:p w:rsidR="00956898" w:rsidRDefault="00956898" w:rsidP="0095689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Read: Melvin </w:t>
      </w:r>
      <w:proofErr w:type="spellStart"/>
      <w:r>
        <w:rPr>
          <w:rFonts w:asciiTheme="minorHAnsi" w:hAnsiTheme="minorHAnsi"/>
        </w:rPr>
        <w:t>Konner</w:t>
      </w:r>
      <w:proofErr w:type="spellEnd"/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i/>
        </w:rPr>
        <w:t>Becoming a Doctor: A Journey of Initiation in Medical School</w:t>
      </w:r>
      <w:r>
        <w:rPr>
          <w:rFonts w:asciiTheme="minorHAnsi" w:hAnsiTheme="minorHAnsi"/>
        </w:rPr>
        <w:t xml:space="preserve">, New York, Penguin, 1988, </w:t>
      </w:r>
      <w:proofErr w:type="spellStart"/>
      <w:r>
        <w:rPr>
          <w:rFonts w:asciiTheme="minorHAnsi" w:hAnsiTheme="minorHAnsi"/>
        </w:rPr>
        <w:t>ch.</w:t>
      </w:r>
      <w:proofErr w:type="spellEnd"/>
      <w:r>
        <w:rPr>
          <w:rFonts w:asciiTheme="minorHAnsi" w:hAnsiTheme="minorHAnsi"/>
        </w:rPr>
        <w:t xml:space="preserve"> 3.  </w:t>
      </w:r>
      <w:proofErr w:type="gramStart"/>
      <w:r>
        <w:rPr>
          <w:rFonts w:asciiTheme="minorHAnsi" w:hAnsiTheme="minorHAnsi"/>
        </w:rPr>
        <w:t>On T-Square.</w:t>
      </w:r>
      <w:proofErr w:type="gramEnd"/>
    </w:p>
    <w:p w:rsidR="00956898" w:rsidRDefault="00956898" w:rsidP="006A3FA1">
      <w:pPr>
        <w:rPr>
          <w:rFonts w:asciiTheme="minorHAnsi" w:hAnsiTheme="minorHAnsi"/>
        </w:rPr>
      </w:pPr>
    </w:p>
    <w:p w:rsidR="00956898" w:rsidRPr="00956898" w:rsidRDefault="00956898" w:rsidP="006A3FA1">
      <w:pPr>
        <w:rPr>
          <w:rFonts w:asciiTheme="minorHAnsi" w:hAnsiTheme="minorHAnsi"/>
          <w:u w:val="single"/>
        </w:rPr>
      </w:pPr>
      <w:r w:rsidRPr="00956898">
        <w:rPr>
          <w:rFonts w:asciiTheme="minorHAnsi" w:hAnsiTheme="minorHAnsi"/>
          <w:u w:val="single"/>
        </w:rPr>
        <w:t>Week Fourteen</w:t>
      </w:r>
    </w:p>
    <w:p w:rsidR="005B09A4" w:rsidRPr="004D7220" w:rsidRDefault="00956898" w:rsidP="005B09A4">
      <w:pPr>
        <w:rPr>
          <w:rFonts w:ascii="Calibri" w:hAnsi="Calibri"/>
        </w:rPr>
      </w:pPr>
      <w:r>
        <w:rPr>
          <w:rFonts w:asciiTheme="minorHAnsi" w:hAnsiTheme="minorHAnsi"/>
        </w:rPr>
        <w:t xml:space="preserve">11/20: </w:t>
      </w:r>
      <w:r w:rsidR="004E30CE">
        <w:rPr>
          <w:rFonts w:asciiTheme="minorHAnsi" w:hAnsiTheme="minorHAnsi"/>
        </w:rPr>
        <w:t>Yellow Fever</w:t>
      </w:r>
    </w:p>
    <w:p w:rsidR="005B09A4" w:rsidRDefault="005B09A4" w:rsidP="005B09A4">
      <w:pPr>
        <w:widowControl w:val="0"/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</w:rPr>
        <w:t>No reading.</w:t>
      </w:r>
    </w:p>
    <w:p w:rsidR="003425F6" w:rsidRPr="00956898" w:rsidRDefault="003425F6" w:rsidP="005B09A4">
      <w:pPr>
        <w:rPr>
          <w:rFonts w:asciiTheme="minorHAnsi" w:hAnsiTheme="minorHAnsi"/>
        </w:rPr>
      </w:pPr>
    </w:p>
    <w:p w:rsidR="00C528FC" w:rsidRDefault="00C528FC" w:rsidP="006A3FA1">
      <w:pPr>
        <w:rPr>
          <w:rFonts w:asciiTheme="minorHAnsi" w:hAnsiTheme="minorHAnsi"/>
        </w:rPr>
      </w:pPr>
    </w:p>
    <w:p w:rsidR="00956898" w:rsidRDefault="00956898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DE522A" w:rsidRPr="004D7220" w:rsidRDefault="00956898" w:rsidP="006A3FA1">
      <w:pPr>
        <w:rPr>
          <w:rFonts w:asciiTheme="minorHAnsi" w:hAnsiTheme="minorHAnsi"/>
          <w:u w:val="single"/>
        </w:rPr>
      </w:pPr>
      <w:r w:rsidRPr="004D7220">
        <w:rPr>
          <w:rFonts w:asciiTheme="minorHAnsi" w:hAnsiTheme="minorHAnsi"/>
          <w:u w:val="single"/>
        </w:rPr>
        <w:lastRenderedPageBreak/>
        <w:t>Week Fifteen</w:t>
      </w:r>
    </w:p>
    <w:p w:rsidR="005B09A4" w:rsidRDefault="004D7220" w:rsidP="005B09A4">
      <w:pPr>
        <w:rPr>
          <w:rFonts w:asciiTheme="minorHAnsi" w:hAnsiTheme="minorHAnsi"/>
        </w:rPr>
      </w:pPr>
      <w:r w:rsidRPr="004D7220">
        <w:rPr>
          <w:rFonts w:asciiTheme="minorHAnsi" w:hAnsiTheme="minorHAnsi"/>
        </w:rPr>
        <w:t xml:space="preserve">11/27: </w:t>
      </w:r>
      <w:r w:rsidR="005B09A4">
        <w:rPr>
          <w:rFonts w:asciiTheme="minorHAnsi" w:hAnsiTheme="minorHAnsi"/>
        </w:rPr>
        <w:t>Being a Doctor</w:t>
      </w:r>
    </w:p>
    <w:p w:rsidR="005B09A4" w:rsidRPr="00956898" w:rsidRDefault="005B09A4" w:rsidP="005B09A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Guest speaker: Dr. Steven Shore </w:t>
      </w:r>
    </w:p>
    <w:p w:rsidR="003425F6" w:rsidRDefault="003425F6" w:rsidP="004D7220">
      <w:pPr>
        <w:widowControl w:val="0"/>
        <w:tabs>
          <w:tab w:val="left" w:pos="1080"/>
        </w:tabs>
        <w:rPr>
          <w:rFonts w:ascii="Calibri" w:hAnsi="Calibri"/>
        </w:rPr>
      </w:pPr>
    </w:p>
    <w:p w:rsidR="003425F6" w:rsidRDefault="004D7220" w:rsidP="005B09A4">
      <w:pPr>
        <w:widowControl w:val="0"/>
        <w:tabs>
          <w:tab w:val="left" w:pos="1080"/>
        </w:tabs>
        <w:rPr>
          <w:rFonts w:ascii="Calibri" w:hAnsi="Calibri"/>
        </w:rPr>
      </w:pPr>
      <w:r w:rsidRPr="004D7220">
        <w:rPr>
          <w:rFonts w:ascii="Calibri" w:hAnsi="Calibri"/>
        </w:rPr>
        <w:t xml:space="preserve">11/29: </w:t>
      </w:r>
      <w:r w:rsidR="005B09A4">
        <w:rPr>
          <w:rFonts w:ascii="Calibri" w:hAnsi="Calibri"/>
        </w:rPr>
        <w:t>Taking the MCATs</w:t>
      </w:r>
    </w:p>
    <w:p w:rsidR="005B09A4" w:rsidRDefault="005B09A4" w:rsidP="005B09A4">
      <w:pPr>
        <w:widowControl w:val="0"/>
        <w:tabs>
          <w:tab w:val="left" w:pos="1080"/>
        </w:tabs>
        <w:rPr>
          <w:rFonts w:ascii="Calibri" w:hAnsi="Calibri"/>
        </w:rPr>
      </w:pPr>
      <w:r>
        <w:rPr>
          <w:rFonts w:ascii="Calibri" w:hAnsi="Calibri"/>
        </w:rPr>
        <w:t>Guest speaker: Jennifer Kimble, Director GT Pre-Health</w:t>
      </w:r>
    </w:p>
    <w:p w:rsidR="003D1F71" w:rsidRDefault="003D1F71" w:rsidP="004D7220">
      <w:pPr>
        <w:widowControl w:val="0"/>
        <w:tabs>
          <w:tab w:val="left" w:pos="1080"/>
        </w:tabs>
        <w:rPr>
          <w:rFonts w:ascii="Calibri" w:hAnsi="Calibri"/>
        </w:rPr>
      </w:pPr>
    </w:p>
    <w:p w:rsidR="004D7220" w:rsidRPr="004D7220" w:rsidRDefault="004D7220" w:rsidP="004D7220">
      <w:pPr>
        <w:widowControl w:val="0"/>
        <w:tabs>
          <w:tab w:val="left" w:pos="1080"/>
        </w:tabs>
        <w:rPr>
          <w:rFonts w:ascii="Calibri" w:hAnsi="Calibri"/>
        </w:rPr>
      </w:pPr>
      <w:r w:rsidRPr="004D7220">
        <w:rPr>
          <w:rFonts w:ascii="Calibri" w:hAnsi="Calibri"/>
          <w:u w:val="single"/>
        </w:rPr>
        <w:t>Week Sixteen</w:t>
      </w:r>
    </w:p>
    <w:p w:rsidR="004D7220" w:rsidRDefault="003425F6" w:rsidP="006A3FA1">
      <w:pPr>
        <w:rPr>
          <w:rFonts w:asciiTheme="minorHAnsi" w:hAnsiTheme="minorHAnsi"/>
        </w:rPr>
      </w:pPr>
      <w:r>
        <w:rPr>
          <w:rFonts w:asciiTheme="minorHAnsi" w:hAnsiTheme="minorHAnsi"/>
        </w:rPr>
        <w:t>12/4: AIDS and global health</w:t>
      </w:r>
    </w:p>
    <w:p w:rsidR="003425F6" w:rsidRDefault="003425F6" w:rsidP="006A3FA1">
      <w:pPr>
        <w:rPr>
          <w:rFonts w:asciiTheme="minorHAnsi" w:hAnsiTheme="minorHAnsi"/>
        </w:rPr>
      </w:pPr>
      <w:r>
        <w:rPr>
          <w:rFonts w:asciiTheme="minorHAnsi" w:hAnsiTheme="minorHAnsi"/>
        </w:rPr>
        <w:t>Guest speaker</w:t>
      </w:r>
      <w:r w:rsidR="00C60BAD">
        <w:rPr>
          <w:rFonts w:asciiTheme="minorHAnsi" w:hAnsiTheme="minorHAnsi"/>
        </w:rPr>
        <w:t xml:space="preserve">: </w:t>
      </w:r>
      <w:r w:rsidR="005B09A4">
        <w:rPr>
          <w:rFonts w:asciiTheme="minorHAnsi" w:hAnsiTheme="minorHAnsi"/>
        </w:rPr>
        <w:t xml:space="preserve">Dr. </w:t>
      </w:r>
      <w:r w:rsidR="00347938">
        <w:rPr>
          <w:rFonts w:asciiTheme="minorHAnsi" w:hAnsiTheme="minorHAnsi"/>
        </w:rPr>
        <w:t>from CDC</w:t>
      </w:r>
    </w:p>
    <w:p w:rsidR="003425F6" w:rsidRDefault="003425F6" w:rsidP="00956898">
      <w:pPr>
        <w:rPr>
          <w:rFonts w:asciiTheme="minorHAnsi" w:hAnsiTheme="minorHAnsi"/>
        </w:rPr>
      </w:pPr>
    </w:p>
    <w:p w:rsidR="00A93A18" w:rsidRDefault="003425F6" w:rsidP="00956898">
      <w:pPr>
        <w:rPr>
          <w:rFonts w:asciiTheme="minorHAnsi" w:hAnsiTheme="minorHAnsi"/>
        </w:rPr>
      </w:pPr>
      <w:r>
        <w:rPr>
          <w:rFonts w:asciiTheme="minorHAnsi" w:hAnsiTheme="minorHAnsi"/>
        </w:rPr>
        <w:t>12</w:t>
      </w:r>
      <w:r w:rsidR="00DE522A">
        <w:rPr>
          <w:rFonts w:asciiTheme="minorHAnsi" w:hAnsiTheme="minorHAnsi"/>
        </w:rPr>
        <w:t>/6</w:t>
      </w:r>
      <w:r w:rsidR="00A93A18">
        <w:rPr>
          <w:rFonts w:asciiTheme="minorHAnsi" w:hAnsiTheme="minorHAnsi"/>
        </w:rPr>
        <w:t xml:space="preserve">: </w:t>
      </w:r>
      <w:r w:rsidR="00C60BAD">
        <w:rPr>
          <w:rFonts w:asciiTheme="minorHAnsi" w:hAnsiTheme="minorHAnsi"/>
        </w:rPr>
        <w:t>Review for exam</w:t>
      </w:r>
    </w:p>
    <w:p w:rsidR="00356A60" w:rsidRPr="003067ED" w:rsidRDefault="003D1F71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F</w:t>
      </w:r>
      <w:r w:rsidR="00A176E6" w:rsidRPr="00D52EC5">
        <w:rPr>
          <w:rFonts w:asciiTheme="minorHAnsi" w:hAnsiTheme="minorHAnsi"/>
          <w:b/>
        </w:rPr>
        <w:t xml:space="preserve">INAL EXAM </w:t>
      </w:r>
      <w:r w:rsidR="008F5663" w:rsidRPr="00D52EC5">
        <w:rPr>
          <w:rFonts w:asciiTheme="minorHAnsi" w:hAnsiTheme="minorHAnsi"/>
          <w:b/>
        </w:rPr>
        <w:t>is on 12/</w:t>
      </w:r>
      <w:r>
        <w:rPr>
          <w:rFonts w:asciiTheme="minorHAnsi" w:hAnsiTheme="minorHAnsi"/>
          <w:b/>
        </w:rPr>
        <w:t>11</w:t>
      </w:r>
      <w:r w:rsidR="008F5663" w:rsidRPr="00D52EC5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2:50-5:40</w:t>
      </w:r>
    </w:p>
    <w:sectPr w:rsidR="00356A60" w:rsidRPr="003067ED" w:rsidSect="0035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86682"/>
    <w:multiLevelType w:val="hybridMultilevel"/>
    <w:tmpl w:val="3776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84EEF"/>
    <w:multiLevelType w:val="hybridMultilevel"/>
    <w:tmpl w:val="65527718"/>
    <w:lvl w:ilvl="0" w:tplc="6A72089C">
      <w:start w:val="1"/>
      <w:numFmt w:val="decimal"/>
      <w:lvlText w:val="%1.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F5243C"/>
    <w:multiLevelType w:val="hybridMultilevel"/>
    <w:tmpl w:val="A9F2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C5CEC"/>
    <w:multiLevelType w:val="hybridMultilevel"/>
    <w:tmpl w:val="D908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A9"/>
    <w:rsid w:val="00025DC4"/>
    <w:rsid w:val="000527F5"/>
    <w:rsid w:val="0006010D"/>
    <w:rsid w:val="000601D9"/>
    <w:rsid w:val="0009235A"/>
    <w:rsid w:val="000B6820"/>
    <w:rsid w:val="000C62AF"/>
    <w:rsid w:val="000D060B"/>
    <w:rsid w:val="000F1C8D"/>
    <w:rsid w:val="00100DC9"/>
    <w:rsid w:val="001128A9"/>
    <w:rsid w:val="00121655"/>
    <w:rsid w:val="00133E37"/>
    <w:rsid w:val="00151D78"/>
    <w:rsid w:val="0016191D"/>
    <w:rsid w:val="001C478B"/>
    <w:rsid w:val="001C600A"/>
    <w:rsid w:val="001F5063"/>
    <w:rsid w:val="00251052"/>
    <w:rsid w:val="002905C0"/>
    <w:rsid w:val="002A71D1"/>
    <w:rsid w:val="003067ED"/>
    <w:rsid w:val="00337040"/>
    <w:rsid w:val="003425F6"/>
    <w:rsid w:val="0034556E"/>
    <w:rsid w:val="00347938"/>
    <w:rsid w:val="00356A60"/>
    <w:rsid w:val="00360A8A"/>
    <w:rsid w:val="003661DC"/>
    <w:rsid w:val="003C5DDD"/>
    <w:rsid w:val="003D1F71"/>
    <w:rsid w:val="003D65B2"/>
    <w:rsid w:val="004078AB"/>
    <w:rsid w:val="00421DC5"/>
    <w:rsid w:val="004325A9"/>
    <w:rsid w:val="004557B3"/>
    <w:rsid w:val="004744C9"/>
    <w:rsid w:val="00474B11"/>
    <w:rsid w:val="00475CA8"/>
    <w:rsid w:val="004804EB"/>
    <w:rsid w:val="004B7617"/>
    <w:rsid w:val="004D7220"/>
    <w:rsid w:val="004E0F39"/>
    <w:rsid w:val="004E30CE"/>
    <w:rsid w:val="004F57C7"/>
    <w:rsid w:val="0051362A"/>
    <w:rsid w:val="00525041"/>
    <w:rsid w:val="005268B1"/>
    <w:rsid w:val="005509B5"/>
    <w:rsid w:val="00561482"/>
    <w:rsid w:val="00566778"/>
    <w:rsid w:val="00566D84"/>
    <w:rsid w:val="00581CD2"/>
    <w:rsid w:val="005B09A4"/>
    <w:rsid w:val="005B105A"/>
    <w:rsid w:val="005E2C4B"/>
    <w:rsid w:val="005F14CA"/>
    <w:rsid w:val="00604BBE"/>
    <w:rsid w:val="00644C13"/>
    <w:rsid w:val="00647F1B"/>
    <w:rsid w:val="006609B8"/>
    <w:rsid w:val="0067166A"/>
    <w:rsid w:val="0068287F"/>
    <w:rsid w:val="006876C2"/>
    <w:rsid w:val="00690DDD"/>
    <w:rsid w:val="006A3FA1"/>
    <w:rsid w:val="006D660C"/>
    <w:rsid w:val="007157A6"/>
    <w:rsid w:val="00717EF0"/>
    <w:rsid w:val="0076170A"/>
    <w:rsid w:val="007A0856"/>
    <w:rsid w:val="007A1E6B"/>
    <w:rsid w:val="007C1D7E"/>
    <w:rsid w:val="007E5D63"/>
    <w:rsid w:val="007F28FD"/>
    <w:rsid w:val="008165A9"/>
    <w:rsid w:val="0083659C"/>
    <w:rsid w:val="008474E1"/>
    <w:rsid w:val="00850C34"/>
    <w:rsid w:val="008A0206"/>
    <w:rsid w:val="008D366E"/>
    <w:rsid w:val="008F5663"/>
    <w:rsid w:val="009371F0"/>
    <w:rsid w:val="009504EC"/>
    <w:rsid w:val="00956898"/>
    <w:rsid w:val="00985FA8"/>
    <w:rsid w:val="009C0019"/>
    <w:rsid w:val="00A160BA"/>
    <w:rsid w:val="00A1751D"/>
    <w:rsid w:val="00A176E6"/>
    <w:rsid w:val="00A344CB"/>
    <w:rsid w:val="00A54F7F"/>
    <w:rsid w:val="00A66940"/>
    <w:rsid w:val="00A859CD"/>
    <w:rsid w:val="00A93A18"/>
    <w:rsid w:val="00AB539C"/>
    <w:rsid w:val="00AD4C52"/>
    <w:rsid w:val="00B072F4"/>
    <w:rsid w:val="00B2097E"/>
    <w:rsid w:val="00B231E5"/>
    <w:rsid w:val="00B27B33"/>
    <w:rsid w:val="00B3164E"/>
    <w:rsid w:val="00BB6F81"/>
    <w:rsid w:val="00BE7F83"/>
    <w:rsid w:val="00BF7FF6"/>
    <w:rsid w:val="00C2327F"/>
    <w:rsid w:val="00C528FC"/>
    <w:rsid w:val="00C60BAD"/>
    <w:rsid w:val="00CC1893"/>
    <w:rsid w:val="00CD7F6D"/>
    <w:rsid w:val="00CE7A67"/>
    <w:rsid w:val="00D033C0"/>
    <w:rsid w:val="00D1073F"/>
    <w:rsid w:val="00D12B39"/>
    <w:rsid w:val="00D20FA2"/>
    <w:rsid w:val="00D42A47"/>
    <w:rsid w:val="00D444A7"/>
    <w:rsid w:val="00D52EC5"/>
    <w:rsid w:val="00D57375"/>
    <w:rsid w:val="00D61F5E"/>
    <w:rsid w:val="00D707EC"/>
    <w:rsid w:val="00DA4859"/>
    <w:rsid w:val="00DC5D8E"/>
    <w:rsid w:val="00DD15EE"/>
    <w:rsid w:val="00DE522A"/>
    <w:rsid w:val="00E25C46"/>
    <w:rsid w:val="00E35490"/>
    <w:rsid w:val="00E615B2"/>
    <w:rsid w:val="00E74932"/>
    <w:rsid w:val="00F83E83"/>
    <w:rsid w:val="00FD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8A9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C189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B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D84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6694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C18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189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893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033C0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8A9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C189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B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D84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6694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C18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189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893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033C0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ordham.edu/halsall/mod/1628harvey-blood.html" TargetMode="External"/><Relationship Id="rId12" Type="http://schemas.openxmlformats.org/officeDocument/2006/relationships/hyperlink" Target="http://www.youtube.com/watch?v=Q2ezDdKyRUc" TargetMode="External"/><Relationship Id="rId13" Type="http://schemas.openxmlformats.org/officeDocument/2006/relationships/hyperlink" Target="http://www.victorianweb.org/history/chadwick2.html" TargetMode="External"/><Relationship Id="rId14" Type="http://schemas.openxmlformats.org/officeDocument/2006/relationships/hyperlink" Target="http://collections.nlm.nih.gov/muradora/objectView.action?pid=nlm:nlmuid-101216228-bk" TargetMode="External"/><Relationship Id="rId15" Type="http://schemas.openxmlformats.org/officeDocument/2006/relationships/hyperlink" Target="http://www.carnegiefoundation.org/sites/default/files/elibrary/Carnegie_Flexner_Report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tg.brown.edu/projects/decameron/engDecShowText.php?myID=d01intro&amp;expand=day01" TargetMode="External"/><Relationship Id="rId7" Type="http://schemas.openxmlformats.org/officeDocument/2006/relationships/hyperlink" Target="http://www.fordham.edu/halsall/mod/montagu-smallpox.html" TargetMode="External"/><Relationship Id="rId8" Type="http://schemas.openxmlformats.org/officeDocument/2006/relationships/hyperlink" Target="http://www.nlm.nih.gov/exhibition/smallpox/" TargetMode="External"/><Relationship Id="rId9" Type="http://schemas.openxmlformats.org/officeDocument/2006/relationships/hyperlink" Target="http://www.cdc.gov/ncidod/eid/vol12no01/05-0979.htm" TargetMode="External"/><Relationship Id="rId10" Type="http://schemas.openxmlformats.org/officeDocument/2006/relationships/hyperlink" Target="http://vesalius.northwestern.edu/fla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949</Words>
  <Characters>5410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jt43</dc:creator>
  <cp:lastModifiedBy>Bill Winders</cp:lastModifiedBy>
  <cp:revision>2</cp:revision>
  <cp:lastPrinted>2011-08-19T20:51:00Z</cp:lastPrinted>
  <dcterms:created xsi:type="dcterms:W3CDTF">2012-05-24T21:09:00Z</dcterms:created>
  <dcterms:modified xsi:type="dcterms:W3CDTF">2012-05-24T21:09:00Z</dcterms:modified>
</cp:coreProperties>
</file>