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72F" w:rsidRDefault="0037672F" w:rsidP="00C61F96"/>
    <w:p w:rsidR="0037672F" w:rsidRPr="00742506" w:rsidRDefault="0037672F" w:rsidP="00C61F96">
      <w:pPr>
        <w:rPr>
          <w:rFonts w:ascii="Copperplate Gothic Bold" w:hAnsi="Copperplate Gothic Bold"/>
          <w:b/>
        </w:rPr>
      </w:pPr>
      <w:r w:rsidRPr="00742506">
        <w:rPr>
          <w:rFonts w:ascii="Copperplate Gothic Bold" w:hAnsi="Copperplate Gothic Bold"/>
          <w:b/>
        </w:rPr>
        <w:t>Technology and the Environment in the 20th Century</w:t>
      </w:r>
    </w:p>
    <w:p w:rsidR="005221F1" w:rsidRDefault="00984B16" w:rsidP="00C61F96">
      <w:r>
        <w:t xml:space="preserve">This class provides students with an overview of how technology has altered the environment over the course of the 20th Century.  We pay special attention to the dilemmas posed by industrialization, pollution, overcrowding, and the biotech revolution. Students will read </w:t>
      </w:r>
      <w:r w:rsidR="00866857">
        <w:t>books and articles on a variety of topics, with an expectation students will read between 100-150 pages each week</w:t>
      </w:r>
      <w:r w:rsidR="005221F1">
        <w:t xml:space="preserve"> </w:t>
      </w:r>
      <w:r w:rsidR="004E3089">
        <w:t xml:space="preserve"> There is also a reference textbook available. </w:t>
      </w:r>
      <w:r w:rsidR="001279BB">
        <w:t xml:space="preserve">A group research project will be completed during weeks </w:t>
      </w:r>
    </w:p>
    <w:p w:rsidR="00FA20D5" w:rsidRPr="00742506" w:rsidRDefault="00FA20D5" w:rsidP="00C61F96">
      <w:pPr>
        <w:rPr>
          <w:rFonts w:ascii="Copperplate Gothic Bold" w:hAnsi="Copperplate Gothic Bold"/>
          <w:b/>
        </w:rPr>
      </w:pPr>
      <w:r w:rsidRPr="00742506">
        <w:rPr>
          <w:rFonts w:ascii="Copperplate Gothic Bold" w:hAnsi="Copperplate Gothic Bold"/>
          <w:b/>
        </w:rPr>
        <w:t xml:space="preserve">Grades: </w:t>
      </w:r>
    </w:p>
    <w:p w:rsidR="000555C0" w:rsidRDefault="000555C0" w:rsidP="00C61F96">
      <w:r>
        <w:rPr>
          <w:b/>
        </w:rPr>
        <w:t>Attendance: 1</w:t>
      </w:r>
      <w:r w:rsidR="00FA20D5" w:rsidRPr="00F4472E">
        <w:rPr>
          <w:b/>
        </w:rPr>
        <w:t>0%</w:t>
      </w:r>
      <w:r w:rsidR="00D5047A">
        <w:rPr>
          <w:b/>
        </w:rPr>
        <w:t>:</w:t>
      </w:r>
      <w:r w:rsidR="00741142">
        <w:t xml:space="preserve"> Attendance</w:t>
      </w:r>
      <w:r w:rsidR="00F4472E">
        <w:t xml:space="preserve"> includes timeliness. If you are not in class within 2 minutes of the start of class, this will count as an absence. </w:t>
      </w:r>
    </w:p>
    <w:p w:rsidR="00FA20D5" w:rsidRDefault="000555C0" w:rsidP="00C61F96">
      <w:r w:rsidRPr="006A0F4B">
        <w:rPr>
          <w:b/>
        </w:rPr>
        <w:t>Participation: 10%:</w:t>
      </w:r>
      <w:r>
        <w:t xml:space="preserve"> Most days before the lecture there will be Question of the Day posted as the first lecture slide. In order to get full participation credit, students will need to answer this question at least 10 times during the </w:t>
      </w:r>
      <w:r w:rsidR="006A0F4B">
        <w:t>semester.</w:t>
      </w:r>
      <w:r>
        <w:t xml:space="preserve"> </w:t>
      </w:r>
    </w:p>
    <w:p w:rsidR="00B61D24" w:rsidRPr="00E7770E" w:rsidRDefault="000555C0" w:rsidP="00C61F96">
      <w:r>
        <w:rPr>
          <w:b/>
        </w:rPr>
        <w:t xml:space="preserve">Homework </w:t>
      </w:r>
      <w:r w:rsidR="00E7770E">
        <w:rPr>
          <w:b/>
        </w:rPr>
        <w:t xml:space="preserve">: </w:t>
      </w:r>
      <w:r w:rsidR="005221F1" w:rsidRPr="00F4472E">
        <w:rPr>
          <w:b/>
        </w:rPr>
        <w:t>10%</w:t>
      </w:r>
      <w:r w:rsidR="00E7770E">
        <w:rPr>
          <w:b/>
        </w:rPr>
        <w:t>.</w:t>
      </w:r>
      <w:r w:rsidR="00E7770E">
        <w:t xml:space="preserve"> Students will be asked to complete brief homework assignments which will be discussed in class. At the end of each unit, there will be a class discussion of the readings and topics covered. </w:t>
      </w:r>
    </w:p>
    <w:p w:rsidR="00FA20D5" w:rsidRPr="00E96CE7" w:rsidRDefault="00B61D24" w:rsidP="00C61F96">
      <w:r w:rsidRPr="00B61D24">
        <w:rPr>
          <w:b/>
        </w:rPr>
        <w:t>Book Review: 10%</w:t>
      </w:r>
      <w:r w:rsidR="00F50EB0">
        <w:rPr>
          <w:b/>
        </w:rPr>
        <w:t xml:space="preserve">: </w:t>
      </w:r>
      <w:r w:rsidR="00E96CE7">
        <w:rPr>
          <w:b/>
        </w:rPr>
        <w:t xml:space="preserve"> </w:t>
      </w:r>
      <w:r w:rsidR="00E96CE7">
        <w:t xml:space="preserve">A 450-500 word book review on </w:t>
      </w:r>
      <w:r w:rsidR="00502976">
        <w:t xml:space="preserve">a book on a topic germane to the </w:t>
      </w:r>
      <w:r w:rsidR="0002085E">
        <w:t xml:space="preserve">theme of the </w:t>
      </w:r>
      <w:r w:rsidR="00502976">
        <w:t xml:space="preserve">class is due during week 10. </w:t>
      </w:r>
    </w:p>
    <w:p w:rsidR="00FA20D5" w:rsidRPr="001279BB" w:rsidRDefault="001279BB" w:rsidP="00C61F96">
      <w:r>
        <w:rPr>
          <w:b/>
        </w:rPr>
        <w:t xml:space="preserve">Field Trip : 20%: </w:t>
      </w:r>
      <w:r w:rsidR="00EB6067">
        <w:t>During Unit Five</w:t>
      </w:r>
      <w:r w:rsidR="0002085E">
        <w:t xml:space="preserve"> (weeks 8 and 9)</w:t>
      </w:r>
      <w:r>
        <w:t xml:space="preserve"> we will make a class trip to either the Atlanta Zoo or the Atlanta Botanical Garden to learn about their conservation efforts. Students unable to attend the field trip can complete an (extensive, time consuming) alternate assignment.</w:t>
      </w:r>
    </w:p>
    <w:p w:rsidR="00FA20D5" w:rsidRPr="00E96CE7" w:rsidRDefault="00FA20D5" w:rsidP="00C61F96">
      <w:r w:rsidRPr="00F4472E">
        <w:rPr>
          <w:b/>
        </w:rPr>
        <w:t>Final Paper: 20%</w:t>
      </w:r>
      <w:r w:rsidR="00E96CE7">
        <w:rPr>
          <w:b/>
        </w:rPr>
        <w:t xml:space="preserve">: </w:t>
      </w:r>
      <w:r w:rsidR="00E96CE7">
        <w:t xml:space="preserve">A 2000-2500 word paper (8-10 pages) is due on the day you are scheduled to take your final exam for this class. We will discuss this paper </w:t>
      </w:r>
      <w:r w:rsidR="00D5047A">
        <w:t xml:space="preserve">more </w:t>
      </w:r>
      <w:r w:rsidR="00E96CE7">
        <w:t xml:space="preserve">later in the semester. </w:t>
      </w:r>
    </w:p>
    <w:p w:rsidR="003B6200" w:rsidRDefault="00E7770E" w:rsidP="00C61F96">
      <w:r>
        <w:rPr>
          <w:b/>
        </w:rPr>
        <w:t>Reading</w:t>
      </w:r>
      <w:r w:rsidR="000278D5" w:rsidRPr="00F4472E">
        <w:rPr>
          <w:b/>
        </w:rPr>
        <w:t xml:space="preserve"> Quizzes</w:t>
      </w:r>
      <w:r w:rsidR="00FA20D5" w:rsidRPr="00F4472E">
        <w:rPr>
          <w:b/>
        </w:rPr>
        <w:t>: 20%</w:t>
      </w:r>
      <w:r w:rsidR="00FA20D5">
        <w:t xml:space="preserve"> </w:t>
      </w:r>
      <w:r w:rsidR="00F50EB0">
        <w:t xml:space="preserve"> </w:t>
      </w:r>
      <w:r w:rsidR="002B69B4">
        <w:t xml:space="preserve">(broken into 5 </w:t>
      </w:r>
      <w:r w:rsidR="00FA20D5">
        <w:t>quizzes</w:t>
      </w:r>
      <w:r w:rsidR="002B69B4">
        <w:t>, each worth 5 points, you may drop your lowest grade</w:t>
      </w:r>
      <w:r w:rsidR="00FA20D5">
        <w:t>)</w:t>
      </w:r>
    </w:p>
    <w:p w:rsidR="009E1203" w:rsidRPr="009E1203" w:rsidRDefault="009E1203" w:rsidP="009E1203">
      <w:pPr>
        <w:rPr>
          <w:rFonts w:ascii="Copperplate Gothic Bold" w:hAnsi="Copperplate Gothic Bold"/>
          <w:b/>
        </w:rPr>
      </w:pPr>
      <w:r w:rsidRPr="009E1203">
        <w:rPr>
          <w:rFonts w:ascii="Copperplate Gothic Bold" w:hAnsi="Copperplate Gothic Bold"/>
          <w:b/>
        </w:rPr>
        <w:t>Learning Outcomes:</w:t>
      </w:r>
    </w:p>
    <w:p w:rsidR="009E1203" w:rsidRDefault="009E1203" w:rsidP="009E1203">
      <w:r>
        <w:t>Students in this course will demonstrate:</w:t>
      </w:r>
    </w:p>
    <w:p w:rsidR="009E1203" w:rsidRDefault="009E1203" w:rsidP="009E1203">
      <w:r>
        <w:t xml:space="preserve">-- the ability to describe the historical context in which </w:t>
      </w:r>
      <w:r>
        <w:t>technology developed.</w:t>
      </w:r>
    </w:p>
    <w:p w:rsidR="009E1203" w:rsidRDefault="009E1203" w:rsidP="009E1203">
      <w:r>
        <w:t xml:space="preserve">-- the ability to describe the social, political, and economic forces that influence </w:t>
      </w:r>
      <w:r>
        <w:t>the development of technology</w:t>
      </w:r>
      <w:r>
        <w:t>.</w:t>
      </w:r>
    </w:p>
    <w:p w:rsidR="009E1203" w:rsidRDefault="009E1203" w:rsidP="009E1203">
      <w:r>
        <w:lastRenderedPageBreak/>
        <w:t>-- an understanding of political</w:t>
      </w:r>
      <w:r>
        <w:t xml:space="preserve"> and</w:t>
      </w:r>
      <w:r>
        <w:t xml:space="preserve"> economic forces</w:t>
      </w:r>
      <w:r>
        <w:t xml:space="preserve"> shape the natural environment</w:t>
      </w:r>
      <w:r>
        <w:t>.</w:t>
      </w:r>
    </w:p>
    <w:p w:rsidR="009E1203" w:rsidRDefault="009E1203" w:rsidP="00C61F96">
      <w:r>
        <w:t>-- the ability to describe how particular technologies have changed the natural environment.</w:t>
      </w:r>
    </w:p>
    <w:p w:rsidR="00742506" w:rsidRPr="00742506" w:rsidRDefault="00866857" w:rsidP="00C61F96">
      <w:pPr>
        <w:rPr>
          <w:rFonts w:ascii="Copperplate Gothic Bold" w:hAnsi="Copperplate Gothic Bold"/>
        </w:rPr>
      </w:pPr>
      <w:r>
        <w:rPr>
          <w:rFonts w:ascii="Copperplate Gothic Bold" w:hAnsi="Copperplate Gothic Bold"/>
          <w:b/>
        </w:rPr>
        <w:t xml:space="preserve">Required </w:t>
      </w:r>
      <w:r w:rsidR="00FA20D5" w:rsidRPr="00742506">
        <w:rPr>
          <w:rFonts w:ascii="Copperplate Gothic Bold" w:hAnsi="Copperplate Gothic Bold"/>
          <w:b/>
        </w:rPr>
        <w:t xml:space="preserve">Books: </w:t>
      </w:r>
      <w:r w:rsidR="00FA20D5" w:rsidRPr="00742506">
        <w:rPr>
          <w:rFonts w:ascii="Copperplate Gothic Bold" w:hAnsi="Copperplate Gothic Bold"/>
        </w:rPr>
        <w:t xml:space="preserve"> </w:t>
      </w:r>
    </w:p>
    <w:p w:rsidR="00742506" w:rsidRDefault="00FA20D5" w:rsidP="00C61F96">
      <w:r>
        <w:t>Richard White</w:t>
      </w:r>
      <w:r w:rsidR="00F206D5">
        <w:t>,</w:t>
      </w:r>
      <w:r>
        <w:t xml:space="preserve"> </w:t>
      </w:r>
      <w:r w:rsidRPr="00742506">
        <w:rPr>
          <w:i/>
        </w:rPr>
        <w:t xml:space="preserve">The Organic </w:t>
      </w:r>
      <w:r w:rsidR="003B6200">
        <w:rPr>
          <w:i/>
        </w:rPr>
        <w:t>Machine</w:t>
      </w:r>
    </w:p>
    <w:p w:rsidR="001279BB" w:rsidRDefault="00742506" w:rsidP="00C61F96">
      <w:pPr>
        <w:rPr>
          <w:i/>
        </w:rPr>
      </w:pPr>
      <w:r>
        <w:t xml:space="preserve">Keith Basso, </w:t>
      </w:r>
      <w:r w:rsidRPr="00742506">
        <w:rPr>
          <w:i/>
        </w:rPr>
        <w:t xml:space="preserve">Wisdom Sits in Places: Landscape and Language Among the Western Apache </w:t>
      </w:r>
    </w:p>
    <w:p w:rsidR="00C377CA" w:rsidRPr="00E7770E" w:rsidRDefault="001279BB" w:rsidP="00C61F96">
      <w:pPr>
        <w:rPr>
          <w:i/>
        </w:rPr>
      </w:pPr>
      <w:r>
        <w:t xml:space="preserve">Anastasia Shkilnyk </w:t>
      </w:r>
      <w:r w:rsidR="00E7770E">
        <w:rPr>
          <w:i/>
        </w:rPr>
        <w:t>A Poison Stronger than Love</w:t>
      </w:r>
    </w:p>
    <w:p w:rsidR="00FC0AAA" w:rsidRDefault="00E7770E" w:rsidP="00C61F96">
      <w:pPr>
        <w:rPr>
          <w:i/>
        </w:rPr>
      </w:pPr>
      <w:r>
        <w:t>Mark Winston</w:t>
      </w:r>
      <w:r w:rsidR="00E96CE7">
        <w:t xml:space="preserve"> </w:t>
      </w:r>
      <w:r w:rsidR="00F206D5" w:rsidRPr="00E96CE7">
        <w:rPr>
          <w:i/>
        </w:rPr>
        <w:t>Travels in the Genetically Modified Zone</w:t>
      </w:r>
    </w:p>
    <w:p w:rsidR="00B61D24" w:rsidRPr="00FC0AAA" w:rsidRDefault="00E7770E" w:rsidP="00C61F96">
      <w:pPr>
        <w:rPr>
          <w:i/>
        </w:rPr>
      </w:pPr>
      <w:r>
        <w:t>John McNeill</w:t>
      </w:r>
      <w:r w:rsidR="00FC0AAA">
        <w:t xml:space="preserve"> </w:t>
      </w:r>
      <w:r w:rsidR="00FC0AAA">
        <w:rPr>
          <w:i/>
        </w:rPr>
        <w:t>Something New Under the Sun</w:t>
      </w:r>
    </w:p>
    <w:p w:rsidR="00A25420" w:rsidRPr="00F4472E" w:rsidRDefault="00A25420" w:rsidP="00C61F96">
      <w:pPr>
        <w:rPr>
          <w:rFonts w:ascii="Copperplate Gothic Bold" w:hAnsi="Copperplate Gothic Bold"/>
          <w:b/>
        </w:rPr>
      </w:pPr>
      <w:r w:rsidRPr="00F4472E">
        <w:rPr>
          <w:rFonts w:ascii="Copperplate Gothic Bold" w:hAnsi="Copperplate Gothic Bold"/>
          <w:b/>
        </w:rPr>
        <w:t>Extra Credit:</w:t>
      </w:r>
    </w:p>
    <w:p w:rsidR="00FA20D5" w:rsidRDefault="00A25420" w:rsidP="00C61F96">
      <w:r>
        <w:t>I am not an easy grader, but I do give opportunities for extra credit. For every primary source or foreign language source you use in your</w:t>
      </w:r>
      <w:r w:rsidR="00F4472E">
        <w:t xml:space="preserve"> final paper, I will give you </w:t>
      </w:r>
      <w:r>
        <w:t xml:space="preserve">1 % credit toward your final grade. Additionally, throughout the semester I will </w:t>
      </w:r>
      <w:r w:rsidR="00F4472E">
        <w:t>find</w:t>
      </w:r>
      <w:r>
        <w:t xml:space="preserve"> at least two different events on topics relevant to our class and will offer 1% extra credit </w:t>
      </w:r>
      <w:r w:rsidR="00F4472E">
        <w:t>to students for attending these events</w:t>
      </w:r>
      <w:r>
        <w:t>. Students can earn up to 5</w:t>
      </w:r>
      <w:r w:rsidR="00F4472E">
        <w:t xml:space="preserve"> percentage points in extra credit. </w:t>
      </w:r>
    </w:p>
    <w:p w:rsidR="0075668E" w:rsidRPr="00742506" w:rsidRDefault="00FC0AAA" w:rsidP="00C61F96">
      <w:pPr>
        <w:rPr>
          <w:rFonts w:ascii="Copperplate Gothic Bold" w:hAnsi="Copperplate Gothic Bold"/>
          <w:b/>
        </w:rPr>
      </w:pPr>
      <w:r>
        <w:rPr>
          <w:rFonts w:ascii="Copperplate Gothic Bold" w:hAnsi="Copperplate Gothic Bold"/>
          <w:b/>
        </w:rPr>
        <w:t xml:space="preserve">UNIT One: </w:t>
      </w:r>
      <w:r w:rsidR="004C0613">
        <w:rPr>
          <w:rFonts w:ascii="Copperplate Gothic Bold" w:hAnsi="Copperplate Gothic Bold"/>
          <w:b/>
        </w:rPr>
        <w:t xml:space="preserve"> Water &amp; Power</w:t>
      </w:r>
    </w:p>
    <w:p w:rsidR="002D7EE2" w:rsidRDefault="002D7EE2" w:rsidP="00C61F96">
      <w:pPr>
        <w:sectPr w:rsidR="002D7EE2">
          <w:headerReference w:type="default" r:id="rId6"/>
          <w:footerReference w:type="even" r:id="rId7"/>
          <w:footerReference w:type="default" r:id="rId8"/>
          <w:pgSz w:w="12240" w:h="15840"/>
          <w:pgMar w:top="1440" w:right="1800" w:bottom="1440" w:left="1800" w:header="720" w:footer="720" w:gutter="0"/>
          <w:cols w:space="720"/>
        </w:sectPr>
      </w:pPr>
    </w:p>
    <w:tbl>
      <w:tblPr>
        <w:tblStyle w:val="TableGrid"/>
        <w:tblW w:w="9288" w:type="dxa"/>
        <w:tblLook w:val="00BF"/>
      </w:tblPr>
      <w:tblGrid>
        <w:gridCol w:w="9288"/>
      </w:tblGrid>
      <w:tr w:rsidR="003C7923" w:rsidRPr="003C7923">
        <w:trPr>
          <w:trHeight w:val="719"/>
        </w:trPr>
        <w:tc>
          <w:tcPr>
            <w:tcW w:w="9288" w:type="dxa"/>
          </w:tcPr>
          <w:p w:rsidR="004C0613" w:rsidRDefault="004C0613" w:rsidP="00C61F96">
            <w:pPr>
              <w:rPr>
                <w:b/>
              </w:rPr>
            </w:pPr>
          </w:p>
          <w:p w:rsidR="003C7923" w:rsidRPr="003C7923" w:rsidRDefault="008951A4" w:rsidP="00C61F96">
            <w:pPr>
              <w:rPr>
                <w:b/>
              </w:rPr>
            </w:pPr>
            <w:r>
              <w:t xml:space="preserve">Day 1: </w:t>
            </w:r>
            <w:r w:rsidR="003C7923" w:rsidRPr="003C7923">
              <w:t>Course Introduction, Hand</w:t>
            </w:r>
            <w:r w:rsidR="006A0F4B">
              <w:t xml:space="preserve"> </w:t>
            </w:r>
            <w:r w:rsidR="003C7923" w:rsidRPr="003C7923">
              <w:t>out syllabus</w:t>
            </w:r>
            <w:r w:rsidR="003C7923" w:rsidRPr="003C7923">
              <w:rPr>
                <w:b/>
              </w:rPr>
              <w:t xml:space="preserve"> </w:t>
            </w:r>
          </w:p>
        </w:tc>
      </w:tr>
      <w:tr w:rsidR="003C7923" w:rsidRPr="003C7923">
        <w:trPr>
          <w:trHeight w:val="720"/>
        </w:trPr>
        <w:tc>
          <w:tcPr>
            <w:tcW w:w="9288" w:type="dxa"/>
            <w:shd w:val="pct15" w:color="auto" w:fill="auto"/>
          </w:tcPr>
          <w:p w:rsidR="003C7923" w:rsidRDefault="003C7923" w:rsidP="00C61F96">
            <w:pPr>
              <w:rPr>
                <w:b/>
              </w:rPr>
            </w:pPr>
          </w:p>
          <w:p w:rsidR="003C7923" w:rsidRPr="001279BB" w:rsidRDefault="003C7923" w:rsidP="00C61F96">
            <w:r w:rsidRPr="003C7923">
              <w:t xml:space="preserve">Start Reading </w:t>
            </w:r>
            <w:r w:rsidRPr="003C7923">
              <w:rPr>
                <w:i/>
              </w:rPr>
              <w:t>The Organic Machine</w:t>
            </w:r>
            <w:r w:rsidRPr="003C7923">
              <w:t xml:space="preserve"> pp. 1-59</w:t>
            </w:r>
            <w:r w:rsidR="001279BB">
              <w:t xml:space="preserve">, Read </w:t>
            </w:r>
            <w:r w:rsidR="00FC0AAA" w:rsidRPr="00FC0AAA">
              <w:rPr>
                <w:i/>
              </w:rPr>
              <w:t>Something New Under the Sun</w:t>
            </w:r>
            <w:r w:rsidR="00FC0AAA">
              <w:t xml:space="preserve"> p. 3-17</w:t>
            </w:r>
          </w:p>
        </w:tc>
      </w:tr>
      <w:tr w:rsidR="003C7923" w:rsidRPr="003C7923">
        <w:trPr>
          <w:trHeight w:val="720"/>
        </w:trPr>
        <w:tc>
          <w:tcPr>
            <w:tcW w:w="9288" w:type="dxa"/>
          </w:tcPr>
          <w:p w:rsidR="003C7923" w:rsidRDefault="003C7923" w:rsidP="00C61F96"/>
          <w:p w:rsidR="003C7923" w:rsidRDefault="008951A4" w:rsidP="00C61F96">
            <w:r>
              <w:t xml:space="preserve">Day 2: </w:t>
            </w:r>
            <w:r w:rsidR="003C7923">
              <w:t xml:space="preserve">Lecture on Water and Power </w:t>
            </w:r>
          </w:p>
          <w:p w:rsidR="003C7923" w:rsidRPr="003C7923" w:rsidRDefault="003C7923" w:rsidP="00C61F96">
            <w:r>
              <w:t xml:space="preserve">                                             </w:t>
            </w:r>
            <w:r w:rsidR="001279BB">
              <w:t xml:space="preserve">                                                          </w:t>
            </w:r>
            <w:r>
              <w:t>sample pop quiz (not for credit)</w:t>
            </w:r>
          </w:p>
        </w:tc>
      </w:tr>
      <w:tr w:rsidR="003C7923" w:rsidRPr="003C7923">
        <w:trPr>
          <w:trHeight w:val="720"/>
        </w:trPr>
        <w:tc>
          <w:tcPr>
            <w:tcW w:w="9288" w:type="dxa"/>
            <w:shd w:val="pct15" w:color="auto" w:fill="auto"/>
          </w:tcPr>
          <w:p w:rsidR="003C7923" w:rsidRDefault="003C7923" w:rsidP="00C61F96">
            <w:pPr>
              <w:rPr>
                <w:b/>
              </w:rPr>
            </w:pPr>
          </w:p>
          <w:p w:rsidR="003C7923" w:rsidRPr="003C7923" w:rsidRDefault="003C7923" w:rsidP="00C61F96">
            <w:pPr>
              <w:rPr>
                <w:i/>
              </w:rPr>
            </w:pPr>
            <w:r>
              <w:t xml:space="preserve">Finish reading </w:t>
            </w:r>
            <w:r>
              <w:rPr>
                <w:i/>
              </w:rPr>
              <w:t>The Organic Machine</w:t>
            </w:r>
            <w:r w:rsidRPr="003C7923">
              <w:t>, pp. 60-114</w:t>
            </w:r>
          </w:p>
        </w:tc>
      </w:tr>
      <w:tr w:rsidR="003C7923" w:rsidRPr="003C7923">
        <w:trPr>
          <w:trHeight w:val="720"/>
        </w:trPr>
        <w:tc>
          <w:tcPr>
            <w:tcW w:w="9288" w:type="dxa"/>
          </w:tcPr>
          <w:p w:rsidR="003C7923" w:rsidRDefault="003C7923" w:rsidP="00C61F96">
            <w:pPr>
              <w:rPr>
                <w:b/>
              </w:rPr>
            </w:pPr>
          </w:p>
          <w:p w:rsidR="006A0F4B" w:rsidRDefault="008951A4" w:rsidP="00C61F96">
            <w:r>
              <w:t xml:space="preserve">Day 3: </w:t>
            </w:r>
            <w:r w:rsidR="006A0F4B">
              <w:t>Lecture on other dams in other places</w:t>
            </w:r>
          </w:p>
          <w:p w:rsidR="003C7923" w:rsidRPr="003C7923" w:rsidRDefault="003C7923" w:rsidP="006A0F4B">
            <w:pPr>
              <w:rPr>
                <w:i/>
              </w:rPr>
            </w:pPr>
          </w:p>
        </w:tc>
      </w:tr>
      <w:tr w:rsidR="003C7923" w:rsidRPr="003C7923">
        <w:trPr>
          <w:trHeight w:val="720"/>
        </w:trPr>
        <w:tc>
          <w:tcPr>
            <w:tcW w:w="9288" w:type="dxa"/>
            <w:shd w:val="pct15" w:color="auto" w:fill="auto"/>
          </w:tcPr>
          <w:p w:rsidR="007817DF" w:rsidRDefault="007817DF" w:rsidP="007817DF">
            <w:pPr>
              <w:rPr>
                <w:i/>
              </w:rPr>
            </w:pPr>
          </w:p>
          <w:p w:rsidR="006E336C" w:rsidRDefault="007817DF" w:rsidP="007817DF">
            <w:r>
              <w:t xml:space="preserve">Day 4: </w:t>
            </w:r>
            <w:r w:rsidR="006E336C">
              <w:t>Lecture on water rights in arid places</w:t>
            </w:r>
          </w:p>
          <w:p w:rsidR="003C7923" w:rsidRPr="001279BB" w:rsidRDefault="003C7923" w:rsidP="006E336C">
            <w:pPr>
              <w:ind w:firstLine="720"/>
              <w:rPr>
                <w:i/>
              </w:rPr>
            </w:pPr>
          </w:p>
        </w:tc>
      </w:tr>
      <w:tr w:rsidR="006A0F4B" w:rsidRPr="003C7923">
        <w:tblPrEx>
          <w:tblLook w:val="04A0"/>
        </w:tblPrEx>
        <w:trPr>
          <w:trHeight w:val="719"/>
        </w:trPr>
        <w:tc>
          <w:tcPr>
            <w:tcW w:w="9288" w:type="dxa"/>
          </w:tcPr>
          <w:p w:rsidR="006A0F4B" w:rsidRDefault="006A0F4B" w:rsidP="00C61F96">
            <w:pPr>
              <w:rPr>
                <w:b/>
              </w:rPr>
            </w:pPr>
          </w:p>
          <w:p w:rsidR="006E336C" w:rsidRPr="001279BB" w:rsidRDefault="006E336C" w:rsidP="006E336C">
            <w:pPr>
              <w:rPr>
                <w:i/>
              </w:rPr>
            </w:pPr>
            <w:r>
              <w:t xml:space="preserve">Day 5: Quiz on </w:t>
            </w:r>
            <w:r>
              <w:rPr>
                <w:i/>
              </w:rPr>
              <w:t>The Organic Machine</w:t>
            </w:r>
          </w:p>
          <w:p w:rsidR="006A0F4B" w:rsidRPr="006E336C" w:rsidRDefault="006E336C" w:rsidP="00C61F96">
            <w:pPr>
              <w:rPr>
                <w:i/>
              </w:rPr>
            </w:pPr>
            <w:r>
              <w:t xml:space="preserve">                                                                                             Class Discussion of </w:t>
            </w:r>
            <w:r>
              <w:rPr>
                <w:i/>
              </w:rPr>
              <w:t xml:space="preserve">The Organic Machine </w:t>
            </w:r>
          </w:p>
        </w:tc>
      </w:tr>
      <w:tr w:rsidR="006E336C" w:rsidRPr="001279BB">
        <w:tblPrEx>
          <w:tblLook w:val="04A0"/>
        </w:tblPrEx>
        <w:trPr>
          <w:trHeight w:val="720"/>
        </w:trPr>
        <w:tc>
          <w:tcPr>
            <w:tcW w:w="9288" w:type="dxa"/>
            <w:shd w:val="pct15" w:color="auto" w:fill="auto"/>
          </w:tcPr>
          <w:p w:rsidR="006E336C" w:rsidRDefault="006E336C" w:rsidP="007817DF">
            <w:pPr>
              <w:rPr>
                <w:i/>
              </w:rPr>
            </w:pPr>
          </w:p>
          <w:p w:rsidR="006E336C" w:rsidRPr="006E336C" w:rsidRDefault="006E336C" w:rsidP="007817DF">
            <w:pPr>
              <w:rPr>
                <w:i/>
              </w:rPr>
            </w:pPr>
            <w:r>
              <w:t xml:space="preserve">Homework: Watch the film </w:t>
            </w:r>
            <w:r>
              <w:rPr>
                <w:i/>
              </w:rPr>
              <w:t>Chinatown</w:t>
            </w:r>
          </w:p>
          <w:p w:rsidR="006E336C" w:rsidRPr="001279BB" w:rsidRDefault="006E336C" w:rsidP="006E336C">
            <w:pPr>
              <w:ind w:firstLine="720"/>
              <w:rPr>
                <w:i/>
              </w:rPr>
            </w:pPr>
          </w:p>
        </w:tc>
      </w:tr>
    </w:tbl>
    <w:p w:rsidR="004C0613" w:rsidRDefault="004C0613" w:rsidP="00C61F96"/>
    <w:p w:rsidR="004C0613" w:rsidRPr="004C0613" w:rsidRDefault="00FC0AAA" w:rsidP="00C61F96">
      <w:pPr>
        <w:rPr>
          <w:rFonts w:ascii="Copperplate Gothic Bold" w:hAnsi="Copperplate Gothic Bold"/>
          <w:b/>
        </w:rPr>
      </w:pPr>
      <w:r>
        <w:rPr>
          <w:rFonts w:ascii="Copperplate Gothic Bold" w:hAnsi="Copperplate Gothic Bold"/>
          <w:b/>
        </w:rPr>
        <w:t>Unit</w:t>
      </w:r>
      <w:r w:rsidR="004C0613">
        <w:rPr>
          <w:rFonts w:ascii="Copperplate Gothic Bold" w:hAnsi="Copperplate Gothic Bold"/>
          <w:b/>
        </w:rPr>
        <w:t xml:space="preserve"> TWO: Landscape &amp; memory</w:t>
      </w:r>
    </w:p>
    <w:tbl>
      <w:tblPr>
        <w:tblStyle w:val="TableGrid"/>
        <w:tblW w:w="9288" w:type="dxa"/>
        <w:tblBorders>
          <w:top w:val="single" w:sz="4" w:space="0" w:color="auto"/>
          <w:left w:val="single" w:sz="4" w:space="0" w:color="auto"/>
          <w:bottom w:val="single" w:sz="4" w:space="0" w:color="auto"/>
          <w:right w:val="single" w:sz="4" w:space="0" w:color="auto"/>
        </w:tblBorders>
        <w:tblLook w:val="00BF"/>
      </w:tblPr>
      <w:tblGrid>
        <w:gridCol w:w="9288"/>
      </w:tblGrid>
      <w:tr w:rsidR="003C7923" w:rsidRPr="003C7923">
        <w:trPr>
          <w:trHeight w:val="720"/>
        </w:trPr>
        <w:tc>
          <w:tcPr>
            <w:tcW w:w="9288" w:type="dxa"/>
          </w:tcPr>
          <w:p w:rsidR="001279BB" w:rsidRDefault="004C0613" w:rsidP="00C61F96">
            <w:pPr>
              <w:jc w:val="both"/>
            </w:pPr>
            <w:r>
              <w:t xml:space="preserve"> </w:t>
            </w:r>
          </w:p>
          <w:p w:rsidR="003C7923" w:rsidRPr="003C7923" w:rsidRDefault="008951A4" w:rsidP="00C61F96">
            <w:pPr>
              <w:jc w:val="both"/>
            </w:pPr>
            <w:r>
              <w:t xml:space="preserve">Day 1: </w:t>
            </w:r>
            <w:r w:rsidR="004C0613">
              <w:t xml:space="preserve">Lecture on Landscape and Memory </w:t>
            </w:r>
            <w:r w:rsidR="001279BB">
              <w:t xml:space="preserve">                   </w:t>
            </w:r>
            <w:r w:rsidR="006A0F4B">
              <w:t xml:space="preserve">                               </w:t>
            </w:r>
            <w:r w:rsidR="001279BB">
              <w:t xml:space="preserve"> </w:t>
            </w:r>
            <w:r w:rsidR="00C61F96">
              <w:t>Discuss Homework</w:t>
            </w:r>
          </w:p>
        </w:tc>
      </w:tr>
      <w:tr w:rsidR="003C7923" w:rsidRPr="003C7923">
        <w:trPr>
          <w:trHeight w:val="720"/>
        </w:trPr>
        <w:tc>
          <w:tcPr>
            <w:tcW w:w="9288" w:type="dxa"/>
            <w:shd w:val="pct15" w:color="auto" w:fill="auto"/>
          </w:tcPr>
          <w:p w:rsidR="004C0613" w:rsidRDefault="004C0613" w:rsidP="00C61F96"/>
          <w:p w:rsidR="003C7923" w:rsidRPr="006E336C" w:rsidRDefault="00C61F96" w:rsidP="006E336C">
            <w:r>
              <w:t>Start</w:t>
            </w:r>
            <w:r w:rsidR="004C0613" w:rsidRPr="004C0613">
              <w:t xml:space="preserve"> Reading </w:t>
            </w:r>
            <w:r w:rsidR="004C0613" w:rsidRPr="004C0613">
              <w:rPr>
                <w:i/>
              </w:rPr>
              <w:t>Wisdom Sits in Places</w:t>
            </w:r>
            <w:r>
              <w:rPr>
                <w:i/>
              </w:rPr>
              <w:t xml:space="preserve">,  </w:t>
            </w:r>
            <w:r w:rsidR="006E336C">
              <w:t>Come prepared to share the history of a place-</w:t>
            </w:r>
            <w:r>
              <w:t xml:space="preserve">name </w:t>
            </w:r>
          </w:p>
        </w:tc>
      </w:tr>
      <w:tr w:rsidR="003C7923" w:rsidRPr="003C7923">
        <w:trPr>
          <w:trHeight w:val="720"/>
        </w:trPr>
        <w:tc>
          <w:tcPr>
            <w:tcW w:w="9288" w:type="dxa"/>
          </w:tcPr>
          <w:p w:rsidR="004C0613" w:rsidRDefault="004C0613" w:rsidP="00C61F96"/>
          <w:p w:rsidR="003C7923" w:rsidRPr="003C7923" w:rsidRDefault="008951A4" w:rsidP="00C61F96">
            <w:r>
              <w:t xml:space="preserve">Day 2: </w:t>
            </w:r>
            <w:r w:rsidR="006E336C">
              <w:t xml:space="preserve">Discuss Homework, </w:t>
            </w:r>
            <w:r w:rsidR="00F93172">
              <w:t>Lecture on</w:t>
            </w:r>
            <w:r w:rsidR="00C61F96">
              <w:t xml:space="preserve"> </w:t>
            </w:r>
            <w:r w:rsidR="004C0613">
              <w:t>Land Use by Pastoralists, Farmers and Hunters</w:t>
            </w:r>
          </w:p>
        </w:tc>
      </w:tr>
      <w:tr w:rsidR="003C7923" w:rsidRPr="003C7923">
        <w:trPr>
          <w:trHeight w:val="720"/>
        </w:trPr>
        <w:tc>
          <w:tcPr>
            <w:tcW w:w="9288" w:type="dxa"/>
            <w:shd w:val="pct15" w:color="auto" w:fill="auto"/>
          </w:tcPr>
          <w:p w:rsidR="001279BB" w:rsidRDefault="001279BB" w:rsidP="00C61F96"/>
          <w:p w:rsidR="00FC0AAA" w:rsidRDefault="006E336C" w:rsidP="00C61F96">
            <w:pPr>
              <w:rPr>
                <w:i/>
              </w:rPr>
            </w:pPr>
            <w:r>
              <w:t xml:space="preserve">Homework: </w:t>
            </w:r>
            <w:r w:rsidR="00C61F96">
              <w:t xml:space="preserve">Continue </w:t>
            </w:r>
            <w:r w:rsidR="004C0613">
              <w:t xml:space="preserve"> Reading </w:t>
            </w:r>
            <w:r w:rsidR="004C0613">
              <w:rPr>
                <w:i/>
              </w:rPr>
              <w:t>Wisdom Sits in Places</w:t>
            </w:r>
          </w:p>
          <w:p w:rsidR="003C7923" w:rsidRPr="004C0613" w:rsidRDefault="003C7923" w:rsidP="00C61F96">
            <w:pPr>
              <w:rPr>
                <w:i/>
              </w:rPr>
            </w:pPr>
          </w:p>
        </w:tc>
      </w:tr>
      <w:tr w:rsidR="002B5825" w:rsidRPr="003C7923">
        <w:tblPrEx>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tblPrEx>
        <w:trPr>
          <w:trHeight w:val="720"/>
        </w:trPr>
        <w:tc>
          <w:tcPr>
            <w:tcW w:w="9288" w:type="dxa"/>
          </w:tcPr>
          <w:p w:rsidR="002B5825" w:rsidRDefault="002B5825" w:rsidP="00C61F96">
            <w:pPr>
              <w:jc w:val="both"/>
            </w:pPr>
          </w:p>
          <w:p w:rsidR="002B5825" w:rsidRPr="003C7923" w:rsidRDefault="002B5825" w:rsidP="00C61F96">
            <w:pPr>
              <w:jc w:val="both"/>
            </w:pPr>
            <w:r>
              <w:t>Day 3:  Lecture on Athabaskan Cultural Continuities</w:t>
            </w:r>
          </w:p>
        </w:tc>
      </w:tr>
      <w:tr w:rsidR="002B5825" w:rsidRPr="004C0613">
        <w:tblPrEx>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tblPrEx>
        <w:trPr>
          <w:trHeight w:val="720"/>
        </w:trPr>
        <w:tc>
          <w:tcPr>
            <w:tcW w:w="9288" w:type="dxa"/>
            <w:shd w:val="pct15" w:color="auto" w:fill="auto"/>
          </w:tcPr>
          <w:p w:rsidR="002B5825" w:rsidRDefault="002B5825" w:rsidP="001279BB"/>
          <w:p w:rsidR="002B5825" w:rsidRDefault="002B5825" w:rsidP="00F93172">
            <w:r>
              <w:t>Day 4: Lecture on How to read an industrial landscape</w:t>
            </w:r>
          </w:p>
          <w:p w:rsidR="002B5825" w:rsidRPr="004C0613" w:rsidRDefault="002B5825" w:rsidP="00F93172">
            <w:pPr>
              <w:rPr>
                <w:b/>
              </w:rPr>
            </w:pPr>
          </w:p>
        </w:tc>
      </w:tr>
      <w:tr w:rsidR="00F93172" w:rsidRPr="003C7923">
        <w:tblPrEx>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tblPrEx>
        <w:trPr>
          <w:trHeight w:val="720"/>
        </w:trPr>
        <w:tc>
          <w:tcPr>
            <w:tcW w:w="9288" w:type="dxa"/>
          </w:tcPr>
          <w:p w:rsidR="00F93172" w:rsidRDefault="00F93172" w:rsidP="00C61F96">
            <w:pPr>
              <w:jc w:val="both"/>
            </w:pPr>
          </w:p>
          <w:p w:rsidR="006E336C" w:rsidRDefault="00F93172" w:rsidP="00F93172">
            <w:pPr>
              <w:jc w:val="both"/>
              <w:rPr>
                <w:i/>
              </w:rPr>
            </w:pPr>
            <w:r>
              <w:t xml:space="preserve">Day 5:  </w:t>
            </w:r>
            <w:r w:rsidR="006E336C">
              <w:t xml:space="preserve">Discussion of Wisdom sits in Places, </w:t>
            </w:r>
            <w:r w:rsidR="006E336C" w:rsidRPr="0002085E">
              <w:rPr>
                <w:b/>
              </w:rPr>
              <w:t>Quiz</w:t>
            </w:r>
            <w:r w:rsidR="006E336C">
              <w:t xml:space="preserve"> on </w:t>
            </w:r>
            <w:r w:rsidR="006E336C" w:rsidRPr="000A1909">
              <w:rPr>
                <w:i/>
              </w:rPr>
              <w:t>Wisdom Sits in Places</w:t>
            </w:r>
          </w:p>
          <w:p w:rsidR="00F93172" w:rsidRPr="003C7923" w:rsidRDefault="00F93172" w:rsidP="00F93172">
            <w:pPr>
              <w:jc w:val="both"/>
            </w:pPr>
          </w:p>
        </w:tc>
      </w:tr>
      <w:tr w:rsidR="002B5825" w:rsidRPr="003C7923">
        <w:tblPrEx>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tblPrEx>
        <w:trPr>
          <w:trHeight w:val="720"/>
        </w:trPr>
        <w:tc>
          <w:tcPr>
            <w:tcW w:w="9288" w:type="dxa"/>
            <w:shd w:val="pct15" w:color="auto" w:fill="auto"/>
          </w:tcPr>
          <w:p w:rsidR="002B5825" w:rsidRDefault="002B5825" w:rsidP="00C61F96">
            <w:pPr>
              <w:jc w:val="both"/>
            </w:pPr>
          </w:p>
          <w:p w:rsidR="002B5825" w:rsidRPr="002B5825" w:rsidRDefault="002B5825" w:rsidP="00C61F96">
            <w:pPr>
              <w:jc w:val="both"/>
              <w:rPr>
                <w:i/>
              </w:rPr>
            </w:pPr>
            <w:r>
              <w:t xml:space="preserve">Homework: on your own, watch the film </w:t>
            </w:r>
            <w:r>
              <w:rPr>
                <w:i/>
              </w:rPr>
              <w:t>Chinatown</w:t>
            </w:r>
          </w:p>
        </w:tc>
      </w:tr>
    </w:tbl>
    <w:p w:rsidR="002B5825" w:rsidRDefault="002B5825" w:rsidP="00C61F96">
      <w:pPr>
        <w:rPr>
          <w:rFonts w:ascii="Copperplate Gothic Bold" w:hAnsi="Copperplate Gothic Bold"/>
          <w:b/>
        </w:rPr>
      </w:pPr>
    </w:p>
    <w:p w:rsidR="009C1A9C" w:rsidRPr="009C1A9C" w:rsidRDefault="00FC0AAA" w:rsidP="00C61F96">
      <w:pPr>
        <w:rPr>
          <w:rFonts w:ascii="Copperplate Gothic Bold" w:hAnsi="Copperplate Gothic Bold"/>
          <w:b/>
        </w:rPr>
      </w:pPr>
      <w:r>
        <w:rPr>
          <w:rFonts w:ascii="Copperplate Gothic Bold" w:hAnsi="Copperplate Gothic Bold"/>
          <w:b/>
        </w:rPr>
        <w:t>UNIT THREE</w:t>
      </w:r>
      <w:r w:rsidR="009C1A9C" w:rsidRPr="009C1A9C">
        <w:rPr>
          <w:rFonts w:ascii="Copperplate Gothic Bold" w:hAnsi="Copperplate Gothic Bold"/>
          <w:b/>
        </w:rPr>
        <w:t xml:space="preserve">: </w:t>
      </w:r>
      <w:r>
        <w:rPr>
          <w:rFonts w:ascii="Copperplate Gothic Bold" w:hAnsi="Copperplate Gothic Bold"/>
          <w:b/>
        </w:rPr>
        <w:t>A CENTURY OF OIL</w:t>
      </w:r>
    </w:p>
    <w:tbl>
      <w:tblPr>
        <w:tblStyle w:val="TableGrid"/>
        <w:tblW w:w="9288" w:type="dxa"/>
        <w:tblLook w:val="00BF"/>
      </w:tblPr>
      <w:tblGrid>
        <w:gridCol w:w="9288"/>
      </w:tblGrid>
      <w:tr w:rsidR="00C61F96" w:rsidRPr="003C7923">
        <w:trPr>
          <w:trHeight w:val="719"/>
        </w:trPr>
        <w:tc>
          <w:tcPr>
            <w:tcW w:w="9288" w:type="dxa"/>
          </w:tcPr>
          <w:p w:rsidR="00C61F96" w:rsidRDefault="00C61F96" w:rsidP="00C61F96">
            <w:pPr>
              <w:rPr>
                <w:b/>
              </w:rPr>
            </w:pPr>
          </w:p>
          <w:p w:rsidR="00C61F96" w:rsidRPr="00270C4B" w:rsidRDefault="008951A4" w:rsidP="00C61F96">
            <w:r>
              <w:t xml:space="preserve">Day 1: </w:t>
            </w:r>
            <w:r w:rsidR="00270C4B" w:rsidRPr="00270C4B">
              <w:t>Lecture on Energy Regimes</w:t>
            </w:r>
            <w:r w:rsidR="00C61F96" w:rsidRPr="00270C4B">
              <w:t xml:space="preserve"> </w:t>
            </w:r>
          </w:p>
        </w:tc>
      </w:tr>
      <w:tr w:rsidR="00C61F96" w:rsidRPr="003C7923">
        <w:trPr>
          <w:trHeight w:val="720"/>
        </w:trPr>
        <w:tc>
          <w:tcPr>
            <w:tcW w:w="9288" w:type="dxa"/>
            <w:shd w:val="pct15" w:color="auto" w:fill="auto"/>
          </w:tcPr>
          <w:p w:rsidR="00C61F96" w:rsidRDefault="00C61F96" w:rsidP="00C61F96">
            <w:pPr>
              <w:rPr>
                <w:b/>
              </w:rPr>
            </w:pPr>
          </w:p>
          <w:p w:rsidR="00C61F96" w:rsidRPr="00270C4B" w:rsidRDefault="0002085E" w:rsidP="00C61F96">
            <w:pPr>
              <w:rPr>
                <w:b/>
                <w:i/>
              </w:rPr>
            </w:pPr>
            <w:r>
              <w:t xml:space="preserve">Readings: </w:t>
            </w:r>
            <w:r w:rsidR="00C61F96" w:rsidRPr="00C61F96">
              <w:rPr>
                <w:i/>
              </w:rPr>
              <w:t>Something New Under the Sun</w:t>
            </w:r>
            <w:r w:rsidR="00C61F96">
              <w:t>: 296-324</w:t>
            </w:r>
            <w:r w:rsidR="00C61F96" w:rsidRPr="003C7923">
              <w:rPr>
                <w:b/>
              </w:rPr>
              <w:t xml:space="preserve"> </w:t>
            </w:r>
            <w:r w:rsidR="00270C4B">
              <w:rPr>
                <w:b/>
              </w:rPr>
              <w:t xml:space="preserve">, </w:t>
            </w:r>
            <w:r w:rsidR="00270C4B" w:rsidRPr="00270C4B">
              <w:t xml:space="preserve">Harding </w:t>
            </w:r>
            <w:r w:rsidR="00270C4B" w:rsidRPr="00270C4B">
              <w:rPr>
                <w:i/>
              </w:rPr>
              <w:t>The Tragedy of the Commons</w:t>
            </w:r>
          </w:p>
        </w:tc>
      </w:tr>
      <w:tr w:rsidR="00C61F96" w:rsidRPr="003C7923">
        <w:trPr>
          <w:trHeight w:val="720"/>
        </w:trPr>
        <w:tc>
          <w:tcPr>
            <w:tcW w:w="9288" w:type="dxa"/>
          </w:tcPr>
          <w:p w:rsidR="00C61F96" w:rsidRDefault="00C61F96" w:rsidP="00C61F96"/>
          <w:p w:rsidR="00C61F96" w:rsidRPr="003C7923" w:rsidRDefault="008951A4" w:rsidP="00C61F96">
            <w:r>
              <w:t xml:space="preserve">Day 2: </w:t>
            </w:r>
            <w:r w:rsidR="00270C4B">
              <w:t>Lecture on Commons and Privatization</w:t>
            </w:r>
          </w:p>
        </w:tc>
      </w:tr>
      <w:tr w:rsidR="00C61F96" w:rsidRPr="003C7923">
        <w:trPr>
          <w:trHeight w:val="720"/>
        </w:trPr>
        <w:tc>
          <w:tcPr>
            <w:tcW w:w="9288" w:type="dxa"/>
            <w:shd w:val="pct15" w:color="auto" w:fill="auto"/>
          </w:tcPr>
          <w:p w:rsidR="00C61F96" w:rsidRDefault="00C61F96" w:rsidP="00C61F96">
            <w:pPr>
              <w:rPr>
                <w:b/>
              </w:rPr>
            </w:pPr>
          </w:p>
          <w:p w:rsidR="001279BB" w:rsidRDefault="001279BB" w:rsidP="001279BB">
            <w:r w:rsidRPr="001279BB">
              <w:t xml:space="preserve">Readings: </w:t>
            </w:r>
            <w:r>
              <w:rPr>
                <w:i/>
              </w:rPr>
              <w:t>“</w:t>
            </w:r>
            <w:r w:rsidR="00A27308" w:rsidRPr="001279BB">
              <w:t>The Oil We Eat</w:t>
            </w:r>
            <w:r w:rsidRPr="001279BB">
              <w:t>,</w:t>
            </w:r>
            <w:r>
              <w:t>”</w:t>
            </w:r>
            <w:r w:rsidRPr="001279BB">
              <w:t xml:space="preserve"> </w:t>
            </w:r>
            <w:r>
              <w:t>and “</w:t>
            </w:r>
            <w:r w:rsidRPr="001279BB">
              <w:t>Letting the Grandchildren Do it</w:t>
            </w:r>
            <w:r>
              <w:t>”</w:t>
            </w:r>
          </w:p>
          <w:p w:rsidR="00C61F96" w:rsidRPr="00270C4B" w:rsidRDefault="00C61F96" w:rsidP="001279BB"/>
        </w:tc>
      </w:tr>
      <w:tr w:rsidR="00C61F96" w:rsidRPr="003C7923">
        <w:trPr>
          <w:trHeight w:val="720"/>
        </w:trPr>
        <w:tc>
          <w:tcPr>
            <w:tcW w:w="9288" w:type="dxa"/>
          </w:tcPr>
          <w:p w:rsidR="00C61F96" w:rsidRDefault="00C61F96" w:rsidP="00C61F96">
            <w:pPr>
              <w:rPr>
                <w:b/>
              </w:rPr>
            </w:pPr>
          </w:p>
          <w:p w:rsidR="00C61F96" w:rsidRPr="003C7923" w:rsidRDefault="00C61F96" w:rsidP="00270C4B">
            <w:pPr>
              <w:rPr>
                <w:i/>
              </w:rPr>
            </w:pPr>
            <w:r>
              <w:t xml:space="preserve"> </w:t>
            </w:r>
            <w:r w:rsidR="008951A4">
              <w:t xml:space="preserve">Day 3: </w:t>
            </w:r>
            <w:r w:rsidR="00A27308">
              <w:t>Lecture on 21</w:t>
            </w:r>
            <w:r w:rsidR="00A27308" w:rsidRPr="00A27308">
              <w:rPr>
                <w:vertAlign w:val="superscript"/>
              </w:rPr>
              <w:t>st</w:t>
            </w:r>
            <w:r w:rsidR="00A27308">
              <w:t xml:space="preserve"> Century Oil Regimes and the Future of Oil</w:t>
            </w:r>
            <w:r w:rsidR="008951A4">
              <w:t xml:space="preserve">            </w:t>
            </w:r>
            <w:r>
              <w:t xml:space="preserve">                                                                               </w:t>
            </w:r>
          </w:p>
        </w:tc>
      </w:tr>
      <w:tr w:rsidR="00C61F96" w:rsidRPr="003C7923">
        <w:trPr>
          <w:trHeight w:val="720"/>
        </w:trPr>
        <w:tc>
          <w:tcPr>
            <w:tcW w:w="9288" w:type="dxa"/>
            <w:shd w:val="clear" w:color="auto" w:fill="auto"/>
          </w:tcPr>
          <w:p w:rsidR="008951A4" w:rsidRDefault="008951A4" w:rsidP="008951A4">
            <w:pPr>
              <w:shd w:val="pct15" w:color="auto" w:fill="auto"/>
              <w:rPr>
                <w:b/>
              </w:rPr>
            </w:pPr>
          </w:p>
          <w:p w:rsidR="002B5825" w:rsidRDefault="008951A4" w:rsidP="008951A4">
            <w:pPr>
              <w:shd w:val="pct15" w:color="auto" w:fill="auto"/>
            </w:pPr>
            <w:r>
              <w:t xml:space="preserve">Day 4: </w:t>
            </w:r>
            <w:r w:rsidR="002B5825">
              <w:t>Lecture: Oil in Nigeria and in other developing countries</w:t>
            </w:r>
          </w:p>
          <w:p w:rsidR="00C61F96" w:rsidRPr="003C7923" w:rsidRDefault="00C61F96" w:rsidP="008951A4">
            <w:pPr>
              <w:shd w:val="pct15" w:color="auto" w:fill="auto"/>
            </w:pPr>
          </w:p>
        </w:tc>
      </w:tr>
      <w:tr w:rsidR="00A27308" w:rsidRPr="003C7923">
        <w:tblPrEx>
          <w:tblLook w:val="04A0"/>
        </w:tblPrEx>
        <w:trPr>
          <w:trHeight w:val="854"/>
        </w:trPr>
        <w:tc>
          <w:tcPr>
            <w:tcW w:w="9288" w:type="dxa"/>
            <w:shd w:val="clear" w:color="auto" w:fill="auto"/>
          </w:tcPr>
          <w:p w:rsidR="00502976" w:rsidRDefault="00502976" w:rsidP="00270C4B"/>
          <w:p w:rsidR="002B5825" w:rsidRDefault="002B5825" w:rsidP="002B5825">
            <w:pPr>
              <w:shd w:val="pct15" w:color="auto" w:fill="auto"/>
            </w:pPr>
            <w:r>
              <w:t xml:space="preserve">Day 5: Class Discussion, </w:t>
            </w:r>
            <w:r w:rsidRPr="0002085E">
              <w:rPr>
                <w:b/>
              </w:rPr>
              <w:t>Quiz</w:t>
            </w:r>
            <w:r>
              <w:t xml:space="preserve"> on the readings</w:t>
            </w:r>
          </w:p>
          <w:p w:rsidR="00A27308" w:rsidRPr="001279BB" w:rsidRDefault="00A27308" w:rsidP="001279BB"/>
        </w:tc>
      </w:tr>
      <w:tr w:rsidR="00A27308" w:rsidRPr="003C7923">
        <w:tblPrEx>
          <w:tblLook w:val="04A0"/>
        </w:tblPrEx>
        <w:trPr>
          <w:trHeight w:val="90"/>
        </w:trPr>
        <w:tc>
          <w:tcPr>
            <w:tcW w:w="9288" w:type="dxa"/>
            <w:shd w:val="pct15" w:color="auto" w:fill="auto"/>
          </w:tcPr>
          <w:p w:rsidR="00A05E05" w:rsidRDefault="00A05E05" w:rsidP="00C61F96"/>
          <w:p w:rsidR="002B5825" w:rsidRDefault="002B5825" w:rsidP="00C61F96">
            <w:r>
              <w:t>Day 6</w:t>
            </w:r>
            <w:r w:rsidR="000555C0">
              <w:t xml:space="preserve">: </w:t>
            </w:r>
            <w:r w:rsidR="00A05E05">
              <w:t xml:space="preserve">Film:  </w:t>
            </w:r>
            <w:r w:rsidR="008951A4">
              <w:t xml:space="preserve">Student choice: </w:t>
            </w:r>
            <w:r w:rsidR="001279BB">
              <w:t xml:space="preserve">either </w:t>
            </w:r>
            <w:r w:rsidR="001279BB" w:rsidRPr="001279BB">
              <w:rPr>
                <w:i/>
              </w:rPr>
              <w:t>Crude</w:t>
            </w:r>
            <w:r w:rsidR="001279BB">
              <w:rPr>
                <w:i/>
              </w:rPr>
              <w:t xml:space="preserve"> </w:t>
            </w:r>
            <w:r w:rsidR="001279BB" w:rsidRPr="001279BB">
              <w:t>(2009</w:t>
            </w:r>
            <w:r w:rsidR="001279BB">
              <w:rPr>
                <w:i/>
              </w:rPr>
              <w:t xml:space="preserve">) </w:t>
            </w:r>
            <w:r w:rsidR="001279BB">
              <w:t xml:space="preserve"> or </w:t>
            </w:r>
            <w:r w:rsidR="00A05E05">
              <w:rPr>
                <w:i/>
              </w:rPr>
              <w:t xml:space="preserve">Sweet Crude </w:t>
            </w:r>
            <w:r w:rsidR="001279BB" w:rsidRPr="001279BB">
              <w:t>(2010)</w:t>
            </w:r>
          </w:p>
          <w:p w:rsidR="00A05E05" w:rsidRDefault="002B5825" w:rsidP="00C61F96">
            <w:pPr>
              <w:rPr>
                <w:i/>
              </w:rPr>
            </w:pPr>
            <w:r>
              <w:t>Homework: Start Reading</w:t>
            </w:r>
            <w:r>
              <w:rPr>
                <w:i/>
              </w:rPr>
              <w:t xml:space="preserve"> A Poison Stronger than Love </w:t>
            </w:r>
            <w:r>
              <w:t xml:space="preserve"> pp 1-52</w:t>
            </w:r>
          </w:p>
          <w:p w:rsidR="00A27308" w:rsidRPr="00A05E05" w:rsidRDefault="00A27308" w:rsidP="00C61F96">
            <w:pPr>
              <w:rPr>
                <w:i/>
              </w:rPr>
            </w:pPr>
          </w:p>
        </w:tc>
      </w:tr>
    </w:tbl>
    <w:p w:rsidR="00BB45B1" w:rsidRDefault="00BB45B1" w:rsidP="00C61F96">
      <w:pPr>
        <w:sectPr w:rsidR="00BB45B1">
          <w:type w:val="continuous"/>
          <w:pgSz w:w="12240" w:h="15840"/>
          <w:pgMar w:top="1440" w:right="1800" w:bottom="1440" w:left="1800" w:header="720" w:footer="720" w:gutter="0"/>
          <w:cols w:space="720"/>
        </w:sectPr>
      </w:pPr>
    </w:p>
    <w:p w:rsidR="002E47DF" w:rsidRDefault="002E47DF" w:rsidP="00C61F96">
      <w:pPr>
        <w:rPr>
          <w:rFonts w:ascii="Copperplate Gothic Bold" w:hAnsi="Copperplate Gothic Bold"/>
          <w:b/>
        </w:rPr>
      </w:pPr>
    </w:p>
    <w:p w:rsidR="008951A4" w:rsidRDefault="00502976" w:rsidP="00C61F96">
      <w:pPr>
        <w:rPr>
          <w:rFonts w:ascii="Copperplate Gothic Bold" w:hAnsi="Copperplate Gothic Bold"/>
          <w:b/>
        </w:rPr>
      </w:pPr>
      <w:r>
        <w:rPr>
          <w:rFonts w:ascii="Copperplate Gothic Bold" w:hAnsi="Copperplate Gothic Bold"/>
          <w:b/>
        </w:rPr>
        <w:t xml:space="preserve">Unit </w:t>
      </w:r>
      <w:r w:rsidR="002E47DF">
        <w:rPr>
          <w:rFonts w:ascii="Copperplate Gothic Bold" w:hAnsi="Copperplate Gothic Bold"/>
          <w:b/>
        </w:rPr>
        <w:t>Four</w:t>
      </w:r>
      <w:r w:rsidR="00DC38BC" w:rsidRPr="00DC38BC">
        <w:rPr>
          <w:rFonts w:ascii="Copperplate Gothic Bold" w:hAnsi="Copperplate Gothic Bold"/>
          <w:b/>
        </w:rPr>
        <w:t>: Poison</w:t>
      </w:r>
      <w:r w:rsidR="00FC0AAA">
        <w:rPr>
          <w:rFonts w:ascii="Copperplate Gothic Bold" w:hAnsi="Copperplate Gothic Bold"/>
          <w:b/>
        </w:rPr>
        <w:t>s</w:t>
      </w:r>
    </w:p>
    <w:tbl>
      <w:tblPr>
        <w:tblStyle w:val="TableGrid"/>
        <w:tblW w:w="9468" w:type="dxa"/>
        <w:tblLook w:val="04A0"/>
      </w:tblPr>
      <w:tblGrid>
        <w:gridCol w:w="9468"/>
      </w:tblGrid>
      <w:tr w:rsidR="008951A4" w:rsidRPr="0002085E">
        <w:trPr>
          <w:trHeight w:val="725"/>
        </w:trPr>
        <w:tc>
          <w:tcPr>
            <w:tcW w:w="9468" w:type="dxa"/>
          </w:tcPr>
          <w:p w:rsidR="008951A4" w:rsidRDefault="008951A4" w:rsidP="002E47DF">
            <w:pPr>
              <w:rPr>
                <w:b/>
              </w:rPr>
            </w:pPr>
          </w:p>
          <w:p w:rsidR="008951A4" w:rsidRPr="0002085E" w:rsidRDefault="008951A4" w:rsidP="002E47DF">
            <w:r>
              <w:rPr>
                <w:b/>
              </w:rPr>
              <w:t>***Book Review Selections must be chosen the first day of this Unit***</w:t>
            </w:r>
          </w:p>
        </w:tc>
      </w:tr>
      <w:tr w:rsidR="00502976" w:rsidRPr="003C7923">
        <w:tblPrEx>
          <w:tblLook w:val="00BF"/>
        </w:tblPrEx>
        <w:trPr>
          <w:trHeight w:val="724"/>
        </w:trPr>
        <w:tc>
          <w:tcPr>
            <w:tcW w:w="9468" w:type="dxa"/>
          </w:tcPr>
          <w:p w:rsidR="00502976" w:rsidRDefault="00502976" w:rsidP="00C61F96">
            <w:pPr>
              <w:rPr>
                <w:b/>
              </w:rPr>
            </w:pPr>
          </w:p>
          <w:p w:rsidR="00502976" w:rsidRDefault="008951A4" w:rsidP="00502976">
            <w:pPr>
              <w:rPr>
                <w:b/>
              </w:rPr>
            </w:pPr>
            <w:r>
              <w:t xml:space="preserve">Day 1: </w:t>
            </w:r>
            <w:r w:rsidR="00502976">
              <w:t xml:space="preserve">Lecture on Major industrial accidents of the past 100 </w:t>
            </w:r>
            <w:r w:rsidR="00502976" w:rsidRPr="001279BB">
              <w:t xml:space="preserve">years </w:t>
            </w:r>
            <w:r w:rsidR="001279BB" w:rsidRPr="001279BB">
              <w:t xml:space="preserve"> </w:t>
            </w:r>
            <w:r w:rsidR="001279BB">
              <w:t xml:space="preserve">            </w:t>
            </w:r>
            <w:r w:rsidR="001279BB" w:rsidRPr="001279BB">
              <w:t>Discuss the films</w:t>
            </w:r>
          </w:p>
          <w:p w:rsidR="00502976" w:rsidRPr="00270C4B" w:rsidRDefault="00502976" w:rsidP="00C61F96"/>
        </w:tc>
      </w:tr>
      <w:tr w:rsidR="00502976" w:rsidRPr="003C7923">
        <w:tblPrEx>
          <w:tblLook w:val="00BF"/>
        </w:tblPrEx>
        <w:trPr>
          <w:trHeight w:val="725"/>
        </w:trPr>
        <w:tc>
          <w:tcPr>
            <w:tcW w:w="9468" w:type="dxa"/>
            <w:shd w:val="pct15" w:color="auto" w:fill="auto"/>
          </w:tcPr>
          <w:p w:rsidR="00502976" w:rsidRPr="00A27308" w:rsidRDefault="00502976" w:rsidP="00C61F96">
            <w:pPr>
              <w:rPr>
                <w:b/>
              </w:rPr>
            </w:pPr>
          </w:p>
          <w:p w:rsidR="00502976" w:rsidRDefault="001279BB" w:rsidP="00502976">
            <w:r>
              <w:t xml:space="preserve">Reading: article available on T-Square: </w:t>
            </w:r>
            <w:r w:rsidR="00502976">
              <w:t xml:space="preserve"> </w:t>
            </w:r>
            <w:r>
              <w:t>Nancy Langston on BPA  toxins</w:t>
            </w:r>
          </w:p>
          <w:p w:rsidR="00502976" w:rsidRPr="00270C4B" w:rsidRDefault="00502976" w:rsidP="00C61F96">
            <w:pPr>
              <w:rPr>
                <w:b/>
                <w:i/>
              </w:rPr>
            </w:pPr>
          </w:p>
        </w:tc>
      </w:tr>
      <w:tr w:rsidR="00502976" w:rsidRPr="003C7923">
        <w:tblPrEx>
          <w:tblLook w:val="00BF"/>
        </w:tblPrEx>
        <w:trPr>
          <w:trHeight w:val="725"/>
        </w:trPr>
        <w:tc>
          <w:tcPr>
            <w:tcW w:w="9468" w:type="dxa"/>
          </w:tcPr>
          <w:p w:rsidR="002E47DF" w:rsidRDefault="002E47DF" w:rsidP="00A27308"/>
          <w:p w:rsidR="00502976" w:rsidRPr="003C7923" w:rsidRDefault="008951A4" w:rsidP="00F93172">
            <w:r>
              <w:t xml:space="preserve">Day 2: </w:t>
            </w:r>
            <w:r w:rsidR="00F93172">
              <w:t xml:space="preserve">Lecture on BPA and regulation of toxicity, risk and uncertainty </w:t>
            </w:r>
          </w:p>
        </w:tc>
      </w:tr>
      <w:tr w:rsidR="00502976" w:rsidRPr="003C7923">
        <w:tblPrEx>
          <w:tblLook w:val="00BF"/>
        </w:tblPrEx>
        <w:trPr>
          <w:trHeight w:val="725"/>
        </w:trPr>
        <w:tc>
          <w:tcPr>
            <w:tcW w:w="9468" w:type="dxa"/>
            <w:shd w:val="pct15" w:color="auto" w:fill="auto"/>
          </w:tcPr>
          <w:p w:rsidR="001279BB" w:rsidRDefault="001279BB" w:rsidP="001279BB"/>
          <w:p w:rsidR="002E47DF" w:rsidRDefault="002E47DF" w:rsidP="001279BB">
            <w:r>
              <w:t xml:space="preserve">Continue Reading </w:t>
            </w:r>
            <w:r>
              <w:rPr>
                <w:i/>
              </w:rPr>
              <w:t xml:space="preserve">A Poison Stronger than Love, </w:t>
            </w:r>
            <w:r>
              <w:t>pp. 133-191</w:t>
            </w:r>
          </w:p>
          <w:p w:rsidR="00502976" w:rsidRPr="00A27308" w:rsidRDefault="00502976" w:rsidP="00C61F96"/>
        </w:tc>
      </w:tr>
      <w:tr w:rsidR="00502976" w:rsidRPr="003C7923">
        <w:tblPrEx>
          <w:tblLook w:val="00BF"/>
        </w:tblPrEx>
        <w:trPr>
          <w:trHeight w:val="725"/>
        </w:trPr>
        <w:tc>
          <w:tcPr>
            <w:tcW w:w="9468" w:type="dxa"/>
          </w:tcPr>
          <w:p w:rsidR="00502976" w:rsidRDefault="00502976" w:rsidP="00C61F96">
            <w:pPr>
              <w:rPr>
                <w:b/>
              </w:rPr>
            </w:pPr>
          </w:p>
          <w:p w:rsidR="00502976" w:rsidRPr="0002085E" w:rsidRDefault="00502976" w:rsidP="00F93172">
            <w:r>
              <w:t xml:space="preserve"> </w:t>
            </w:r>
            <w:r w:rsidR="008951A4">
              <w:t xml:space="preserve">Day 3: </w:t>
            </w:r>
            <w:r w:rsidR="00F93172">
              <w:t>Lecture on Chernobyl</w:t>
            </w:r>
          </w:p>
        </w:tc>
      </w:tr>
      <w:tr w:rsidR="00502976" w:rsidRPr="003C7923">
        <w:tblPrEx>
          <w:tblLook w:val="00BF"/>
        </w:tblPrEx>
        <w:trPr>
          <w:trHeight w:val="725"/>
        </w:trPr>
        <w:tc>
          <w:tcPr>
            <w:tcW w:w="9468" w:type="dxa"/>
            <w:shd w:val="pct15" w:color="auto" w:fill="auto"/>
          </w:tcPr>
          <w:p w:rsidR="000A1909" w:rsidRDefault="000A1909" w:rsidP="00A27308"/>
          <w:p w:rsidR="00502976" w:rsidRPr="003C7923" w:rsidRDefault="00F93172" w:rsidP="00F93172">
            <w:r>
              <w:t>Day 4: Pollution and native territories in North America and elsewhere</w:t>
            </w:r>
          </w:p>
        </w:tc>
      </w:tr>
      <w:tr w:rsidR="00F93172" w:rsidRPr="0002085E">
        <w:trPr>
          <w:trHeight w:val="725"/>
        </w:trPr>
        <w:tc>
          <w:tcPr>
            <w:tcW w:w="9468" w:type="dxa"/>
          </w:tcPr>
          <w:p w:rsidR="00F93172" w:rsidRDefault="00F93172" w:rsidP="00C61F96">
            <w:pPr>
              <w:rPr>
                <w:b/>
              </w:rPr>
            </w:pPr>
          </w:p>
          <w:p w:rsidR="00F93172" w:rsidRPr="0002085E" w:rsidRDefault="00F93172" w:rsidP="00F93172">
            <w:r>
              <w:t xml:space="preserve"> Day 5: Quiz on the reading discussion of the reading</w:t>
            </w:r>
          </w:p>
        </w:tc>
      </w:tr>
      <w:tr w:rsidR="00F667DA" w:rsidRPr="0002085E">
        <w:trPr>
          <w:trHeight w:val="725"/>
        </w:trPr>
        <w:tc>
          <w:tcPr>
            <w:tcW w:w="9468" w:type="dxa"/>
          </w:tcPr>
          <w:p w:rsidR="00F667DA" w:rsidRDefault="00F667DA" w:rsidP="00F93172"/>
          <w:p w:rsidR="00F667DA" w:rsidRPr="003C7923" w:rsidRDefault="00F667DA" w:rsidP="00F93172">
            <w:r>
              <w:t xml:space="preserve">Day 6: Film: </w:t>
            </w:r>
            <w:r w:rsidRPr="00F667DA">
              <w:rPr>
                <w:i/>
              </w:rPr>
              <w:t>Svininka, I will Return</w:t>
            </w:r>
            <w:r>
              <w:t xml:space="preserve"> </w:t>
            </w:r>
            <w:r w:rsidR="002B5825">
              <w:t>(2003)</w:t>
            </w:r>
          </w:p>
        </w:tc>
      </w:tr>
    </w:tbl>
    <w:p w:rsidR="002E47DF" w:rsidRDefault="002E47DF" w:rsidP="002E47DF">
      <w:pPr>
        <w:spacing w:after="0"/>
        <w:rPr>
          <w:i/>
        </w:rPr>
      </w:pPr>
    </w:p>
    <w:p w:rsidR="000A1909" w:rsidRPr="000A1909" w:rsidRDefault="000A1909" w:rsidP="000A1909">
      <w:pPr>
        <w:rPr>
          <w:rFonts w:ascii="Copperplate Gothic Bold" w:hAnsi="Copperplate Gothic Bold"/>
          <w:b/>
        </w:rPr>
      </w:pPr>
      <w:r>
        <w:rPr>
          <w:rFonts w:ascii="Copperplate Gothic Bold" w:hAnsi="Copperplate Gothic Bold"/>
          <w:b/>
        </w:rPr>
        <w:t>Unit five</w:t>
      </w:r>
      <w:r w:rsidRPr="00DC38BC">
        <w:rPr>
          <w:rFonts w:ascii="Copperplate Gothic Bold" w:hAnsi="Copperplate Gothic Bold"/>
          <w:b/>
        </w:rPr>
        <w:t xml:space="preserve">: </w:t>
      </w:r>
      <w:r>
        <w:rPr>
          <w:rFonts w:ascii="Copperplate Gothic Bold" w:hAnsi="Copperplate Gothic Bold"/>
          <w:b/>
        </w:rPr>
        <w:t>Conservation</w:t>
      </w:r>
    </w:p>
    <w:tbl>
      <w:tblPr>
        <w:tblStyle w:val="TableGrid"/>
        <w:tblW w:w="9288" w:type="dxa"/>
        <w:tblLook w:val="00BF"/>
      </w:tblPr>
      <w:tblGrid>
        <w:gridCol w:w="9288"/>
      </w:tblGrid>
      <w:tr w:rsidR="000A1909" w:rsidRPr="00270C4B">
        <w:trPr>
          <w:trHeight w:val="719"/>
        </w:trPr>
        <w:tc>
          <w:tcPr>
            <w:tcW w:w="9288" w:type="dxa"/>
          </w:tcPr>
          <w:p w:rsidR="000A1909" w:rsidRDefault="000A1909" w:rsidP="00C61F96">
            <w:pPr>
              <w:rPr>
                <w:b/>
              </w:rPr>
            </w:pPr>
          </w:p>
          <w:p w:rsidR="000A1909" w:rsidRPr="00270C4B" w:rsidRDefault="008951A4" w:rsidP="00C61F96">
            <w:r>
              <w:t xml:space="preserve">Day 1: First Lecture </w:t>
            </w:r>
            <w:r w:rsidR="000A1909">
              <w:t>on the History of Conservation</w:t>
            </w:r>
            <w:r>
              <w:t>: the Hunters</w:t>
            </w:r>
          </w:p>
        </w:tc>
      </w:tr>
      <w:tr w:rsidR="000A1909" w:rsidRPr="00270C4B">
        <w:trPr>
          <w:trHeight w:val="720"/>
        </w:trPr>
        <w:tc>
          <w:tcPr>
            <w:tcW w:w="9288" w:type="dxa"/>
            <w:shd w:val="pct15" w:color="auto" w:fill="auto"/>
          </w:tcPr>
          <w:p w:rsidR="000A1909" w:rsidRDefault="000A1909" w:rsidP="00C61F96">
            <w:pPr>
              <w:rPr>
                <w:b/>
              </w:rPr>
            </w:pPr>
          </w:p>
          <w:p w:rsidR="000A1909" w:rsidRPr="00270C4B" w:rsidRDefault="000A1909" w:rsidP="00C61F96">
            <w:pPr>
              <w:rPr>
                <w:b/>
                <w:i/>
              </w:rPr>
            </w:pPr>
            <w:r>
              <w:t xml:space="preserve">Continue Reading </w:t>
            </w:r>
            <w:r w:rsidRPr="00E7770E">
              <w:rPr>
                <w:i/>
              </w:rPr>
              <w:t>The Myth of Wild Africa</w:t>
            </w:r>
            <w:r>
              <w:t xml:space="preserve"> p. 59-121 </w:t>
            </w:r>
          </w:p>
        </w:tc>
      </w:tr>
      <w:tr w:rsidR="000A1909" w:rsidRPr="003C7923">
        <w:trPr>
          <w:trHeight w:val="720"/>
        </w:trPr>
        <w:tc>
          <w:tcPr>
            <w:tcW w:w="9288" w:type="dxa"/>
          </w:tcPr>
          <w:p w:rsidR="000A1909" w:rsidRDefault="000A1909" w:rsidP="00C61F96"/>
          <w:p w:rsidR="008951A4" w:rsidRDefault="008951A4" w:rsidP="000A1909">
            <w:r>
              <w:t>Day 2: Second Lecture on the History of Conservation: the Tree-Huggers</w:t>
            </w:r>
          </w:p>
          <w:p w:rsidR="000A1909" w:rsidRPr="003C7923" w:rsidRDefault="000A1909" w:rsidP="000A1909"/>
        </w:tc>
      </w:tr>
      <w:tr w:rsidR="000A1909" w:rsidRPr="00270C4B">
        <w:trPr>
          <w:trHeight w:val="720"/>
        </w:trPr>
        <w:tc>
          <w:tcPr>
            <w:tcW w:w="9288" w:type="dxa"/>
            <w:shd w:val="pct15" w:color="auto" w:fill="auto"/>
          </w:tcPr>
          <w:p w:rsidR="000A1909" w:rsidRDefault="000A1909" w:rsidP="00C61F96">
            <w:pPr>
              <w:rPr>
                <w:b/>
              </w:rPr>
            </w:pPr>
          </w:p>
          <w:p w:rsidR="000A1909" w:rsidRPr="00A14D14" w:rsidRDefault="00E7770E" w:rsidP="000A1909">
            <w:r>
              <w:t xml:space="preserve">Homework: </w:t>
            </w:r>
            <w:r w:rsidR="000A1909">
              <w:t xml:space="preserve">Finish Reading </w:t>
            </w:r>
            <w:r w:rsidR="000A1909" w:rsidRPr="00E7770E">
              <w:rPr>
                <w:i/>
              </w:rPr>
              <w:t>The Myth of Wild Africa</w:t>
            </w:r>
            <w:r w:rsidR="000A1909">
              <w:t xml:space="preserve"> p. 184-248</w:t>
            </w:r>
            <w:r>
              <w:t>,  do a Wikipedia-level of research on the conservation history of an endangered (or extinct) plant or animal.</w:t>
            </w:r>
          </w:p>
          <w:p w:rsidR="000A1909" w:rsidRPr="00270C4B" w:rsidRDefault="000A1909" w:rsidP="00C61F96"/>
        </w:tc>
      </w:tr>
      <w:tr w:rsidR="000A1909" w:rsidRPr="003C7923">
        <w:trPr>
          <w:trHeight w:val="720"/>
        </w:trPr>
        <w:tc>
          <w:tcPr>
            <w:tcW w:w="9288" w:type="dxa"/>
          </w:tcPr>
          <w:p w:rsidR="001279BB" w:rsidRDefault="001279BB" w:rsidP="001279BB"/>
          <w:p w:rsidR="000A1909" w:rsidRPr="001279BB" w:rsidRDefault="008951A4" w:rsidP="006E336C">
            <w:r>
              <w:t>Day 3: Lectur</w:t>
            </w:r>
            <w:r w:rsidR="006E336C">
              <w:t>e on conservation in Africa</w:t>
            </w:r>
          </w:p>
        </w:tc>
      </w:tr>
      <w:tr w:rsidR="000A1909" w:rsidRPr="003C7923">
        <w:trPr>
          <w:trHeight w:val="720"/>
        </w:trPr>
        <w:tc>
          <w:tcPr>
            <w:tcW w:w="9288" w:type="dxa"/>
            <w:shd w:val="pct15" w:color="auto" w:fill="auto"/>
          </w:tcPr>
          <w:p w:rsidR="000A1909" w:rsidRDefault="000A1909" w:rsidP="00C61F96">
            <w:pPr>
              <w:rPr>
                <w:b/>
              </w:rPr>
            </w:pPr>
          </w:p>
          <w:p w:rsidR="008951A4" w:rsidRDefault="008951A4" w:rsidP="008951A4">
            <w:pPr>
              <w:rPr>
                <w:i/>
              </w:rPr>
            </w:pPr>
            <w:r>
              <w:t xml:space="preserve">Day 4: </w:t>
            </w:r>
            <w:r w:rsidR="006E336C">
              <w:t>Lecture on the history of wildlife documentaries, Jacques Cousteau and Marty    Stouffer</w:t>
            </w:r>
          </w:p>
          <w:p w:rsidR="000A1909" w:rsidRPr="003C7923" w:rsidRDefault="000A1909" w:rsidP="00C61F96"/>
        </w:tc>
      </w:tr>
      <w:tr w:rsidR="008951A4" w:rsidRPr="003C7923">
        <w:tblPrEx>
          <w:tblLook w:val="04A0"/>
        </w:tblPrEx>
        <w:trPr>
          <w:trHeight w:val="854"/>
        </w:trPr>
        <w:tc>
          <w:tcPr>
            <w:tcW w:w="9288" w:type="dxa"/>
          </w:tcPr>
          <w:p w:rsidR="008951A4" w:rsidRDefault="008951A4" w:rsidP="00C61F96">
            <w:pPr>
              <w:rPr>
                <w:b/>
              </w:rPr>
            </w:pPr>
          </w:p>
          <w:p w:rsidR="008951A4" w:rsidRPr="0002085E" w:rsidRDefault="008951A4" w:rsidP="006E336C">
            <w:r>
              <w:t xml:space="preserve"> Day 5: </w:t>
            </w:r>
            <w:r w:rsidR="006E336C">
              <w:t xml:space="preserve">Discuss the Homework,  Film: Jacques Cousteau’s  </w:t>
            </w:r>
            <w:r w:rsidR="006E336C">
              <w:rPr>
                <w:i/>
              </w:rPr>
              <w:t>Mammals of the Deep</w:t>
            </w:r>
          </w:p>
        </w:tc>
      </w:tr>
      <w:tr w:rsidR="008951A4" w:rsidRPr="003C7923">
        <w:tblPrEx>
          <w:tblLook w:val="04A0"/>
        </w:tblPrEx>
        <w:trPr>
          <w:trHeight w:val="90"/>
        </w:trPr>
        <w:tc>
          <w:tcPr>
            <w:tcW w:w="9288" w:type="dxa"/>
            <w:shd w:val="pct15" w:color="auto" w:fill="auto"/>
          </w:tcPr>
          <w:p w:rsidR="008951A4" w:rsidRDefault="008951A4" w:rsidP="00C61F96"/>
          <w:p w:rsidR="008951A4" w:rsidRDefault="000555C0" w:rsidP="008951A4">
            <w:r>
              <w:t xml:space="preserve">Day 6: </w:t>
            </w:r>
            <w:r w:rsidR="008951A4">
              <w:t xml:space="preserve">Class Discussion, Quiz on the </w:t>
            </w:r>
            <w:r w:rsidR="008951A4" w:rsidRPr="00E7770E">
              <w:rPr>
                <w:i/>
              </w:rPr>
              <w:t>The Myth of Wild Africa</w:t>
            </w:r>
          </w:p>
          <w:p w:rsidR="008951A4" w:rsidRPr="000A1909" w:rsidRDefault="008951A4" w:rsidP="00C61F96">
            <w:pPr>
              <w:rPr>
                <w:i/>
              </w:rPr>
            </w:pPr>
          </w:p>
        </w:tc>
      </w:tr>
      <w:tr w:rsidR="000555C0" w:rsidRPr="0002085E">
        <w:tblPrEx>
          <w:tblLook w:val="04A0"/>
        </w:tblPrEx>
        <w:trPr>
          <w:trHeight w:val="854"/>
        </w:trPr>
        <w:tc>
          <w:tcPr>
            <w:tcW w:w="9288" w:type="dxa"/>
          </w:tcPr>
          <w:p w:rsidR="000555C0" w:rsidRDefault="000555C0" w:rsidP="000555C0"/>
          <w:p w:rsidR="000555C0" w:rsidRDefault="000555C0" w:rsidP="000555C0">
            <w:pPr>
              <w:rPr>
                <w:i/>
              </w:rPr>
            </w:pPr>
            <w:r w:rsidRPr="001279BB">
              <w:t>Homework:</w:t>
            </w:r>
            <w:r>
              <w:rPr>
                <w:i/>
              </w:rPr>
              <w:t xml:space="preserve"> </w:t>
            </w:r>
            <w:r w:rsidR="00EB6067">
              <w:t xml:space="preserve">Start reading </w:t>
            </w:r>
            <w:r>
              <w:rPr>
                <w:i/>
              </w:rPr>
              <w:t>Travels in the Genetically Modified Zone</w:t>
            </w:r>
          </w:p>
          <w:p w:rsidR="000555C0" w:rsidRPr="0002085E" w:rsidRDefault="000555C0" w:rsidP="008951A4"/>
        </w:tc>
      </w:tr>
    </w:tbl>
    <w:p w:rsidR="002E47DF" w:rsidRPr="001279BB" w:rsidRDefault="000A1909" w:rsidP="00C61F96">
      <w:pPr>
        <w:rPr>
          <w:rFonts w:ascii="Copperplate Gothic Bold" w:hAnsi="Copperplate Gothic Bold"/>
          <w:b/>
        </w:rPr>
      </w:pPr>
      <w:r>
        <w:tab/>
      </w:r>
      <w:r w:rsidR="00944200">
        <w:tab/>
      </w:r>
    </w:p>
    <w:p w:rsidR="00F206D5" w:rsidRPr="00911834" w:rsidRDefault="001279BB" w:rsidP="00C61F96">
      <w:pPr>
        <w:rPr>
          <w:rFonts w:ascii="Copperplate Gothic Bold" w:hAnsi="Copperplate Gothic Bold"/>
          <w:b/>
        </w:rPr>
      </w:pPr>
      <w:r>
        <w:rPr>
          <w:rFonts w:ascii="Copperplate Gothic Bold" w:hAnsi="Copperplate Gothic Bold"/>
          <w:b/>
        </w:rPr>
        <w:t>Unit six</w:t>
      </w:r>
      <w:r w:rsidR="00911834" w:rsidRPr="00DC38BC">
        <w:rPr>
          <w:rFonts w:ascii="Copperplate Gothic Bold" w:hAnsi="Copperplate Gothic Bold"/>
          <w:b/>
        </w:rPr>
        <w:t xml:space="preserve">: </w:t>
      </w:r>
      <w:r w:rsidR="00E7770E">
        <w:rPr>
          <w:rFonts w:ascii="Copperplate Gothic Bold" w:hAnsi="Copperplate Gothic Bold"/>
          <w:b/>
        </w:rPr>
        <w:t xml:space="preserve">Food &amp; </w:t>
      </w:r>
      <w:r w:rsidR="00911834">
        <w:rPr>
          <w:rFonts w:ascii="Copperplate Gothic Bold" w:hAnsi="Copperplate Gothic Bold"/>
          <w:b/>
        </w:rPr>
        <w:t>Biotech</w:t>
      </w:r>
    </w:p>
    <w:tbl>
      <w:tblPr>
        <w:tblStyle w:val="TableGrid"/>
        <w:tblW w:w="9288" w:type="dxa"/>
        <w:tblLook w:val="00BF"/>
      </w:tblPr>
      <w:tblGrid>
        <w:gridCol w:w="9288"/>
      </w:tblGrid>
      <w:tr w:rsidR="000555C0" w:rsidRPr="00270C4B">
        <w:trPr>
          <w:trHeight w:val="719"/>
        </w:trPr>
        <w:tc>
          <w:tcPr>
            <w:tcW w:w="9288" w:type="dxa"/>
          </w:tcPr>
          <w:p w:rsidR="000555C0" w:rsidRDefault="000555C0" w:rsidP="00C61F96">
            <w:pPr>
              <w:rPr>
                <w:b/>
              </w:rPr>
            </w:pPr>
          </w:p>
          <w:p w:rsidR="000555C0" w:rsidRPr="00270C4B" w:rsidRDefault="000555C0" w:rsidP="001279BB">
            <w:r>
              <w:t>Day 1: Lecture on the history of GMOs</w:t>
            </w:r>
          </w:p>
        </w:tc>
      </w:tr>
      <w:tr w:rsidR="000555C0" w:rsidRPr="003C7923">
        <w:trPr>
          <w:trHeight w:val="720"/>
        </w:trPr>
        <w:tc>
          <w:tcPr>
            <w:tcW w:w="9288" w:type="dxa"/>
            <w:shd w:val="pct15" w:color="auto" w:fill="auto"/>
          </w:tcPr>
          <w:p w:rsidR="000555C0" w:rsidRDefault="000555C0" w:rsidP="0002085E">
            <w:pPr>
              <w:rPr>
                <w:b/>
              </w:rPr>
            </w:pPr>
          </w:p>
          <w:p w:rsidR="000555C0" w:rsidRPr="00270C4B" w:rsidRDefault="002B5825" w:rsidP="0002085E">
            <w:pPr>
              <w:rPr>
                <w:b/>
                <w:i/>
              </w:rPr>
            </w:pPr>
            <w:r>
              <w:t xml:space="preserve">Homework: </w:t>
            </w:r>
            <w:r w:rsidR="000555C0">
              <w:t xml:space="preserve">Continue Reading </w:t>
            </w:r>
            <w:r w:rsidR="000555C0" w:rsidRPr="001279BB">
              <w:rPr>
                <w:i/>
              </w:rPr>
              <w:t>Travels in the Genetically Modified Zone</w:t>
            </w:r>
            <w:r w:rsidR="000555C0">
              <w:t xml:space="preserve"> </w:t>
            </w:r>
          </w:p>
        </w:tc>
      </w:tr>
      <w:tr w:rsidR="00E7770E" w:rsidRPr="00270C4B">
        <w:trPr>
          <w:trHeight w:val="720"/>
        </w:trPr>
        <w:tc>
          <w:tcPr>
            <w:tcW w:w="9288" w:type="dxa"/>
            <w:shd w:val="clear" w:color="auto" w:fill="auto"/>
          </w:tcPr>
          <w:p w:rsidR="0002085E" w:rsidRDefault="0002085E" w:rsidP="001279BB"/>
          <w:p w:rsidR="00E7770E" w:rsidRPr="00270C4B" w:rsidRDefault="008951A4" w:rsidP="000555C0">
            <w:pPr>
              <w:rPr>
                <w:b/>
                <w:i/>
              </w:rPr>
            </w:pPr>
            <w:r>
              <w:t xml:space="preserve">Day 2: </w:t>
            </w:r>
            <w:r w:rsidR="0002085E">
              <w:t xml:space="preserve">Lecture on </w:t>
            </w:r>
            <w:r w:rsidR="000555C0">
              <w:t>the new age of mammoths: how biotech impacts conservation</w:t>
            </w:r>
            <w:r w:rsidR="0002085E">
              <w:t xml:space="preserve"> </w:t>
            </w:r>
          </w:p>
        </w:tc>
      </w:tr>
      <w:tr w:rsidR="00E7770E" w:rsidRPr="001279BB">
        <w:trPr>
          <w:trHeight w:val="720"/>
        </w:trPr>
        <w:tc>
          <w:tcPr>
            <w:tcW w:w="9288" w:type="dxa"/>
          </w:tcPr>
          <w:p w:rsidR="0002085E" w:rsidRDefault="0002085E" w:rsidP="0002085E">
            <w:pPr>
              <w:shd w:val="pct15" w:color="auto" w:fill="auto"/>
              <w:rPr>
                <w:b/>
              </w:rPr>
            </w:pPr>
          </w:p>
          <w:p w:rsidR="000555C0" w:rsidRDefault="002B5825" w:rsidP="0002085E">
            <w:pPr>
              <w:shd w:val="pct15" w:color="auto" w:fill="auto"/>
            </w:pPr>
            <w:r>
              <w:t>Homework</w:t>
            </w:r>
            <w:r w:rsidR="0002085E">
              <w:t>: Something New Under the Sun, “Eat or Be Eaten”, Michael Pollan “Power Steering”</w:t>
            </w:r>
          </w:p>
          <w:p w:rsidR="00E7770E" w:rsidRPr="00270C4B" w:rsidRDefault="00E7770E" w:rsidP="0002085E">
            <w:pPr>
              <w:shd w:val="pct15" w:color="auto" w:fill="auto"/>
            </w:pPr>
          </w:p>
        </w:tc>
      </w:tr>
      <w:tr w:rsidR="000555C0" w:rsidRPr="000A1909">
        <w:tblPrEx>
          <w:tblLook w:val="04A0"/>
        </w:tblPrEx>
        <w:trPr>
          <w:trHeight w:val="90"/>
        </w:trPr>
        <w:tc>
          <w:tcPr>
            <w:tcW w:w="9288" w:type="dxa"/>
            <w:shd w:val="clear" w:color="auto" w:fill="auto"/>
          </w:tcPr>
          <w:p w:rsidR="000555C0" w:rsidRDefault="000555C0" w:rsidP="00C61F96">
            <w:pPr>
              <w:rPr>
                <w:b/>
              </w:rPr>
            </w:pPr>
          </w:p>
          <w:p w:rsidR="000555C0" w:rsidRDefault="000555C0" w:rsidP="000555C0">
            <w:r>
              <w:t>Day 3: Lecture on the rise of industrial agriculture and the rise of Plant Patents</w:t>
            </w:r>
          </w:p>
          <w:p w:rsidR="000555C0" w:rsidRPr="00270C4B" w:rsidRDefault="000555C0" w:rsidP="000555C0"/>
        </w:tc>
      </w:tr>
      <w:tr w:rsidR="000555C0" w:rsidRPr="000A1909">
        <w:tblPrEx>
          <w:tblLook w:val="04A0"/>
        </w:tblPrEx>
        <w:trPr>
          <w:trHeight w:val="90"/>
        </w:trPr>
        <w:tc>
          <w:tcPr>
            <w:tcW w:w="9288" w:type="dxa"/>
          </w:tcPr>
          <w:p w:rsidR="000555C0" w:rsidRDefault="000555C0" w:rsidP="000555C0">
            <w:pPr>
              <w:shd w:val="pct15" w:color="auto" w:fill="auto"/>
              <w:rPr>
                <w:b/>
              </w:rPr>
            </w:pPr>
          </w:p>
          <w:p w:rsidR="000555C0" w:rsidRDefault="000555C0" w:rsidP="000555C0">
            <w:pPr>
              <w:shd w:val="pct15" w:color="auto" w:fill="auto"/>
            </w:pPr>
            <w:r>
              <w:t xml:space="preserve">Continue Reading </w:t>
            </w:r>
            <w:r w:rsidRPr="001279BB">
              <w:rPr>
                <w:i/>
              </w:rPr>
              <w:t>Travels in the Genetically Modified Zone</w:t>
            </w:r>
            <w:r>
              <w:t xml:space="preserve"> </w:t>
            </w:r>
          </w:p>
          <w:p w:rsidR="000555C0" w:rsidRPr="000555C0" w:rsidRDefault="000555C0" w:rsidP="000555C0">
            <w:pPr>
              <w:shd w:val="pct15" w:color="auto" w:fill="auto"/>
            </w:pPr>
          </w:p>
        </w:tc>
      </w:tr>
      <w:tr w:rsidR="000555C0" w:rsidRPr="00270C4B">
        <w:tblPrEx>
          <w:tblLook w:val="04A0"/>
        </w:tblPrEx>
        <w:trPr>
          <w:trHeight w:val="719"/>
        </w:trPr>
        <w:tc>
          <w:tcPr>
            <w:tcW w:w="9288" w:type="dxa"/>
          </w:tcPr>
          <w:p w:rsidR="000555C0" w:rsidRDefault="000555C0" w:rsidP="00C61F96">
            <w:pPr>
              <w:rPr>
                <w:b/>
              </w:rPr>
            </w:pPr>
          </w:p>
          <w:p w:rsidR="000555C0" w:rsidRPr="00270C4B" w:rsidRDefault="000555C0" w:rsidP="001279BB">
            <w:r>
              <w:t>Day 4: Lecture on the Green Revolution and other biotech miscalculations</w:t>
            </w:r>
          </w:p>
        </w:tc>
      </w:tr>
      <w:tr w:rsidR="000555C0" w:rsidRPr="00270C4B">
        <w:tblPrEx>
          <w:tblLook w:val="04A0"/>
        </w:tblPrEx>
        <w:trPr>
          <w:trHeight w:val="720"/>
        </w:trPr>
        <w:tc>
          <w:tcPr>
            <w:tcW w:w="9288" w:type="dxa"/>
            <w:shd w:val="pct15" w:color="auto" w:fill="auto"/>
          </w:tcPr>
          <w:p w:rsidR="000555C0" w:rsidRDefault="000555C0" w:rsidP="0002085E">
            <w:pPr>
              <w:rPr>
                <w:b/>
              </w:rPr>
            </w:pPr>
          </w:p>
          <w:p w:rsidR="000555C0" w:rsidRPr="00270C4B" w:rsidRDefault="000555C0" w:rsidP="0002085E">
            <w:pPr>
              <w:rPr>
                <w:b/>
                <w:i/>
              </w:rPr>
            </w:pPr>
            <w:r>
              <w:t xml:space="preserve">Day 5:  </w:t>
            </w:r>
            <w:r w:rsidR="006A0F4B">
              <w:t>Lecture on biotech and future challenges</w:t>
            </w:r>
          </w:p>
        </w:tc>
      </w:tr>
      <w:tr w:rsidR="006A0F4B" w:rsidRPr="00270C4B">
        <w:tblPrEx>
          <w:tblLook w:val="04A0"/>
        </w:tblPrEx>
        <w:trPr>
          <w:trHeight w:val="719"/>
        </w:trPr>
        <w:tc>
          <w:tcPr>
            <w:tcW w:w="9288" w:type="dxa"/>
          </w:tcPr>
          <w:p w:rsidR="006A0F4B" w:rsidRDefault="006A0F4B" w:rsidP="00C61F96">
            <w:pPr>
              <w:rPr>
                <w:b/>
              </w:rPr>
            </w:pPr>
          </w:p>
          <w:p w:rsidR="006E336C" w:rsidRDefault="006A0F4B" w:rsidP="001279BB">
            <w:r>
              <w:t xml:space="preserve">Day 6: </w:t>
            </w:r>
            <w:r w:rsidR="006E336C">
              <w:t>Quiz on the reading, discussion of the book</w:t>
            </w:r>
          </w:p>
          <w:p w:rsidR="006A0F4B" w:rsidRPr="00270C4B" w:rsidRDefault="006A0F4B" w:rsidP="001279BB"/>
        </w:tc>
      </w:tr>
      <w:tr w:rsidR="006A0F4B" w:rsidRPr="00270C4B">
        <w:tblPrEx>
          <w:tblLook w:val="04A0"/>
        </w:tblPrEx>
        <w:trPr>
          <w:trHeight w:val="720"/>
        </w:trPr>
        <w:tc>
          <w:tcPr>
            <w:tcW w:w="9288" w:type="dxa"/>
            <w:shd w:val="pct15" w:color="auto" w:fill="auto"/>
          </w:tcPr>
          <w:p w:rsidR="006A0F4B" w:rsidRDefault="006A0F4B" w:rsidP="0002085E">
            <w:pPr>
              <w:rPr>
                <w:b/>
              </w:rPr>
            </w:pPr>
          </w:p>
          <w:p w:rsidR="006A0F4B" w:rsidRPr="00270C4B" w:rsidRDefault="006A0F4B" w:rsidP="0002085E">
            <w:pPr>
              <w:rPr>
                <w:b/>
                <w:i/>
              </w:rPr>
            </w:pPr>
            <w:r>
              <w:t>Day 7: Student peer review workshops</w:t>
            </w:r>
          </w:p>
        </w:tc>
      </w:tr>
      <w:tr w:rsidR="006E336C" w:rsidRPr="00270C4B">
        <w:tblPrEx>
          <w:tblLook w:val="04A0"/>
        </w:tblPrEx>
        <w:trPr>
          <w:trHeight w:val="720"/>
        </w:trPr>
        <w:tc>
          <w:tcPr>
            <w:tcW w:w="9288" w:type="dxa"/>
          </w:tcPr>
          <w:p w:rsidR="006E336C" w:rsidRDefault="006E336C" w:rsidP="0002085E">
            <w:pPr>
              <w:rPr>
                <w:b/>
              </w:rPr>
            </w:pPr>
          </w:p>
          <w:p w:rsidR="006E336C" w:rsidRPr="00270C4B" w:rsidRDefault="006E336C" w:rsidP="0002085E">
            <w:pPr>
              <w:rPr>
                <w:b/>
                <w:i/>
              </w:rPr>
            </w:pPr>
            <w:r>
              <w:t>Day 8: Student peer review workshops</w:t>
            </w:r>
          </w:p>
        </w:tc>
      </w:tr>
      <w:tr w:rsidR="006E336C" w:rsidRPr="00270C4B">
        <w:tblPrEx>
          <w:tblLook w:val="04A0"/>
        </w:tblPrEx>
        <w:trPr>
          <w:trHeight w:val="720"/>
        </w:trPr>
        <w:tc>
          <w:tcPr>
            <w:tcW w:w="9288" w:type="dxa"/>
            <w:shd w:val="pct15" w:color="auto" w:fill="auto"/>
          </w:tcPr>
          <w:p w:rsidR="006E336C" w:rsidRDefault="006E336C" w:rsidP="0002085E">
            <w:pPr>
              <w:rPr>
                <w:b/>
              </w:rPr>
            </w:pPr>
          </w:p>
          <w:p w:rsidR="006E336C" w:rsidRPr="006E336C" w:rsidRDefault="006E336C" w:rsidP="006E336C">
            <w:r>
              <w:t>Day 9: Last Class: recap and class surveys</w:t>
            </w:r>
          </w:p>
        </w:tc>
      </w:tr>
    </w:tbl>
    <w:p w:rsidR="00F206D5" w:rsidRDefault="00F206D5" w:rsidP="00C61F96"/>
    <w:p w:rsidR="00CF6270" w:rsidRDefault="00CF6270" w:rsidP="00C61F96"/>
    <w:sectPr w:rsidR="00CF6270" w:rsidSect="00BA3540">
      <w:type w:val="continuous"/>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5A15" w:rsidRDefault="007F5A15" w:rsidP="007F5A15">
      <w:pPr>
        <w:spacing w:after="0"/>
      </w:pPr>
      <w:r>
        <w:separator/>
      </w:r>
    </w:p>
  </w:endnote>
  <w:endnote w:type="continuationSeparator" w:id="0">
    <w:p w:rsidR="007F5A15" w:rsidRDefault="007F5A15" w:rsidP="007F5A1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825" w:rsidRDefault="001500AD" w:rsidP="00741142">
    <w:pPr>
      <w:pStyle w:val="Footer"/>
      <w:framePr w:wrap="around" w:vAnchor="text" w:hAnchor="margin" w:xAlign="right" w:y="1"/>
      <w:rPr>
        <w:rStyle w:val="PageNumber"/>
      </w:rPr>
    </w:pPr>
    <w:r>
      <w:rPr>
        <w:rStyle w:val="PageNumber"/>
      </w:rPr>
      <w:fldChar w:fldCharType="begin"/>
    </w:r>
    <w:r w:rsidR="002B5825">
      <w:rPr>
        <w:rStyle w:val="PageNumber"/>
      </w:rPr>
      <w:instrText xml:space="preserve">PAGE  </w:instrText>
    </w:r>
    <w:r>
      <w:rPr>
        <w:rStyle w:val="PageNumber"/>
      </w:rPr>
      <w:fldChar w:fldCharType="end"/>
    </w:r>
  </w:p>
  <w:p w:rsidR="002B5825" w:rsidRDefault="002B5825" w:rsidP="0074114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825" w:rsidRDefault="001500AD" w:rsidP="00741142">
    <w:pPr>
      <w:pStyle w:val="Footer"/>
      <w:framePr w:wrap="around" w:vAnchor="text" w:hAnchor="margin" w:xAlign="right" w:y="1"/>
      <w:rPr>
        <w:rStyle w:val="PageNumber"/>
      </w:rPr>
    </w:pPr>
    <w:r>
      <w:rPr>
        <w:rStyle w:val="PageNumber"/>
      </w:rPr>
      <w:fldChar w:fldCharType="begin"/>
    </w:r>
    <w:r w:rsidR="002B5825">
      <w:rPr>
        <w:rStyle w:val="PageNumber"/>
      </w:rPr>
      <w:instrText xml:space="preserve">PAGE  </w:instrText>
    </w:r>
    <w:r>
      <w:rPr>
        <w:rStyle w:val="PageNumber"/>
      </w:rPr>
      <w:fldChar w:fldCharType="separate"/>
    </w:r>
    <w:r w:rsidR="009E1203">
      <w:rPr>
        <w:rStyle w:val="PageNumber"/>
        <w:noProof/>
      </w:rPr>
      <w:t>1</w:t>
    </w:r>
    <w:r>
      <w:rPr>
        <w:rStyle w:val="PageNumber"/>
      </w:rPr>
      <w:fldChar w:fldCharType="end"/>
    </w:r>
  </w:p>
  <w:p w:rsidR="002B5825" w:rsidRDefault="002B5825" w:rsidP="00741142">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5A15" w:rsidRDefault="007F5A15" w:rsidP="007F5A15">
      <w:pPr>
        <w:spacing w:after="0"/>
      </w:pPr>
      <w:r>
        <w:separator/>
      </w:r>
    </w:p>
  </w:footnote>
  <w:footnote w:type="continuationSeparator" w:id="0">
    <w:p w:rsidR="007F5A15" w:rsidRDefault="007F5A15" w:rsidP="007F5A15">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825" w:rsidRPr="00742506" w:rsidRDefault="002B5825" w:rsidP="00742506">
    <w:pPr>
      <w:pStyle w:val="Header"/>
      <w:jc w:val="right"/>
      <w:rPr>
        <w:b/>
      </w:rPr>
    </w:pPr>
    <w:r w:rsidRPr="00742506">
      <w:rPr>
        <w:b/>
      </w:rPr>
      <w:t>Dr. Jenny Leigh Smith</w:t>
    </w:r>
  </w:p>
  <w:p w:rsidR="002B5825" w:rsidRDefault="002B5825" w:rsidP="00742506">
    <w:pPr>
      <w:pStyle w:val="Header"/>
      <w:jc w:val="right"/>
    </w:pPr>
    <w:r>
      <w:t>Old CE G20</w:t>
    </w:r>
  </w:p>
  <w:p w:rsidR="002B5825" w:rsidRDefault="002B5825" w:rsidP="00742506">
    <w:pPr>
      <w:pStyle w:val="Header"/>
      <w:jc w:val="right"/>
    </w:pPr>
    <w:r>
      <w:t>jenny.smith@hts.gatech.edu</w:t>
    </w:r>
  </w:p>
  <w:p w:rsidR="002B5825" w:rsidRDefault="002B5825" w:rsidP="00742506">
    <w:pPr>
      <w:pStyle w:val="Header"/>
      <w:jc w:val="right"/>
    </w:pPr>
    <w:r>
      <w:t>(404) 894-1819</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B8598D"/>
    <w:rsid w:val="0002085E"/>
    <w:rsid w:val="000278D5"/>
    <w:rsid w:val="000555C0"/>
    <w:rsid w:val="000A1909"/>
    <w:rsid w:val="001279BB"/>
    <w:rsid w:val="001500AD"/>
    <w:rsid w:val="001E2BB3"/>
    <w:rsid w:val="00221654"/>
    <w:rsid w:val="00230447"/>
    <w:rsid w:val="00270C4B"/>
    <w:rsid w:val="002B25B2"/>
    <w:rsid w:val="002B5825"/>
    <w:rsid w:val="002B69B4"/>
    <w:rsid w:val="002C05B1"/>
    <w:rsid w:val="002D7EE2"/>
    <w:rsid w:val="002E47DF"/>
    <w:rsid w:val="00335BDA"/>
    <w:rsid w:val="00344B74"/>
    <w:rsid w:val="0037672F"/>
    <w:rsid w:val="003815C6"/>
    <w:rsid w:val="003B6200"/>
    <w:rsid w:val="003B693D"/>
    <w:rsid w:val="003C7923"/>
    <w:rsid w:val="00413079"/>
    <w:rsid w:val="00451649"/>
    <w:rsid w:val="004634B1"/>
    <w:rsid w:val="00492A4E"/>
    <w:rsid w:val="004B22EB"/>
    <w:rsid w:val="004C0613"/>
    <w:rsid w:val="004E3089"/>
    <w:rsid w:val="004E6BC4"/>
    <w:rsid w:val="00502976"/>
    <w:rsid w:val="00515CC1"/>
    <w:rsid w:val="005221F1"/>
    <w:rsid w:val="00682052"/>
    <w:rsid w:val="00693422"/>
    <w:rsid w:val="00695555"/>
    <w:rsid w:val="006A0F4B"/>
    <w:rsid w:val="006B5521"/>
    <w:rsid w:val="006E336C"/>
    <w:rsid w:val="00702B63"/>
    <w:rsid w:val="00722727"/>
    <w:rsid w:val="00741142"/>
    <w:rsid w:val="00742506"/>
    <w:rsid w:val="00751614"/>
    <w:rsid w:val="0075668E"/>
    <w:rsid w:val="00763E2F"/>
    <w:rsid w:val="007817DF"/>
    <w:rsid w:val="007C444B"/>
    <w:rsid w:val="007F5A15"/>
    <w:rsid w:val="00852BB5"/>
    <w:rsid w:val="00861DFF"/>
    <w:rsid w:val="00866857"/>
    <w:rsid w:val="008951A4"/>
    <w:rsid w:val="008963D7"/>
    <w:rsid w:val="0089791F"/>
    <w:rsid w:val="008A0A58"/>
    <w:rsid w:val="00911834"/>
    <w:rsid w:val="00911935"/>
    <w:rsid w:val="00944200"/>
    <w:rsid w:val="009500F6"/>
    <w:rsid w:val="00975A24"/>
    <w:rsid w:val="00984B16"/>
    <w:rsid w:val="009A5F59"/>
    <w:rsid w:val="009B18EE"/>
    <w:rsid w:val="009C1A9C"/>
    <w:rsid w:val="009E1203"/>
    <w:rsid w:val="00A05E05"/>
    <w:rsid w:val="00A14D14"/>
    <w:rsid w:val="00A25420"/>
    <w:rsid w:val="00A27308"/>
    <w:rsid w:val="00A319D4"/>
    <w:rsid w:val="00A540BE"/>
    <w:rsid w:val="00AB20BC"/>
    <w:rsid w:val="00AC0B04"/>
    <w:rsid w:val="00B17B45"/>
    <w:rsid w:val="00B23C15"/>
    <w:rsid w:val="00B369A8"/>
    <w:rsid w:val="00B61D24"/>
    <w:rsid w:val="00B64CC2"/>
    <w:rsid w:val="00B8598D"/>
    <w:rsid w:val="00BA3540"/>
    <w:rsid w:val="00BB45B1"/>
    <w:rsid w:val="00BD36E3"/>
    <w:rsid w:val="00C25F99"/>
    <w:rsid w:val="00C377CA"/>
    <w:rsid w:val="00C54FDB"/>
    <w:rsid w:val="00C61F96"/>
    <w:rsid w:val="00C7233A"/>
    <w:rsid w:val="00CB76E0"/>
    <w:rsid w:val="00CF61C8"/>
    <w:rsid w:val="00CF6270"/>
    <w:rsid w:val="00D164A7"/>
    <w:rsid w:val="00D5047A"/>
    <w:rsid w:val="00D76286"/>
    <w:rsid w:val="00DA1FC7"/>
    <w:rsid w:val="00DC38BC"/>
    <w:rsid w:val="00DE5911"/>
    <w:rsid w:val="00DE71FC"/>
    <w:rsid w:val="00E7770E"/>
    <w:rsid w:val="00E93E78"/>
    <w:rsid w:val="00E96CE7"/>
    <w:rsid w:val="00EB6067"/>
    <w:rsid w:val="00ED1D39"/>
    <w:rsid w:val="00F206D5"/>
    <w:rsid w:val="00F4472E"/>
    <w:rsid w:val="00F50EB0"/>
    <w:rsid w:val="00F667DA"/>
    <w:rsid w:val="00F85439"/>
    <w:rsid w:val="00F93172"/>
    <w:rsid w:val="00FA20D5"/>
    <w:rsid w:val="00FA569E"/>
    <w:rsid w:val="00FC0AAA"/>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D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ediumGrid31">
    <w:name w:val="Medium Grid 31"/>
    <w:basedOn w:val="TableNormal"/>
    <w:uiPriority w:val="69"/>
    <w:rsid w:val="002D7EE2"/>
    <w:pPr>
      <w:spacing w:after="0"/>
    </w:pPr>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Header">
    <w:name w:val="header"/>
    <w:basedOn w:val="Normal"/>
    <w:link w:val="HeaderChar"/>
    <w:uiPriority w:val="99"/>
    <w:semiHidden/>
    <w:unhideWhenUsed/>
    <w:rsid w:val="00742506"/>
    <w:pPr>
      <w:tabs>
        <w:tab w:val="center" w:pos="4320"/>
        <w:tab w:val="right" w:pos="8640"/>
      </w:tabs>
      <w:spacing w:after="0"/>
    </w:pPr>
  </w:style>
  <w:style w:type="character" w:customStyle="1" w:styleId="HeaderChar">
    <w:name w:val="Header Char"/>
    <w:basedOn w:val="DefaultParagraphFont"/>
    <w:link w:val="Header"/>
    <w:uiPriority w:val="99"/>
    <w:semiHidden/>
    <w:rsid w:val="00742506"/>
  </w:style>
  <w:style w:type="paragraph" w:styleId="Footer">
    <w:name w:val="footer"/>
    <w:basedOn w:val="Normal"/>
    <w:link w:val="FooterChar"/>
    <w:uiPriority w:val="99"/>
    <w:semiHidden/>
    <w:unhideWhenUsed/>
    <w:rsid w:val="00742506"/>
    <w:pPr>
      <w:tabs>
        <w:tab w:val="center" w:pos="4320"/>
        <w:tab w:val="right" w:pos="8640"/>
      </w:tabs>
      <w:spacing w:after="0"/>
    </w:pPr>
  </w:style>
  <w:style w:type="character" w:customStyle="1" w:styleId="FooterChar">
    <w:name w:val="Footer Char"/>
    <w:basedOn w:val="DefaultParagraphFont"/>
    <w:link w:val="Footer"/>
    <w:uiPriority w:val="99"/>
    <w:semiHidden/>
    <w:rsid w:val="00742506"/>
  </w:style>
  <w:style w:type="character" w:styleId="Hyperlink">
    <w:name w:val="Hyperlink"/>
    <w:basedOn w:val="DefaultParagraphFont"/>
    <w:uiPriority w:val="99"/>
    <w:semiHidden/>
    <w:unhideWhenUsed/>
    <w:rsid w:val="00742506"/>
    <w:rPr>
      <w:color w:val="0000FF" w:themeColor="hyperlink"/>
      <w:u w:val="single"/>
    </w:rPr>
  </w:style>
  <w:style w:type="character" w:styleId="PageNumber">
    <w:name w:val="page number"/>
    <w:basedOn w:val="DefaultParagraphFont"/>
    <w:uiPriority w:val="99"/>
    <w:semiHidden/>
    <w:unhideWhenUsed/>
    <w:rsid w:val="00741142"/>
  </w:style>
  <w:style w:type="table" w:styleId="TableGrid">
    <w:name w:val="Table Grid"/>
    <w:basedOn w:val="TableNormal"/>
    <w:uiPriority w:val="59"/>
    <w:rsid w:val="003C7923"/>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1062</Words>
  <Characters>6055</Characters>
  <Application>Microsoft Office Word</Application>
  <DocSecurity>0</DocSecurity>
  <Lines>50</Lines>
  <Paragraphs>14</Paragraphs>
  <ScaleCrop>false</ScaleCrop>
  <Company>Georgia Institute of Technology</Company>
  <LinksUpToDate>false</LinksUpToDate>
  <CharactersWithSpaces>7103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Smith</dc:creator>
  <cp:keywords/>
  <cp:lastModifiedBy>ww87</cp:lastModifiedBy>
  <cp:revision>3</cp:revision>
  <cp:lastPrinted>2009-08-19T13:48:00Z</cp:lastPrinted>
  <dcterms:created xsi:type="dcterms:W3CDTF">2011-11-04T15:25:00Z</dcterms:created>
  <dcterms:modified xsi:type="dcterms:W3CDTF">2012-05-31T14:35:00Z</dcterms:modified>
</cp:coreProperties>
</file>