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A9E744" w14:textId="1BA078A9" w:rsidR="00CC2F0B" w:rsidRPr="006C7B2B" w:rsidRDefault="00CC2F0B" w:rsidP="006C7B2B">
      <w:pPr>
        <w:widowControl w:val="0"/>
        <w:adjustRightInd w:val="0"/>
        <w:rPr>
          <w:rFonts w:ascii="Arial" w:hAnsi="Arial" w:cs="Arial"/>
          <w:color w:val="333333"/>
          <w:sz w:val="20"/>
        </w:rPr>
      </w:pPr>
      <w:r w:rsidRPr="006C7B2B">
        <w:rPr>
          <w:rFonts w:ascii="Arial" w:hAnsi="Arial" w:cs="Arial"/>
          <w:b/>
          <w:bCs/>
          <w:color w:val="333333"/>
          <w:sz w:val="20"/>
        </w:rPr>
        <w:t xml:space="preserve">Course Number: </w:t>
      </w:r>
      <w:r w:rsidRPr="006C7B2B">
        <w:rPr>
          <w:rFonts w:ascii="Arial" w:hAnsi="Arial" w:cs="Arial"/>
          <w:b/>
          <w:bCs/>
          <w:color w:val="333333"/>
          <w:sz w:val="20"/>
        </w:rPr>
        <w:tab/>
      </w:r>
      <w:r w:rsidRPr="006C7B2B">
        <w:rPr>
          <w:rFonts w:ascii="Arial" w:hAnsi="Arial" w:cs="Arial"/>
          <w:color w:val="333333"/>
          <w:sz w:val="20"/>
        </w:rPr>
        <w:t xml:space="preserve">ID </w:t>
      </w:r>
      <w:r w:rsidR="009B766B">
        <w:rPr>
          <w:rFonts w:ascii="Arial" w:hAnsi="Arial" w:cs="Arial"/>
          <w:color w:val="333333"/>
          <w:sz w:val="20"/>
        </w:rPr>
        <w:t>610</w:t>
      </w:r>
      <w:r w:rsidR="006659A1">
        <w:rPr>
          <w:rFonts w:ascii="Arial" w:hAnsi="Arial" w:cs="Arial"/>
          <w:color w:val="333333"/>
          <w:sz w:val="20"/>
        </w:rPr>
        <w:t>8</w:t>
      </w:r>
    </w:p>
    <w:p w14:paraId="351A0714" w14:textId="043CB37B" w:rsidR="00CC2F0B" w:rsidRPr="006C7B2B" w:rsidRDefault="00CC2F0B" w:rsidP="006C7B2B">
      <w:pPr>
        <w:widowControl w:val="0"/>
        <w:adjustRightInd w:val="0"/>
        <w:rPr>
          <w:rFonts w:ascii="Arial" w:hAnsi="Arial" w:cs="Arial"/>
          <w:color w:val="333333"/>
          <w:sz w:val="20"/>
        </w:rPr>
      </w:pPr>
      <w:r w:rsidRPr="006C7B2B">
        <w:rPr>
          <w:rFonts w:ascii="Arial" w:hAnsi="Arial" w:cs="Arial"/>
          <w:b/>
          <w:bCs/>
          <w:color w:val="333333"/>
          <w:sz w:val="20"/>
        </w:rPr>
        <w:t xml:space="preserve">Course Title: </w:t>
      </w:r>
      <w:r w:rsidRPr="006C7B2B">
        <w:rPr>
          <w:rFonts w:ascii="Arial" w:hAnsi="Arial" w:cs="Arial"/>
          <w:b/>
          <w:bCs/>
          <w:color w:val="333333"/>
          <w:sz w:val="20"/>
        </w:rPr>
        <w:tab/>
      </w:r>
      <w:r w:rsidRPr="006C7B2B">
        <w:rPr>
          <w:rFonts w:ascii="Arial" w:hAnsi="Arial" w:cs="Arial"/>
          <w:b/>
          <w:bCs/>
          <w:color w:val="333333"/>
          <w:sz w:val="20"/>
        </w:rPr>
        <w:tab/>
      </w:r>
      <w:r w:rsidR="006659A1">
        <w:rPr>
          <w:rFonts w:ascii="Arial" w:hAnsi="Arial" w:cs="Arial"/>
          <w:color w:val="333333"/>
          <w:sz w:val="20"/>
        </w:rPr>
        <w:t>Survey of ID History</w:t>
      </w:r>
    </w:p>
    <w:p w14:paraId="6792A04B" w14:textId="17F31ECF" w:rsidR="00CC2F0B" w:rsidRPr="006C7B2B" w:rsidRDefault="00CC2F0B" w:rsidP="007A17AC">
      <w:pPr>
        <w:widowControl w:val="0"/>
        <w:tabs>
          <w:tab w:val="left" w:pos="720"/>
          <w:tab w:val="left" w:pos="1440"/>
          <w:tab w:val="left" w:pos="2160"/>
          <w:tab w:val="left" w:pos="2880"/>
          <w:tab w:val="left" w:pos="3792"/>
        </w:tabs>
        <w:adjustRightInd w:val="0"/>
        <w:rPr>
          <w:rFonts w:ascii="Arial" w:hAnsi="Arial" w:cs="Arial"/>
          <w:color w:val="333333"/>
          <w:sz w:val="20"/>
        </w:rPr>
      </w:pPr>
      <w:r w:rsidRPr="006C7B2B">
        <w:rPr>
          <w:rFonts w:ascii="Arial" w:hAnsi="Arial" w:cs="Arial"/>
          <w:b/>
          <w:bCs/>
          <w:color w:val="333333"/>
          <w:sz w:val="20"/>
        </w:rPr>
        <w:t xml:space="preserve">Credit Value: </w:t>
      </w:r>
      <w:r w:rsidRPr="006C7B2B">
        <w:rPr>
          <w:rFonts w:ascii="Arial" w:hAnsi="Arial" w:cs="Arial"/>
          <w:b/>
          <w:bCs/>
          <w:color w:val="333333"/>
          <w:sz w:val="20"/>
        </w:rPr>
        <w:tab/>
      </w:r>
      <w:r w:rsidRPr="006C7B2B">
        <w:rPr>
          <w:rFonts w:ascii="Arial" w:hAnsi="Arial" w:cs="Arial"/>
          <w:b/>
          <w:bCs/>
          <w:color w:val="333333"/>
          <w:sz w:val="20"/>
        </w:rPr>
        <w:tab/>
      </w:r>
      <w:r w:rsidR="00204AF8">
        <w:rPr>
          <w:rFonts w:ascii="Arial" w:hAnsi="Arial" w:cs="Arial"/>
          <w:color w:val="333333"/>
          <w:sz w:val="20"/>
        </w:rPr>
        <w:t>3</w:t>
      </w:r>
      <w:r w:rsidRPr="006C7B2B">
        <w:rPr>
          <w:rFonts w:ascii="Arial" w:hAnsi="Arial" w:cs="Arial"/>
          <w:color w:val="333333"/>
          <w:sz w:val="20"/>
        </w:rPr>
        <w:t xml:space="preserve"> credit hours</w:t>
      </w:r>
      <w:r w:rsidR="007A17AC">
        <w:rPr>
          <w:rFonts w:ascii="Arial" w:hAnsi="Arial" w:cs="Arial"/>
          <w:color w:val="333333"/>
          <w:sz w:val="20"/>
        </w:rPr>
        <w:tab/>
      </w:r>
    </w:p>
    <w:p w14:paraId="7F1C58A6" w14:textId="2EAAD0B6" w:rsidR="00CC2F0B" w:rsidRPr="006C7B2B" w:rsidRDefault="000E2DE6" w:rsidP="006C7B2B">
      <w:pPr>
        <w:widowControl w:val="0"/>
        <w:pBdr>
          <w:bottom w:val="single" w:sz="12" w:space="1" w:color="auto"/>
        </w:pBdr>
        <w:adjustRightInd w:val="0"/>
        <w:rPr>
          <w:rFonts w:ascii="Arial" w:hAnsi="Arial" w:cs="Arial"/>
          <w:sz w:val="20"/>
        </w:rPr>
      </w:pPr>
      <w:r w:rsidRPr="006C7B2B">
        <w:rPr>
          <w:rFonts w:ascii="Arial" w:hAnsi="Arial" w:cs="Arial"/>
          <w:b/>
          <w:bCs/>
          <w:sz w:val="20"/>
        </w:rPr>
        <w:t>Course Times</w:t>
      </w:r>
      <w:r w:rsidR="00CC2F0B" w:rsidRPr="006C7B2B">
        <w:rPr>
          <w:rFonts w:ascii="Arial" w:hAnsi="Arial" w:cs="Arial"/>
          <w:b/>
          <w:bCs/>
          <w:sz w:val="20"/>
        </w:rPr>
        <w:t xml:space="preserve">: </w:t>
      </w:r>
      <w:r w:rsidR="00CC2F0B" w:rsidRPr="006C7B2B">
        <w:rPr>
          <w:rFonts w:ascii="Arial" w:hAnsi="Arial" w:cs="Arial"/>
          <w:b/>
          <w:bCs/>
          <w:sz w:val="20"/>
        </w:rPr>
        <w:tab/>
      </w:r>
    </w:p>
    <w:p w14:paraId="7104E6EB" w14:textId="6A159F8B" w:rsidR="003A2FBB" w:rsidRPr="006C7B2B" w:rsidRDefault="003A2FBB" w:rsidP="006C7B2B">
      <w:pPr>
        <w:widowControl w:val="0"/>
        <w:pBdr>
          <w:bottom w:val="single" w:sz="12" w:space="1" w:color="auto"/>
        </w:pBdr>
        <w:adjustRightInd w:val="0"/>
        <w:rPr>
          <w:rFonts w:ascii="Arial" w:hAnsi="Arial" w:cs="Arial"/>
          <w:bCs/>
          <w:sz w:val="20"/>
        </w:rPr>
      </w:pPr>
      <w:r w:rsidRPr="006C7B2B">
        <w:rPr>
          <w:rFonts w:ascii="Arial" w:hAnsi="Arial" w:cs="Arial"/>
          <w:b/>
          <w:bCs/>
          <w:sz w:val="20"/>
        </w:rPr>
        <w:t xml:space="preserve">Instructor: </w:t>
      </w:r>
      <w:r w:rsidRPr="006C7B2B">
        <w:rPr>
          <w:rFonts w:ascii="Arial" w:hAnsi="Arial" w:cs="Arial"/>
          <w:b/>
          <w:bCs/>
          <w:sz w:val="20"/>
        </w:rPr>
        <w:tab/>
      </w:r>
      <w:r w:rsidRPr="006C7B2B">
        <w:rPr>
          <w:rFonts w:ascii="Arial" w:hAnsi="Arial" w:cs="Arial"/>
          <w:b/>
          <w:bCs/>
          <w:sz w:val="20"/>
        </w:rPr>
        <w:tab/>
      </w:r>
    </w:p>
    <w:p w14:paraId="5892F253" w14:textId="25748943" w:rsidR="003A2FBB" w:rsidRPr="006C7B2B" w:rsidRDefault="003A2FBB" w:rsidP="006C7B2B">
      <w:pPr>
        <w:widowControl w:val="0"/>
        <w:pBdr>
          <w:bottom w:val="single" w:sz="12" w:space="1" w:color="auto"/>
        </w:pBdr>
        <w:adjustRightInd w:val="0"/>
        <w:rPr>
          <w:rFonts w:ascii="Arial" w:hAnsi="Arial" w:cs="Arial"/>
          <w:b/>
          <w:sz w:val="20"/>
        </w:rPr>
      </w:pPr>
      <w:r w:rsidRPr="006C7B2B">
        <w:rPr>
          <w:rFonts w:ascii="Arial" w:hAnsi="Arial" w:cs="Arial"/>
          <w:b/>
          <w:bCs/>
          <w:sz w:val="20"/>
        </w:rPr>
        <w:t>Email/Office Hours:</w:t>
      </w:r>
    </w:p>
    <w:p w14:paraId="2CABAF4B" w14:textId="77777777" w:rsidR="006C7B2B" w:rsidRDefault="006C7B2B" w:rsidP="006C7B2B">
      <w:pPr>
        <w:rPr>
          <w:rFonts w:ascii="Arial" w:hAnsi="Arial" w:cs="Arial"/>
          <w:iCs/>
          <w:color w:val="FF0000"/>
          <w:sz w:val="20"/>
        </w:rPr>
      </w:pPr>
    </w:p>
    <w:p w14:paraId="720CFAF8" w14:textId="77777777" w:rsidR="00204AF8" w:rsidRPr="00204AF8" w:rsidRDefault="00204AF8" w:rsidP="00204AF8">
      <w:pPr>
        <w:rPr>
          <w:rFonts w:ascii="Arial" w:hAnsi="Arial" w:cs="Arial"/>
          <w:b/>
          <w:i/>
          <w:color w:val="FF0000"/>
          <w:sz w:val="20"/>
        </w:rPr>
      </w:pPr>
      <w:r w:rsidRPr="00204AF8">
        <w:rPr>
          <w:rFonts w:ascii="Arial" w:hAnsi="Arial" w:cs="Arial"/>
          <w:b/>
          <w:i/>
          <w:color w:val="FF0000"/>
          <w:sz w:val="20"/>
        </w:rPr>
        <w:t>*Graduate level requirements added</w:t>
      </w:r>
    </w:p>
    <w:p w14:paraId="45EBF231" w14:textId="613B3034" w:rsidR="00894EF3" w:rsidRDefault="006659A1" w:rsidP="00204AF8">
      <w:pPr>
        <w:rPr>
          <w:rFonts w:ascii="Arial" w:hAnsi="Arial" w:cs="Arial"/>
          <w:i/>
          <w:sz w:val="20"/>
        </w:rPr>
      </w:pPr>
      <w:r w:rsidRPr="006659A1">
        <w:rPr>
          <w:rFonts w:ascii="Arial" w:hAnsi="Arial" w:cs="Arial"/>
          <w:i/>
          <w:sz w:val="20"/>
        </w:rPr>
        <w:t xml:space="preserve">This course was developed from the undergraduate course ID2202. For the graduate component, different textbook resources and familiarity with an extensive bibliography are required.  The testing protocols are also distinctly different as well.  To replace the objective questions/slide identification tests at the undergraduate level, the graduate students complete five essay tests with questions constructed to include the material from the graduate textbooks and </w:t>
      </w:r>
      <w:r w:rsidR="000D647D" w:rsidRPr="006659A1">
        <w:rPr>
          <w:rFonts w:ascii="Arial" w:hAnsi="Arial" w:cs="Arial"/>
          <w:i/>
          <w:sz w:val="20"/>
        </w:rPr>
        <w:t>bibliography</w:t>
      </w:r>
      <w:r w:rsidRPr="006659A1">
        <w:rPr>
          <w:rFonts w:ascii="Arial" w:hAnsi="Arial" w:cs="Arial"/>
          <w:i/>
          <w:sz w:val="20"/>
        </w:rPr>
        <w:t xml:space="preserve"> resources.</w:t>
      </w:r>
    </w:p>
    <w:p w14:paraId="5FC3492C" w14:textId="77777777" w:rsidR="006659A1" w:rsidRDefault="006659A1" w:rsidP="00204AF8">
      <w:pPr>
        <w:rPr>
          <w:rFonts w:ascii="Arial" w:eastAsia="Verdana" w:hAnsi="Arial" w:cs="Arial"/>
          <w:color w:val="000000" w:themeColor="text1"/>
          <w:sz w:val="20"/>
        </w:rPr>
      </w:pPr>
    </w:p>
    <w:p w14:paraId="66B34845" w14:textId="06E8747C" w:rsidR="006C7B2B" w:rsidRPr="00506BE2" w:rsidRDefault="006C7B2B" w:rsidP="006C7B2B">
      <w:pPr>
        <w:rPr>
          <w:rFonts w:ascii="Arial" w:eastAsia="Verdana" w:hAnsi="Arial" w:cs="Arial"/>
          <w:b/>
          <w:color w:val="4F81BD" w:themeColor="accent1"/>
          <w:sz w:val="24"/>
          <w:szCs w:val="24"/>
        </w:rPr>
      </w:pPr>
      <w:r w:rsidRPr="00506BE2">
        <w:rPr>
          <w:rFonts w:ascii="Arial" w:eastAsia="Verdana" w:hAnsi="Arial" w:cs="Arial"/>
          <w:b/>
          <w:color w:val="4F81BD" w:themeColor="accent1"/>
          <w:sz w:val="24"/>
          <w:szCs w:val="24"/>
        </w:rPr>
        <w:t>General Information</w:t>
      </w:r>
    </w:p>
    <w:p w14:paraId="15213858" w14:textId="77777777" w:rsidR="00506BE2" w:rsidRPr="00506BE2" w:rsidRDefault="00506BE2" w:rsidP="006C7B2B">
      <w:pPr>
        <w:rPr>
          <w:rFonts w:ascii="Arial" w:eastAsia="Verdana" w:hAnsi="Arial" w:cs="Arial"/>
          <w:color w:val="4F81BD" w:themeColor="accent1"/>
          <w:sz w:val="20"/>
        </w:rPr>
      </w:pPr>
    </w:p>
    <w:p w14:paraId="7A4A5A50" w14:textId="7BBDFED8" w:rsidR="00CC2F0B" w:rsidRPr="006C7B2B" w:rsidRDefault="00080FD7" w:rsidP="006C7B2B">
      <w:pPr>
        <w:spacing w:line="240" w:lineRule="auto"/>
        <w:rPr>
          <w:rFonts w:ascii="Arial" w:eastAsia="Arial" w:hAnsi="Arial" w:cs="Arial"/>
          <w:b/>
          <w:bCs/>
          <w:sz w:val="20"/>
        </w:rPr>
      </w:pPr>
      <w:r w:rsidRPr="006C7B2B">
        <w:rPr>
          <w:rFonts w:ascii="Arial" w:eastAsia="Arial" w:hAnsi="Arial" w:cs="Arial"/>
          <w:b/>
          <w:bCs/>
          <w:sz w:val="20"/>
        </w:rPr>
        <w:t>Course</w:t>
      </w:r>
      <w:r w:rsidR="00CC2F0B" w:rsidRPr="006C7B2B">
        <w:rPr>
          <w:rFonts w:ascii="Arial" w:eastAsia="Arial" w:hAnsi="Arial" w:cs="Arial"/>
          <w:b/>
          <w:bCs/>
          <w:sz w:val="20"/>
        </w:rPr>
        <w:t xml:space="preserve"> Description:</w:t>
      </w:r>
    </w:p>
    <w:p w14:paraId="3F3AC19C" w14:textId="05D80284" w:rsidR="00BB4945" w:rsidRDefault="006659A1" w:rsidP="00DF7C92">
      <w:pPr>
        <w:rPr>
          <w:rFonts w:ascii="Arial" w:eastAsia="Verdana" w:hAnsi="Arial" w:cs="Arial"/>
          <w:color w:val="000000" w:themeColor="text1"/>
          <w:sz w:val="20"/>
        </w:rPr>
      </w:pPr>
      <w:r w:rsidRPr="006659A1">
        <w:rPr>
          <w:rFonts w:ascii="Arial" w:eastAsia="Verdana" w:hAnsi="Arial" w:cs="Arial"/>
          <w:color w:val="000000" w:themeColor="text1"/>
          <w:sz w:val="20"/>
        </w:rPr>
        <w:t>This course surveys the history of design from the Industrial Revolution to our contemporary times by focusing on general design principles (formal, functional, and stylistic) and their connections to historical influences (political, technological, and ideological).</w:t>
      </w:r>
    </w:p>
    <w:p w14:paraId="4AE54311" w14:textId="77777777" w:rsidR="006659A1" w:rsidRPr="00DF7C92" w:rsidRDefault="006659A1" w:rsidP="00DF7C92">
      <w:pPr>
        <w:rPr>
          <w:rFonts w:eastAsia="Verdana"/>
        </w:rPr>
      </w:pPr>
    </w:p>
    <w:p w14:paraId="06A926FB" w14:textId="6AB0CAB6" w:rsidR="00080FD7" w:rsidRPr="006C7B2B" w:rsidRDefault="00AB3B87" w:rsidP="006C7B2B">
      <w:pPr>
        <w:pStyle w:val="Heading2"/>
        <w:spacing w:before="0" w:after="0"/>
        <w:rPr>
          <w:rFonts w:ascii="Arial" w:hAnsi="Arial" w:cs="Arial"/>
          <w:i w:val="0"/>
          <w:color w:val="000000" w:themeColor="text1"/>
          <w:sz w:val="20"/>
          <w:szCs w:val="20"/>
        </w:rPr>
      </w:pPr>
      <w:r>
        <w:rPr>
          <w:rFonts w:ascii="Arial" w:hAnsi="Arial" w:cs="Arial"/>
          <w:i w:val="0"/>
          <w:color w:val="000000" w:themeColor="text1"/>
          <w:sz w:val="20"/>
          <w:szCs w:val="20"/>
        </w:rPr>
        <w:t>Pre</w:t>
      </w:r>
      <w:r w:rsidR="00080FD7" w:rsidRPr="006C7B2B">
        <w:rPr>
          <w:rFonts w:ascii="Arial" w:hAnsi="Arial" w:cs="Arial"/>
          <w:i w:val="0"/>
          <w:color w:val="000000" w:themeColor="text1"/>
          <w:sz w:val="20"/>
          <w:szCs w:val="20"/>
        </w:rPr>
        <w:t>-Requisites</w:t>
      </w:r>
    </w:p>
    <w:p w14:paraId="0BE8F76D" w14:textId="02067F82" w:rsidR="0018352E" w:rsidRDefault="00BB4945" w:rsidP="006C7B2B">
      <w:pPr>
        <w:pStyle w:val="Default"/>
        <w:tabs>
          <w:tab w:val="left" w:pos="3060"/>
        </w:tabs>
        <w:rPr>
          <w:color w:val="000000" w:themeColor="text1"/>
          <w:sz w:val="20"/>
          <w:szCs w:val="20"/>
        </w:rPr>
      </w:pPr>
      <w:r>
        <w:rPr>
          <w:color w:val="000000" w:themeColor="text1"/>
          <w:sz w:val="20"/>
          <w:szCs w:val="20"/>
        </w:rPr>
        <w:t>None</w:t>
      </w:r>
    </w:p>
    <w:p w14:paraId="01FEC650" w14:textId="77777777" w:rsidR="00AB3B87" w:rsidRPr="006C7B2B" w:rsidRDefault="00AB3B87" w:rsidP="006C7B2B">
      <w:pPr>
        <w:pStyle w:val="Default"/>
        <w:tabs>
          <w:tab w:val="left" w:pos="3060"/>
        </w:tabs>
        <w:rPr>
          <w:b/>
          <w:color w:val="333333"/>
          <w:sz w:val="20"/>
          <w:szCs w:val="20"/>
        </w:rPr>
      </w:pPr>
    </w:p>
    <w:p w14:paraId="0368C739" w14:textId="742F98FD" w:rsidR="0018352E" w:rsidRPr="006C7B2B" w:rsidRDefault="00080FD7" w:rsidP="006C7B2B">
      <w:pPr>
        <w:pStyle w:val="BodyTextIndent"/>
        <w:spacing w:after="0"/>
        <w:ind w:left="0"/>
        <w:rPr>
          <w:rFonts w:ascii="Arial" w:hAnsi="Arial" w:cs="Arial"/>
          <w:sz w:val="20"/>
        </w:rPr>
      </w:pPr>
      <w:r w:rsidRPr="006C7B2B">
        <w:rPr>
          <w:rFonts w:ascii="Arial" w:hAnsi="Arial" w:cs="Arial"/>
          <w:b/>
          <w:sz w:val="20"/>
        </w:rPr>
        <w:t xml:space="preserve">Course Goals and </w:t>
      </w:r>
      <w:r w:rsidR="0018352E" w:rsidRPr="006C7B2B">
        <w:rPr>
          <w:rFonts w:ascii="Arial" w:hAnsi="Arial" w:cs="Arial"/>
          <w:b/>
          <w:sz w:val="20"/>
        </w:rPr>
        <w:t>Learning Outcomes:</w:t>
      </w:r>
      <w:r w:rsidR="0018352E" w:rsidRPr="006C7B2B">
        <w:rPr>
          <w:rFonts w:ascii="Arial" w:hAnsi="Arial" w:cs="Arial"/>
          <w:sz w:val="20"/>
        </w:rPr>
        <w:t xml:space="preserve"> </w:t>
      </w:r>
    </w:p>
    <w:p w14:paraId="455EFE57" w14:textId="0099757A" w:rsidR="006659A1" w:rsidRDefault="00080FD7" w:rsidP="006C7B2B">
      <w:pPr>
        <w:rPr>
          <w:rFonts w:ascii="Arial" w:hAnsi="Arial" w:cs="Arial"/>
          <w:color w:val="000000" w:themeColor="text1"/>
          <w:sz w:val="20"/>
        </w:rPr>
      </w:pPr>
      <w:r w:rsidRPr="006C7B2B">
        <w:rPr>
          <w:rFonts w:ascii="Arial" w:hAnsi="Arial" w:cs="Arial"/>
          <w:color w:val="000000" w:themeColor="text1"/>
          <w:sz w:val="20"/>
        </w:rPr>
        <w:t>Upon completion of the course students demonstrate knowledge, skill and abilities in the following areas:</w:t>
      </w:r>
    </w:p>
    <w:p w14:paraId="6570DE26" w14:textId="77777777" w:rsidR="006659A1" w:rsidRPr="006659A1" w:rsidRDefault="006659A1" w:rsidP="006659A1">
      <w:pPr>
        <w:pStyle w:val="ListParagraph"/>
        <w:numPr>
          <w:ilvl w:val="0"/>
          <w:numId w:val="16"/>
        </w:numPr>
        <w:rPr>
          <w:rFonts w:ascii="Arial" w:hAnsi="Arial" w:cs="Arial"/>
          <w:color w:val="000000" w:themeColor="text1"/>
          <w:sz w:val="20"/>
        </w:rPr>
      </w:pPr>
      <w:r w:rsidRPr="006659A1">
        <w:rPr>
          <w:rFonts w:ascii="Arial" w:hAnsi="Arial" w:cs="Arial"/>
          <w:color w:val="000000" w:themeColor="text1"/>
          <w:sz w:val="20"/>
        </w:rPr>
        <w:t>Inventory the major stylistic periods in the history of design and recognize work of the major designers</w:t>
      </w:r>
    </w:p>
    <w:p w14:paraId="24B1C2FA" w14:textId="77777777" w:rsidR="006659A1" w:rsidRPr="006659A1" w:rsidRDefault="006659A1" w:rsidP="006659A1">
      <w:pPr>
        <w:pStyle w:val="ListParagraph"/>
        <w:numPr>
          <w:ilvl w:val="0"/>
          <w:numId w:val="16"/>
        </w:numPr>
        <w:rPr>
          <w:rFonts w:ascii="Arial" w:hAnsi="Arial" w:cs="Arial"/>
          <w:color w:val="000000" w:themeColor="text1"/>
          <w:sz w:val="20"/>
        </w:rPr>
      </w:pPr>
      <w:r w:rsidRPr="006659A1">
        <w:rPr>
          <w:rFonts w:ascii="Arial" w:hAnsi="Arial" w:cs="Arial"/>
          <w:color w:val="000000" w:themeColor="text1"/>
          <w:sz w:val="20"/>
        </w:rPr>
        <w:t>Identify the influence of art, politics, history, philosophy and technology on the evolution of these design movements</w:t>
      </w:r>
    </w:p>
    <w:p w14:paraId="68503BA6" w14:textId="3D0A5339" w:rsidR="006659A1" w:rsidRPr="006659A1" w:rsidRDefault="006659A1" w:rsidP="006659A1">
      <w:pPr>
        <w:pStyle w:val="ListParagraph"/>
        <w:numPr>
          <w:ilvl w:val="0"/>
          <w:numId w:val="16"/>
        </w:numPr>
        <w:rPr>
          <w:rFonts w:ascii="Arial" w:hAnsi="Arial" w:cs="Arial"/>
          <w:color w:val="000000" w:themeColor="text1"/>
          <w:sz w:val="20"/>
        </w:rPr>
      </w:pPr>
      <w:r w:rsidRPr="006659A1">
        <w:rPr>
          <w:rFonts w:ascii="Arial" w:hAnsi="Arial" w:cs="Arial"/>
          <w:color w:val="000000" w:themeColor="text1"/>
          <w:sz w:val="20"/>
        </w:rPr>
        <w:t>Utilize the specialized terminology within the field of design history to compare designs and design movements.</w:t>
      </w:r>
    </w:p>
    <w:p w14:paraId="690D4CA8" w14:textId="77777777" w:rsidR="006659A1" w:rsidRPr="006C7B2B" w:rsidRDefault="006659A1" w:rsidP="006C7B2B">
      <w:pPr>
        <w:rPr>
          <w:rFonts w:ascii="Arial" w:hAnsi="Arial" w:cs="Arial"/>
          <w:color w:val="000000" w:themeColor="text1"/>
          <w:sz w:val="20"/>
        </w:rPr>
      </w:pPr>
    </w:p>
    <w:p w14:paraId="393C8CE1" w14:textId="1A3C6F50" w:rsidR="00A053B8" w:rsidRPr="006C7B2B" w:rsidRDefault="00A053B8" w:rsidP="006C7B2B">
      <w:pPr>
        <w:spacing w:line="240" w:lineRule="auto"/>
        <w:rPr>
          <w:rFonts w:ascii="Arial" w:eastAsia="Arial" w:hAnsi="Arial" w:cs="Arial"/>
          <w:b/>
          <w:bCs/>
          <w:sz w:val="20"/>
        </w:rPr>
      </w:pPr>
      <w:r w:rsidRPr="006C7B2B">
        <w:rPr>
          <w:rFonts w:ascii="Arial" w:eastAsia="Arial" w:hAnsi="Arial" w:cs="Arial"/>
          <w:b/>
          <w:bCs/>
          <w:sz w:val="20"/>
        </w:rPr>
        <w:t>Weekly Learning Activities:</w:t>
      </w:r>
      <w:r w:rsidRPr="006C7B2B">
        <w:rPr>
          <w:rFonts w:ascii="Arial" w:hAnsi="Arial" w:cs="Arial"/>
          <w:b/>
          <w:bCs/>
          <w:iCs/>
          <w:color w:val="FF0000"/>
          <w:sz w:val="20"/>
        </w:rPr>
        <w:t xml:space="preserve"> </w:t>
      </w:r>
    </w:p>
    <w:p w14:paraId="5E5E73C1" w14:textId="2D481271" w:rsidR="00080FD7" w:rsidRPr="006C7B2B" w:rsidRDefault="00204AF8" w:rsidP="0094387C">
      <w:pPr>
        <w:pStyle w:val="ListParagraph"/>
        <w:numPr>
          <w:ilvl w:val="0"/>
          <w:numId w:val="2"/>
        </w:numPr>
        <w:rPr>
          <w:rFonts w:ascii="Arial" w:eastAsia="Arial" w:hAnsi="Arial" w:cs="Arial"/>
          <w:sz w:val="20"/>
          <w:szCs w:val="20"/>
        </w:rPr>
      </w:pPr>
      <w:r>
        <w:rPr>
          <w:rFonts w:ascii="Arial" w:eastAsia="Arial" w:hAnsi="Arial" w:cs="Arial"/>
          <w:sz w:val="20"/>
          <w:szCs w:val="20"/>
        </w:rPr>
        <w:t>Lecture (3</w:t>
      </w:r>
      <w:r w:rsidR="00080FD7" w:rsidRPr="006C7B2B">
        <w:rPr>
          <w:rFonts w:ascii="Arial" w:eastAsia="Arial" w:hAnsi="Arial" w:cs="Arial"/>
          <w:sz w:val="20"/>
          <w:szCs w:val="20"/>
        </w:rPr>
        <w:t xml:space="preserve"> hours)</w:t>
      </w:r>
    </w:p>
    <w:p w14:paraId="3152F773" w14:textId="77777777" w:rsidR="0018352E" w:rsidRDefault="0018352E" w:rsidP="006C7B2B">
      <w:pPr>
        <w:rPr>
          <w:rFonts w:ascii="Arial" w:hAnsi="Arial" w:cs="Arial"/>
          <w:b/>
          <w:sz w:val="20"/>
        </w:rPr>
      </w:pPr>
    </w:p>
    <w:p w14:paraId="13CFAFE9" w14:textId="3AB63B7A" w:rsidR="00506BE2" w:rsidRPr="00506BE2" w:rsidRDefault="00506BE2" w:rsidP="00506BE2">
      <w:pPr>
        <w:rPr>
          <w:rFonts w:ascii="Arial" w:eastAsia="Verdana" w:hAnsi="Arial" w:cs="Arial"/>
          <w:b/>
          <w:color w:val="4F81BD" w:themeColor="accent1"/>
          <w:sz w:val="24"/>
          <w:szCs w:val="24"/>
        </w:rPr>
      </w:pPr>
      <w:r w:rsidRPr="00506BE2">
        <w:rPr>
          <w:rFonts w:ascii="Arial" w:eastAsia="Verdana" w:hAnsi="Arial" w:cs="Arial"/>
          <w:b/>
          <w:color w:val="4F81BD" w:themeColor="accent1"/>
          <w:sz w:val="24"/>
          <w:szCs w:val="24"/>
        </w:rPr>
        <w:t>Course Requirements</w:t>
      </w:r>
      <w:r>
        <w:rPr>
          <w:rFonts w:ascii="Arial" w:eastAsia="Verdana" w:hAnsi="Arial" w:cs="Arial"/>
          <w:b/>
          <w:color w:val="4F81BD" w:themeColor="accent1"/>
          <w:sz w:val="24"/>
          <w:szCs w:val="24"/>
        </w:rPr>
        <w:t xml:space="preserve"> and Grading</w:t>
      </w:r>
      <w:r w:rsidRPr="00506BE2">
        <w:rPr>
          <w:rFonts w:ascii="Arial" w:eastAsia="Verdana" w:hAnsi="Arial" w:cs="Arial"/>
          <w:b/>
          <w:color w:val="4F81BD" w:themeColor="accent1"/>
          <w:sz w:val="24"/>
          <w:szCs w:val="24"/>
        </w:rPr>
        <w:t xml:space="preserve"> </w:t>
      </w:r>
    </w:p>
    <w:p w14:paraId="3BE0D4DD" w14:textId="77777777" w:rsidR="00506BE2" w:rsidRDefault="00506BE2" w:rsidP="00506BE2">
      <w:pPr>
        <w:rPr>
          <w:rFonts w:ascii="Arial" w:hAnsi="Arial" w:cs="Arial"/>
          <w:b/>
          <w:color w:val="000000" w:themeColor="text1"/>
          <w:sz w:val="20"/>
        </w:rPr>
      </w:pPr>
    </w:p>
    <w:p w14:paraId="6ED48BE7" w14:textId="77777777" w:rsidR="00506BE2" w:rsidRPr="006C7B2B" w:rsidRDefault="00506BE2" w:rsidP="00506BE2">
      <w:pPr>
        <w:rPr>
          <w:rFonts w:ascii="Arial" w:hAnsi="Arial" w:cs="Arial"/>
          <w:b/>
          <w:color w:val="000000" w:themeColor="text1"/>
          <w:sz w:val="20"/>
        </w:rPr>
      </w:pPr>
      <w:r w:rsidRPr="006C7B2B">
        <w:rPr>
          <w:rFonts w:ascii="Arial" w:hAnsi="Arial" w:cs="Arial"/>
          <w:b/>
          <w:color w:val="000000" w:themeColor="text1"/>
          <w:sz w:val="20"/>
        </w:rPr>
        <w:t>Required Texts</w:t>
      </w:r>
    </w:p>
    <w:p w14:paraId="254E32AC" w14:textId="4C18E547" w:rsidR="006659A1" w:rsidRPr="006659A1" w:rsidRDefault="006659A1" w:rsidP="006659A1">
      <w:pPr>
        <w:pStyle w:val="ListParagraph"/>
        <w:numPr>
          <w:ilvl w:val="0"/>
          <w:numId w:val="2"/>
        </w:numPr>
        <w:pBdr>
          <w:top w:val="nil"/>
          <w:left w:val="nil"/>
          <w:bottom w:val="nil"/>
          <w:right w:val="nil"/>
          <w:between w:val="nil"/>
        </w:pBdr>
        <w:spacing w:line="240" w:lineRule="auto"/>
        <w:rPr>
          <w:rFonts w:ascii="Arial" w:hAnsi="Arial" w:cs="Arial"/>
          <w:color w:val="000000" w:themeColor="text1"/>
          <w:sz w:val="20"/>
        </w:rPr>
      </w:pPr>
      <w:r w:rsidRPr="006659A1">
        <w:rPr>
          <w:rFonts w:ascii="Arial" w:hAnsi="Arial" w:cs="Arial"/>
          <w:color w:val="000000" w:themeColor="text1"/>
          <w:sz w:val="20"/>
        </w:rPr>
        <w:t xml:space="preserve">Gorman, The Industrial Design Reader (required text); Clark &amp; Brody, Design Studies:  A Reader </w:t>
      </w:r>
    </w:p>
    <w:p w14:paraId="4CE509B1" w14:textId="38300575" w:rsidR="00BB4945" w:rsidRDefault="006659A1" w:rsidP="006659A1">
      <w:pPr>
        <w:pStyle w:val="ListParagraph"/>
        <w:numPr>
          <w:ilvl w:val="0"/>
          <w:numId w:val="2"/>
        </w:numPr>
        <w:pBdr>
          <w:top w:val="nil"/>
          <w:left w:val="nil"/>
          <w:bottom w:val="nil"/>
          <w:right w:val="nil"/>
          <w:between w:val="nil"/>
        </w:pBdr>
        <w:spacing w:line="240" w:lineRule="auto"/>
        <w:rPr>
          <w:rFonts w:ascii="Arial" w:hAnsi="Arial" w:cs="Arial"/>
          <w:color w:val="000000" w:themeColor="text1"/>
          <w:sz w:val="20"/>
        </w:rPr>
      </w:pPr>
      <w:r w:rsidRPr="006659A1">
        <w:rPr>
          <w:rFonts w:ascii="Arial" w:hAnsi="Arial" w:cs="Arial"/>
          <w:color w:val="000000" w:themeColor="text1"/>
          <w:sz w:val="20"/>
        </w:rPr>
        <w:t>In addition, a comprehensive readings list will be uploaded to Canvas of textbook chapters of the different stylistic periods covered in the lectures and reprinted documents of articles by or interviews with prominent individual designers.</w:t>
      </w:r>
    </w:p>
    <w:p w14:paraId="7220BA51" w14:textId="77777777" w:rsidR="006659A1" w:rsidRPr="00EB7686" w:rsidRDefault="006659A1" w:rsidP="006659A1">
      <w:pPr>
        <w:pStyle w:val="ListParagraph"/>
        <w:pBdr>
          <w:top w:val="nil"/>
          <w:left w:val="nil"/>
          <w:bottom w:val="nil"/>
          <w:right w:val="nil"/>
          <w:between w:val="nil"/>
        </w:pBdr>
        <w:spacing w:line="240" w:lineRule="auto"/>
        <w:rPr>
          <w:rFonts w:ascii="Arial" w:hAnsi="Arial" w:cs="Arial"/>
          <w:color w:val="000000" w:themeColor="text1"/>
          <w:sz w:val="20"/>
        </w:rPr>
      </w:pPr>
    </w:p>
    <w:p w14:paraId="2E17AD10" w14:textId="77777777" w:rsidR="00506BE2" w:rsidRPr="006C7B2B" w:rsidRDefault="00506BE2" w:rsidP="00506BE2">
      <w:pPr>
        <w:pStyle w:val="Heading2"/>
        <w:spacing w:before="0" w:after="0"/>
        <w:rPr>
          <w:rFonts w:ascii="Arial" w:hAnsi="Arial" w:cs="Arial"/>
          <w:i w:val="0"/>
          <w:color w:val="000000" w:themeColor="text1"/>
          <w:sz w:val="20"/>
          <w:szCs w:val="20"/>
        </w:rPr>
      </w:pPr>
      <w:r w:rsidRPr="006C7B2B">
        <w:rPr>
          <w:rFonts w:ascii="Arial" w:hAnsi="Arial" w:cs="Arial"/>
          <w:i w:val="0"/>
          <w:color w:val="000000" w:themeColor="text1"/>
          <w:sz w:val="20"/>
          <w:szCs w:val="20"/>
        </w:rPr>
        <w:t>Course Website and Other Classroom Management Tools</w:t>
      </w:r>
    </w:p>
    <w:p w14:paraId="35E7E69E" w14:textId="6BAA57A7" w:rsidR="00AB3B87" w:rsidRPr="00AB3B87" w:rsidRDefault="00AB3B87" w:rsidP="00AB3B87">
      <w:pPr>
        <w:rPr>
          <w:rFonts w:ascii="Arial" w:hAnsi="Arial" w:cs="Arial"/>
          <w:color w:val="000000" w:themeColor="text1"/>
          <w:sz w:val="20"/>
        </w:rPr>
      </w:pPr>
      <w:r w:rsidRPr="00AB3B87">
        <w:rPr>
          <w:rFonts w:ascii="Arial" w:hAnsi="Arial" w:cs="Arial"/>
          <w:color w:val="000000" w:themeColor="text1"/>
          <w:sz w:val="20"/>
        </w:rPr>
        <w:t>Canvas (</w:t>
      </w:r>
      <w:hyperlink r:id="rId7" w:history="1">
        <w:r w:rsidRPr="0045431E">
          <w:rPr>
            <w:rStyle w:val="Hyperlink"/>
            <w:rFonts w:ascii="Arial" w:hAnsi="Arial" w:cs="Arial"/>
            <w:sz w:val="20"/>
          </w:rPr>
          <w:t>http://canvas.gatech.edu/</w:t>
        </w:r>
      </w:hyperlink>
      <w:r w:rsidRPr="00AB3B87">
        <w:rPr>
          <w:rFonts w:ascii="Arial" w:hAnsi="Arial" w:cs="Arial"/>
          <w:color w:val="000000" w:themeColor="text1"/>
          <w:sz w:val="20"/>
        </w:rPr>
        <w:t>)</w:t>
      </w:r>
      <w:r>
        <w:rPr>
          <w:rFonts w:ascii="Arial" w:hAnsi="Arial" w:cs="Arial"/>
          <w:color w:val="000000" w:themeColor="text1"/>
          <w:sz w:val="20"/>
        </w:rPr>
        <w:t xml:space="preserve"> </w:t>
      </w:r>
      <w:r w:rsidRPr="00AB3B87">
        <w:rPr>
          <w:rFonts w:ascii="Arial" w:hAnsi="Arial" w:cs="Arial"/>
          <w:color w:val="000000" w:themeColor="text1"/>
          <w:sz w:val="20"/>
        </w:rPr>
        <w:t>will be the main portal for dissemination of course information.</w:t>
      </w:r>
    </w:p>
    <w:p w14:paraId="01F0DD3F" w14:textId="77777777" w:rsidR="00AB3B87" w:rsidRDefault="00AB3B87" w:rsidP="00AB3B87">
      <w:pPr>
        <w:rPr>
          <w:rFonts w:ascii="Arial" w:hAnsi="Arial" w:cs="Arial"/>
          <w:color w:val="000000" w:themeColor="text1"/>
          <w:sz w:val="20"/>
        </w:rPr>
      </w:pPr>
      <w:r w:rsidRPr="00AB3B87">
        <w:rPr>
          <w:rFonts w:ascii="Arial" w:hAnsi="Arial" w:cs="Arial"/>
          <w:color w:val="000000" w:themeColor="text1"/>
          <w:sz w:val="20"/>
        </w:rPr>
        <w:t xml:space="preserve">Students are expected to check in on a daily basis </w:t>
      </w:r>
    </w:p>
    <w:p w14:paraId="3C01C0A6" w14:textId="77777777" w:rsidR="00BB4945" w:rsidRDefault="00BB4945" w:rsidP="006C7B2B">
      <w:pPr>
        <w:rPr>
          <w:rFonts w:ascii="Arial" w:hAnsi="Arial" w:cs="Arial"/>
          <w:color w:val="000000" w:themeColor="text1"/>
          <w:sz w:val="20"/>
        </w:rPr>
      </w:pPr>
    </w:p>
    <w:p w14:paraId="2A4861B8" w14:textId="77777777" w:rsidR="00BB4945" w:rsidRDefault="00BB4945" w:rsidP="006C7B2B">
      <w:pPr>
        <w:rPr>
          <w:rFonts w:ascii="Arial" w:hAnsi="Arial" w:cs="Arial"/>
          <w:color w:val="000000" w:themeColor="text1"/>
          <w:sz w:val="20"/>
        </w:rPr>
      </w:pPr>
    </w:p>
    <w:p w14:paraId="35D99946" w14:textId="77777777" w:rsidR="00BB4945" w:rsidRDefault="00BB4945" w:rsidP="006C7B2B">
      <w:pPr>
        <w:rPr>
          <w:rFonts w:ascii="Arial" w:hAnsi="Arial" w:cs="Arial"/>
          <w:color w:val="000000" w:themeColor="text1"/>
          <w:sz w:val="20"/>
        </w:rPr>
      </w:pPr>
    </w:p>
    <w:p w14:paraId="77D9EC91" w14:textId="77777777" w:rsidR="00BB4945" w:rsidRDefault="00BB4945" w:rsidP="006C7B2B">
      <w:pPr>
        <w:rPr>
          <w:rFonts w:ascii="Arial" w:hAnsi="Arial" w:cs="Arial"/>
          <w:color w:val="000000" w:themeColor="text1"/>
          <w:sz w:val="20"/>
        </w:rPr>
      </w:pPr>
    </w:p>
    <w:p w14:paraId="0763D267" w14:textId="140A1764" w:rsidR="00BB4945" w:rsidRPr="00204AF8" w:rsidRDefault="00506BE2" w:rsidP="006C7B2B">
      <w:pPr>
        <w:rPr>
          <w:rFonts w:ascii="Arial" w:hAnsi="Arial" w:cs="Arial"/>
          <w:b/>
          <w:sz w:val="20"/>
        </w:rPr>
      </w:pPr>
      <w:r>
        <w:rPr>
          <w:rFonts w:ascii="Arial" w:hAnsi="Arial" w:cs="Arial"/>
          <w:b/>
          <w:sz w:val="20"/>
        </w:rPr>
        <w:t>Grading</w:t>
      </w:r>
    </w:p>
    <w:tbl>
      <w:tblPr>
        <w:tblW w:w="9802" w:type="dxa"/>
        <w:tblInd w:w="-68" w:type="dxa"/>
        <w:tblBorders>
          <w:top w:val="single" w:sz="4" w:space="0" w:color="BFBFBF"/>
          <w:left w:val="single" w:sz="4" w:space="0" w:color="BFBFBF"/>
          <w:bottom w:val="single" w:sz="4" w:space="0" w:color="0F6FC6"/>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754"/>
        <w:gridCol w:w="2126"/>
        <w:gridCol w:w="3922"/>
      </w:tblGrid>
      <w:tr w:rsidR="00BB4945" w14:paraId="5A0A9C6C" w14:textId="77777777" w:rsidTr="005B3E72">
        <w:tc>
          <w:tcPr>
            <w:tcW w:w="3754" w:type="dxa"/>
          </w:tcPr>
          <w:p w14:paraId="1B8B7BCF" w14:textId="77777777" w:rsidR="00BB4945" w:rsidRPr="006142E4" w:rsidRDefault="00BB4945" w:rsidP="005B3E72">
            <w:pPr>
              <w:rPr>
                <w:color w:val="000000"/>
              </w:rPr>
            </w:pPr>
            <w:r w:rsidRPr="006142E4">
              <w:rPr>
                <w:color w:val="000000"/>
              </w:rPr>
              <w:t xml:space="preserve">Assignment </w:t>
            </w:r>
          </w:p>
        </w:tc>
        <w:tc>
          <w:tcPr>
            <w:tcW w:w="2126" w:type="dxa"/>
          </w:tcPr>
          <w:p w14:paraId="51196520" w14:textId="77777777" w:rsidR="00BB4945" w:rsidRPr="006142E4" w:rsidRDefault="00BB4945" w:rsidP="005B3E72">
            <w:pPr>
              <w:rPr>
                <w:color w:val="000000"/>
              </w:rPr>
            </w:pPr>
            <w:r w:rsidRPr="006142E4">
              <w:rPr>
                <w:color w:val="000000"/>
              </w:rPr>
              <w:t>Date</w:t>
            </w:r>
          </w:p>
        </w:tc>
        <w:tc>
          <w:tcPr>
            <w:tcW w:w="3922" w:type="dxa"/>
          </w:tcPr>
          <w:p w14:paraId="56496DEA" w14:textId="55FED94E" w:rsidR="00BB4945" w:rsidRPr="006142E4" w:rsidRDefault="00BB4945" w:rsidP="006659A1">
            <w:pPr>
              <w:rPr>
                <w:color w:val="000000"/>
              </w:rPr>
            </w:pPr>
            <w:r w:rsidRPr="006142E4">
              <w:rPr>
                <w:color w:val="000000"/>
              </w:rPr>
              <w:t>Weight</w:t>
            </w:r>
          </w:p>
        </w:tc>
      </w:tr>
      <w:tr w:rsidR="00BB4945" w14:paraId="1BAA32E4" w14:textId="77777777" w:rsidTr="005B3E72">
        <w:tc>
          <w:tcPr>
            <w:tcW w:w="3754" w:type="dxa"/>
          </w:tcPr>
          <w:p w14:paraId="641FC315" w14:textId="23461479" w:rsidR="00BB4945" w:rsidRPr="007475A3" w:rsidRDefault="006659A1" w:rsidP="005B3E72">
            <w:pPr>
              <w:rPr>
                <w:color w:val="000000"/>
                <w:sz w:val="18"/>
                <w:szCs w:val="18"/>
              </w:rPr>
            </w:pPr>
            <w:r>
              <w:rPr>
                <w:color w:val="000000"/>
                <w:sz w:val="18"/>
                <w:szCs w:val="18"/>
              </w:rPr>
              <w:t>Section 1 and Essay Test 1</w:t>
            </w:r>
          </w:p>
        </w:tc>
        <w:tc>
          <w:tcPr>
            <w:tcW w:w="2126" w:type="dxa"/>
          </w:tcPr>
          <w:p w14:paraId="318BF364" w14:textId="77777777" w:rsidR="00BB4945" w:rsidRPr="007475A3" w:rsidRDefault="00BB4945" w:rsidP="005B3E72">
            <w:pPr>
              <w:rPr>
                <w:color w:val="000000"/>
                <w:sz w:val="18"/>
                <w:szCs w:val="18"/>
              </w:rPr>
            </w:pPr>
            <w:r w:rsidRPr="007475A3">
              <w:rPr>
                <w:color w:val="000000"/>
                <w:sz w:val="18"/>
                <w:szCs w:val="18"/>
              </w:rPr>
              <w:t>January 18, 2018</w:t>
            </w:r>
          </w:p>
        </w:tc>
        <w:tc>
          <w:tcPr>
            <w:tcW w:w="3922" w:type="dxa"/>
          </w:tcPr>
          <w:p w14:paraId="61051958" w14:textId="1B5730C7" w:rsidR="00BB4945" w:rsidRPr="007475A3" w:rsidRDefault="006659A1" w:rsidP="005B3E72">
            <w:pPr>
              <w:rPr>
                <w:color w:val="000000"/>
                <w:sz w:val="18"/>
                <w:szCs w:val="18"/>
              </w:rPr>
            </w:pPr>
            <w:r>
              <w:rPr>
                <w:color w:val="000000"/>
                <w:sz w:val="18"/>
                <w:szCs w:val="18"/>
              </w:rPr>
              <w:t>20%</w:t>
            </w:r>
          </w:p>
        </w:tc>
      </w:tr>
      <w:tr w:rsidR="00BB4945" w14:paraId="42611575" w14:textId="77777777" w:rsidTr="005B3E72">
        <w:tc>
          <w:tcPr>
            <w:tcW w:w="3754" w:type="dxa"/>
          </w:tcPr>
          <w:p w14:paraId="6B6F1A36" w14:textId="774B0D44" w:rsidR="00BB4945" w:rsidRPr="007475A3" w:rsidRDefault="006659A1" w:rsidP="005B3E72">
            <w:pPr>
              <w:rPr>
                <w:color w:val="000000"/>
                <w:sz w:val="18"/>
                <w:szCs w:val="18"/>
              </w:rPr>
            </w:pPr>
            <w:r>
              <w:rPr>
                <w:color w:val="000000"/>
                <w:sz w:val="18"/>
                <w:szCs w:val="18"/>
              </w:rPr>
              <w:t>Section 2 and Essay Test 2</w:t>
            </w:r>
          </w:p>
        </w:tc>
        <w:tc>
          <w:tcPr>
            <w:tcW w:w="2126" w:type="dxa"/>
          </w:tcPr>
          <w:p w14:paraId="204D6B1A" w14:textId="77777777" w:rsidR="00BB4945" w:rsidRPr="007475A3" w:rsidRDefault="00BB4945" w:rsidP="005B3E72">
            <w:pPr>
              <w:rPr>
                <w:color w:val="000000"/>
                <w:sz w:val="18"/>
                <w:szCs w:val="18"/>
              </w:rPr>
            </w:pPr>
            <w:r w:rsidRPr="007475A3">
              <w:rPr>
                <w:color w:val="000000"/>
                <w:sz w:val="18"/>
                <w:szCs w:val="18"/>
              </w:rPr>
              <w:t>February 1, 2018</w:t>
            </w:r>
          </w:p>
        </w:tc>
        <w:tc>
          <w:tcPr>
            <w:tcW w:w="3922" w:type="dxa"/>
          </w:tcPr>
          <w:p w14:paraId="5512840F" w14:textId="3249EB2E" w:rsidR="00BB4945" w:rsidRPr="007475A3" w:rsidRDefault="006659A1" w:rsidP="005B3E72">
            <w:pPr>
              <w:rPr>
                <w:color w:val="000000"/>
                <w:sz w:val="18"/>
                <w:szCs w:val="18"/>
              </w:rPr>
            </w:pPr>
            <w:r>
              <w:rPr>
                <w:color w:val="000000"/>
                <w:sz w:val="18"/>
                <w:szCs w:val="18"/>
              </w:rPr>
              <w:t>20%</w:t>
            </w:r>
          </w:p>
        </w:tc>
      </w:tr>
      <w:tr w:rsidR="00BB4945" w14:paraId="6EA4A168" w14:textId="77777777" w:rsidTr="005B3E72">
        <w:tc>
          <w:tcPr>
            <w:tcW w:w="3754" w:type="dxa"/>
          </w:tcPr>
          <w:p w14:paraId="2180F376" w14:textId="44D89086" w:rsidR="00BB4945" w:rsidRPr="007475A3" w:rsidRDefault="006659A1" w:rsidP="006659A1">
            <w:pPr>
              <w:rPr>
                <w:color w:val="000000"/>
                <w:sz w:val="18"/>
                <w:szCs w:val="18"/>
              </w:rPr>
            </w:pPr>
            <w:r>
              <w:rPr>
                <w:color w:val="000000"/>
                <w:sz w:val="18"/>
                <w:szCs w:val="18"/>
              </w:rPr>
              <w:t>Section 3 and Essay Test 3</w:t>
            </w:r>
          </w:p>
        </w:tc>
        <w:tc>
          <w:tcPr>
            <w:tcW w:w="2126" w:type="dxa"/>
          </w:tcPr>
          <w:p w14:paraId="6B08B40E" w14:textId="77777777" w:rsidR="00BB4945" w:rsidRPr="007475A3" w:rsidRDefault="00BB4945" w:rsidP="005B3E72">
            <w:pPr>
              <w:rPr>
                <w:color w:val="000000"/>
                <w:sz w:val="18"/>
                <w:szCs w:val="18"/>
              </w:rPr>
            </w:pPr>
            <w:r w:rsidRPr="007475A3">
              <w:rPr>
                <w:color w:val="000000"/>
                <w:sz w:val="18"/>
                <w:szCs w:val="18"/>
              </w:rPr>
              <w:t>February 8, 2018</w:t>
            </w:r>
          </w:p>
        </w:tc>
        <w:tc>
          <w:tcPr>
            <w:tcW w:w="3922" w:type="dxa"/>
          </w:tcPr>
          <w:p w14:paraId="47F07426" w14:textId="66263C67" w:rsidR="00BB4945" w:rsidRPr="007475A3" w:rsidRDefault="006659A1" w:rsidP="006659A1">
            <w:pPr>
              <w:rPr>
                <w:color w:val="000000"/>
                <w:sz w:val="18"/>
                <w:szCs w:val="18"/>
              </w:rPr>
            </w:pPr>
            <w:r>
              <w:rPr>
                <w:color w:val="000000"/>
                <w:sz w:val="18"/>
                <w:szCs w:val="18"/>
              </w:rPr>
              <w:t xml:space="preserve">20% </w:t>
            </w:r>
          </w:p>
        </w:tc>
      </w:tr>
      <w:tr w:rsidR="00BB4945" w14:paraId="0B333F4D" w14:textId="77777777" w:rsidTr="005B3E72">
        <w:tc>
          <w:tcPr>
            <w:tcW w:w="3754" w:type="dxa"/>
          </w:tcPr>
          <w:p w14:paraId="3CD0F730" w14:textId="78CA6244" w:rsidR="00BB4945" w:rsidRPr="007475A3" w:rsidRDefault="006659A1" w:rsidP="005B3E72">
            <w:pPr>
              <w:rPr>
                <w:color w:val="000000"/>
                <w:sz w:val="18"/>
                <w:szCs w:val="18"/>
              </w:rPr>
            </w:pPr>
            <w:r>
              <w:rPr>
                <w:color w:val="000000"/>
                <w:sz w:val="18"/>
                <w:szCs w:val="18"/>
              </w:rPr>
              <w:t>Section 4 and Essay Test 4</w:t>
            </w:r>
          </w:p>
        </w:tc>
        <w:tc>
          <w:tcPr>
            <w:tcW w:w="2126" w:type="dxa"/>
          </w:tcPr>
          <w:p w14:paraId="37A7AF33" w14:textId="77777777" w:rsidR="00BB4945" w:rsidRPr="007475A3" w:rsidRDefault="00BB4945" w:rsidP="005B3E72">
            <w:pPr>
              <w:rPr>
                <w:color w:val="000000"/>
                <w:sz w:val="18"/>
                <w:szCs w:val="18"/>
              </w:rPr>
            </w:pPr>
            <w:r w:rsidRPr="007475A3">
              <w:rPr>
                <w:color w:val="000000"/>
                <w:sz w:val="18"/>
                <w:szCs w:val="18"/>
              </w:rPr>
              <w:t>February 22, 2018</w:t>
            </w:r>
          </w:p>
        </w:tc>
        <w:tc>
          <w:tcPr>
            <w:tcW w:w="3922" w:type="dxa"/>
          </w:tcPr>
          <w:p w14:paraId="36F90B4C" w14:textId="1BD53DF0" w:rsidR="00BB4945" w:rsidRPr="007475A3" w:rsidRDefault="006659A1" w:rsidP="005B3E72">
            <w:pPr>
              <w:rPr>
                <w:color w:val="000000"/>
                <w:sz w:val="18"/>
                <w:szCs w:val="18"/>
              </w:rPr>
            </w:pPr>
            <w:r>
              <w:rPr>
                <w:color w:val="000000"/>
                <w:sz w:val="18"/>
                <w:szCs w:val="18"/>
              </w:rPr>
              <w:t>20%</w:t>
            </w:r>
          </w:p>
        </w:tc>
      </w:tr>
      <w:tr w:rsidR="00BB4945" w14:paraId="6E3AE59B" w14:textId="77777777" w:rsidTr="005B3E72">
        <w:tc>
          <w:tcPr>
            <w:tcW w:w="3754" w:type="dxa"/>
          </w:tcPr>
          <w:p w14:paraId="48101489" w14:textId="403CB7A3" w:rsidR="00BB4945" w:rsidRPr="007475A3" w:rsidRDefault="006659A1" w:rsidP="006659A1">
            <w:pPr>
              <w:rPr>
                <w:color w:val="000000"/>
                <w:sz w:val="18"/>
                <w:szCs w:val="18"/>
              </w:rPr>
            </w:pPr>
            <w:r>
              <w:rPr>
                <w:color w:val="000000"/>
                <w:sz w:val="18"/>
                <w:szCs w:val="18"/>
              </w:rPr>
              <w:t>Section 5 and Essay Test 5</w:t>
            </w:r>
          </w:p>
        </w:tc>
        <w:tc>
          <w:tcPr>
            <w:tcW w:w="2126" w:type="dxa"/>
          </w:tcPr>
          <w:p w14:paraId="2BF0A203" w14:textId="77777777" w:rsidR="00BB4945" w:rsidRPr="007475A3" w:rsidRDefault="00BB4945" w:rsidP="005B3E72">
            <w:pPr>
              <w:rPr>
                <w:color w:val="000000"/>
                <w:sz w:val="18"/>
                <w:szCs w:val="18"/>
              </w:rPr>
            </w:pPr>
            <w:r w:rsidRPr="007475A3">
              <w:rPr>
                <w:color w:val="000000"/>
                <w:sz w:val="18"/>
                <w:szCs w:val="18"/>
              </w:rPr>
              <w:t>March 6, 2018</w:t>
            </w:r>
          </w:p>
        </w:tc>
        <w:tc>
          <w:tcPr>
            <w:tcW w:w="3922" w:type="dxa"/>
          </w:tcPr>
          <w:p w14:paraId="4984298D" w14:textId="02FE55FB" w:rsidR="00BB4945" w:rsidRPr="007475A3" w:rsidRDefault="006659A1" w:rsidP="005B3E72">
            <w:pPr>
              <w:rPr>
                <w:color w:val="000000"/>
                <w:sz w:val="18"/>
                <w:szCs w:val="18"/>
              </w:rPr>
            </w:pPr>
            <w:r>
              <w:rPr>
                <w:color w:val="000000"/>
                <w:sz w:val="18"/>
                <w:szCs w:val="18"/>
              </w:rPr>
              <w:t>20%</w:t>
            </w:r>
          </w:p>
        </w:tc>
      </w:tr>
      <w:tr w:rsidR="00BB4945" w14:paraId="0373FEFE" w14:textId="77777777" w:rsidTr="005B3E72">
        <w:tc>
          <w:tcPr>
            <w:tcW w:w="3754" w:type="dxa"/>
            <w:tcBorders>
              <w:top w:val="single" w:sz="4" w:space="0" w:color="000000"/>
              <w:bottom w:val="single" w:sz="4" w:space="0" w:color="0F6FC6"/>
            </w:tcBorders>
          </w:tcPr>
          <w:p w14:paraId="7E66D88F" w14:textId="77777777" w:rsidR="00BB4945" w:rsidRPr="007475A3" w:rsidRDefault="00BB4945" w:rsidP="005B3E72">
            <w:pPr>
              <w:rPr>
                <w:color w:val="000000"/>
                <w:sz w:val="18"/>
                <w:szCs w:val="18"/>
              </w:rPr>
            </w:pPr>
          </w:p>
        </w:tc>
        <w:tc>
          <w:tcPr>
            <w:tcW w:w="2126" w:type="dxa"/>
            <w:tcBorders>
              <w:top w:val="single" w:sz="4" w:space="0" w:color="000000"/>
              <w:bottom w:val="single" w:sz="4" w:space="0" w:color="0F6FC6"/>
            </w:tcBorders>
          </w:tcPr>
          <w:p w14:paraId="4A8EE45A" w14:textId="77777777" w:rsidR="00BB4945" w:rsidRPr="007475A3" w:rsidRDefault="00BB4945" w:rsidP="005B3E72">
            <w:pPr>
              <w:rPr>
                <w:color w:val="000000"/>
                <w:sz w:val="18"/>
                <w:szCs w:val="18"/>
              </w:rPr>
            </w:pPr>
          </w:p>
        </w:tc>
        <w:tc>
          <w:tcPr>
            <w:tcW w:w="3922" w:type="dxa"/>
            <w:tcBorders>
              <w:top w:val="single" w:sz="4" w:space="0" w:color="000000"/>
              <w:bottom w:val="single" w:sz="4" w:space="0" w:color="0F6FC6"/>
            </w:tcBorders>
          </w:tcPr>
          <w:p w14:paraId="66DB3B04" w14:textId="74798CF9" w:rsidR="00BB4945" w:rsidRPr="007475A3" w:rsidRDefault="00BB4945" w:rsidP="006659A1">
            <w:pPr>
              <w:rPr>
                <w:color w:val="000000"/>
                <w:sz w:val="18"/>
                <w:szCs w:val="18"/>
              </w:rPr>
            </w:pPr>
            <w:r w:rsidRPr="007475A3">
              <w:rPr>
                <w:color w:val="000000"/>
                <w:sz w:val="18"/>
                <w:szCs w:val="18"/>
              </w:rPr>
              <w:t>100</w:t>
            </w:r>
            <w:r w:rsidR="006659A1">
              <w:rPr>
                <w:color w:val="000000"/>
                <w:sz w:val="18"/>
                <w:szCs w:val="18"/>
              </w:rPr>
              <w:t>%</w:t>
            </w:r>
          </w:p>
        </w:tc>
      </w:tr>
    </w:tbl>
    <w:p w14:paraId="674BB286" w14:textId="77777777" w:rsidR="004623AA" w:rsidRPr="004623AA" w:rsidRDefault="004623AA" w:rsidP="006C7B2B">
      <w:pPr>
        <w:rPr>
          <w:rFonts w:ascii="Arial" w:hAnsi="Arial" w:cs="Arial"/>
          <w:sz w:val="20"/>
        </w:rPr>
      </w:pPr>
    </w:p>
    <w:p w14:paraId="51D49B28" w14:textId="77777777" w:rsidR="00080FD7" w:rsidRPr="006C7B2B" w:rsidRDefault="00080FD7" w:rsidP="006C7B2B">
      <w:pPr>
        <w:rPr>
          <w:rFonts w:ascii="Arial" w:hAnsi="Arial" w:cs="Arial"/>
          <w:b/>
          <w:color w:val="000000" w:themeColor="text1"/>
          <w:sz w:val="20"/>
        </w:rPr>
      </w:pPr>
      <w:r w:rsidRPr="006C7B2B">
        <w:rPr>
          <w:rFonts w:ascii="Arial" w:hAnsi="Arial" w:cs="Arial"/>
          <w:b/>
          <w:color w:val="000000" w:themeColor="text1"/>
          <w:sz w:val="20"/>
        </w:rPr>
        <w:t>Grading Scale</w:t>
      </w:r>
    </w:p>
    <w:p w14:paraId="64514052" w14:textId="77777777" w:rsidR="00080FD7" w:rsidRPr="006C7B2B" w:rsidRDefault="00080FD7" w:rsidP="006C7B2B">
      <w:pPr>
        <w:rPr>
          <w:rFonts w:ascii="Arial" w:hAnsi="Arial" w:cs="Arial"/>
          <w:color w:val="000000" w:themeColor="text1"/>
          <w:sz w:val="20"/>
        </w:rPr>
      </w:pPr>
      <w:r w:rsidRPr="006C7B2B">
        <w:rPr>
          <w:rFonts w:ascii="Arial" w:hAnsi="Arial" w:cs="Arial"/>
          <w:color w:val="000000" w:themeColor="text1"/>
          <w:sz w:val="20"/>
        </w:rPr>
        <w:t>Your final grade will be assigned as a letter grade according to the following scale:</w:t>
      </w:r>
    </w:p>
    <w:p w14:paraId="1C1D6E1F" w14:textId="77777777" w:rsidR="00080FD7" w:rsidRPr="006C7B2B" w:rsidRDefault="00080FD7" w:rsidP="006C7B2B">
      <w:pPr>
        <w:ind w:left="720"/>
        <w:rPr>
          <w:rFonts w:ascii="Arial" w:hAnsi="Arial" w:cs="Arial"/>
          <w:color w:val="000000" w:themeColor="text1"/>
          <w:sz w:val="20"/>
        </w:rPr>
      </w:pPr>
      <w:r w:rsidRPr="006C7B2B">
        <w:rPr>
          <w:rFonts w:ascii="Arial" w:hAnsi="Arial" w:cs="Arial"/>
          <w:color w:val="000000" w:themeColor="text1"/>
          <w:sz w:val="20"/>
        </w:rPr>
        <w:t>A</w:t>
      </w:r>
      <w:r w:rsidRPr="006C7B2B">
        <w:rPr>
          <w:rFonts w:ascii="Arial" w:hAnsi="Arial" w:cs="Arial"/>
          <w:color w:val="000000" w:themeColor="text1"/>
          <w:sz w:val="20"/>
        </w:rPr>
        <w:tab/>
        <w:t xml:space="preserve">90-100% </w:t>
      </w:r>
      <w:r w:rsidRPr="006C7B2B">
        <w:rPr>
          <w:rFonts w:ascii="Arial" w:hAnsi="Arial" w:cs="Arial"/>
          <w:color w:val="000000" w:themeColor="text1"/>
          <w:sz w:val="20"/>
        </w:rPr>
        <w:tab/>
        <w:t xml:space="preserve">(Guide: Independent work style and exceeding expectations) </w:t>
      </w:r>
    </w:p>
    <w:p w14:paraId="3016570E" w14:textId="77777777" w:rsidR="00080FD7" w:rsidRPr="006C7B2B" w:rsidRDefault="00080FD7" w:rsidP="006C7B2B">
      <w:pPr>
        <w:ind w:left="720"/>
        <w:rPr>
          <w:rFonts w:ascii="Arial" w:hAnsi="Arial" w:cs="Arial"/>
          <w:color w:val="000000" w:themeColor="text1"/>
          <w:sz w:val="20"/>
        </w:rPr>
      </w:pPr>
      <w:r w:rsidRPr="006C7B2B">
        <w:rPr>
          <w:rFonts w:ascii="Arial" w:hAnsi="Arial" w:cs="Arial"/>
          <w:color w:val="000000" w:themeColor="text1"/>
          <w:sz w:val="20"/>
        </w:rPr>
        <w:t>B</w:t>
      </w:r>
      <w:r w:rsidRPr="006C7B2B">
        <w:rPr>
          <w:rFonts w:ascii="Arial" w:hAnsi="Arial" w:cs="Arial"/>
          <w:color w:val="000000" w:themeColor="text1"/>
          <w:sz w:val="20"/>
        </w:rPr>
        <w:tab/>
        <w:t>80-89%</w:t>
      </w:r>
      <w:r w:rsidRPr="006C7B2B">
        <w:rPr>
          <w:rFonts w:ascii="Arial" w:hAnsi="Arial" w:cs="Arial"/>
          <w:color w:val="000000" w:themeColor="text1"/>
          <w:sz w:val="20"/>
        </w:rPr>
        <w:tab/>
      </w:r>
      <w:r w:rsidRPr="006C7B2B">
        <w:rPr>
          <w:rFonts w:ascii="Arial" w:hAnsi="Arial" w:cs="Arial"/>
          <w:color w:val="000000" w:themeColor="text1"/>
          <w:sz w:val="20"/>
        </w:rPr>
        <w:tab/>
        <w:t>(Guide: Meet expectations)</w:t>
      </w:r>
    </w:p>
    <w:p w14:paraId="64168BFA" w14:textId="77777777" w:rsidR="00080FD7" w:rsidRPr="006C7B2B" w:rsidRDefault="00080FD7" w:rsidP="006C7B2B">
      <w:pPr>
        <w:ind w:left="720"/>
        <w:rPr>
          <w:rFonts w:ascii="Arial" w:hAnsi="Arial" w:cs="Arial"/>
          <w:color w:val="000000" w:themeColor="text1"/>
          <w:sz w:val="20"/>
        </w:rPr>
      </w:pPr>
      <w:r w:rsidRPr="006C7B2B">
        <w:rPr>
          <w:rFonts w:ascii="Arial" w:hAnsi="Arial" w:cs="Arial"/>
          <w:color w:val="000000" w:themeColor="text1"/>
          <w:sz w:val="20"/>
        </w:rPr>
        <w:t>C</w:t>
      </w:r>
      <w:r w:rsidRPr="006C7B2B">
        <w:rPr>
          <w:rFonts w:ascii="Arial" w:hAnsi="Arial" w:cs="Arial"/>
          <w:color w:val="000000" w:themeColor="text1"/>
          <w:sz w:val="20"/>
        </w:rPr>
        <w:tab/>
        <w:t>70-79%</w:t>
      </w:r>
      <w:r w:rsidRPr="006C7B2B">
        <w:rPr>
          <w:rFonts w:ascii="Arial" w:hAnsi="Arial" w:cs="Arial"/>
          <w:color w:val="000000" w:themeColor="text1"/>
          <w:sz w:val="20"/>
        </w:rPr>
        <w:tab/>
      </w:r>
      <w:r w:rsidRPr="006C7B2B">
        <w:rPr>
          <w:rFonts w:ascii="Arial" w:hAnsi="Arial" w:cs="Arial"/>
          <w:color w:val="000000" w:themeColor="text1"/>
          <w:sz w:val="20"/>
        </w:rPr>
        <w:tab/>
        <w:t>(Guide: Meets the majority of expectations)</w:t>
      </w:r>
    </w:p>
    <w:p w14:paraId="5004D222" w14:textId="77777777" w:rsidR="00080FD7" w:rsidRPr="006C7B2B" w:rsidRDefault="00080FD7" w:rsidP="006C7B2B">
      <w:pPr>
        <w:ind w:left="720"/>
        <w:rPr>
          <w:rFonts w:ascii="Arial" w:hAnsi="Arial" w:cs="Arial"/>
          <w:color w:val="000000" w:themeColor="text1"/>
          <w:sz w:val="20"/>
        </w:rPr>
      </w:pPr>
      <w:r w:rsidRPr="006C7B2B">
        <w:rPr>
          <w:rFonts w:ascii="Arial" w:hAnsi="Arial" w:cs="Arial"/>
          <w:color w:val="000000" w:themeColor="text1"/>
          <w:sz w:val="20"/>
        </w:rPr>
        <w:t>D</w:t>
      </w:r>
      <w:r w:rsidRPr="006C7B2B">
        <w:rPr>
          <w:rFonts w:ascii="Arial" w:hAnsi="Arial" w:cs="Arial"/>
          <w:color w:val="000000" w:themeColor="text1"/>
          <w:sz w:val="20"/>
        </w:rPr>
        <w:tab/>
        <w:t>60-69%</w:t>
      </w:r>
      <w:r w:rsidRPr="006C7B2B">
        <w:rPr>
          <w:rFonts w:ascii="Arial" w:hAnsi="Arial" w:cs="Arial"/>
          <w:color w:val="000000" w:themeColor="text1"/>
          <w:sz w:val="20"/>
        </w:rPr>
        <w:tab/>
      </w:r>
      <w:r w:rsidRPr="006C7B2B">
        <w:rPr>
          <w:rFonts w:ascii="Arial" w:hAnsi="Arial" w:cs="Arial"/>
          <w:color w:val="000000" w:themeColor="text1"/>
          <w:sz w:val="20"/>
        </w:rPr>
        <w:tab/>
        <w:t>(Guide: Fails to meet some expectations</w:t>
      </w:r>
    </w:p>
    <w:p w14:paraId="63FE33CC" w14:textId="77777777" w:rsidR="00080FD7" w:rsidRPr="006C7B2B" w:rsidRDefault="00080FD7" w:rsidP="006C7B2B">
      <w:pPr>
        <w:ind w:left="720"/>
        <w:rPr>
          <w:rFonts w:ascii="Arial" w:hAnsi="Arial" w:cs="Arial"/>
          <w:color w:val="000000" w:themeColor="text1"/>
          <w:sz w:val="20"/>
        </w:rPr>
      </w:pPr>
      <w:r w:rsidRPr="006C7B2B">
        <w:rPr>
          <w:rFonts w:ascii="Arial" w:hAnsi="Arial" w:cs="Arial"/>
          <w:color w:val="000000" w:themeColor="text1"/>
          <w:sz w:val="20"/>
        </w:rPr>
        <w:t>F</w:t>
      </w:r>
      <w:r w:rsidRPr="006C7B2B">
        <w:rPr>
          <w:rFonts w:ascii="Arial" w:hAnsi="Arial" w:cs="Arial"/>
          <w:color w:val="000000" w:themeColor="text1"/>
          <w:sz w:val="20"/>
        </w:rPr>
        <w:tab/>
        <w:t>0-59%</w:t>
      </w:r>
      <w:r w:rsidRPr="006C7B2B">
        <w:rPr>
          <w:rFonts w:ascii="Arial" w:hAnsi="Arial" w:cs="Arial"/>
          <w:color w:val="000000" w:themeColor="text1"/>
          <w:sz w:val="20"/>
        </w:rPr>
        <w:tab/>
      </w:r>
      <w:r w:rsidRPr="006C7B2B">
        <w:rPr>
          <w:rFonts w:ascii="Arial" w:hAnsi="Arial" w:cs="Arial"/>
          <w:color w:val="000000" w:themeColor="text1"/>
          <w:sz w:val="20"/>
        </w:rPr>
        <w:tab/>
        <w:t>(Guide: Fails to meet most expectations)</w:t>
      </w:r>
    </w:p>
    <w:p w14:paraId="2BACA998" w14:textId="77777777" w:rsidR="00080FD7" w:rsidRPr="006C7B2B" w:rsidRDefault="00080FD7" w:rsidP="006C7B2B">
      <w:pPr>
        <w:rPr>
          <w:rFonts w:ascii="Arial" w:hAnsi="Arial" w:cs="Arial"/>
          <w:sz w:val="20"/>
        </w:rPr>
      </w:pPr>
    </w:p>
    <w:p w14:paraId="5CA7A2C7" w14:textId="77777777" w:rsidR="006C7B2B" w:rsidRDefault="006C7B2B" w:rsidP="006C7B2B">
      <w:pPr>
        <w:rPr>
          <w:rFonts w:ascii="Arial" w:hAnsi="Arial" w:cs="Arial"/>
          <w:b/>
          <w:color w:val="000000" w:themeColor="text1"/>
          <w:sz w:val="20"/>
        </w:rPr>
      </w:pPr>
      <w:r w:rsidRPr="006C7B2B">
        <w:rPr>
          <w:rFonts w:ascii="Arial" w:hAnsi="Arial" w:cs="Arial"/>
          <w:b/>
          <w:color w:val="000000" w:themeColor="text1"/>
          <w:sz w:val="20"/>
        </w:rPr>
        <w:t>Course Schedule</w:t>
      </w:r>
    </w:p>
    <w:p w14:paraId="661650C4" w14:textId="77777777" w:rsidR="006659A1" w:rsidRPr="006659A1" w:rsidRDefault="006659A1" w:rsidP="006659A1">
      <w:pPr>
        <w:ind w:left="720"/>
        <w:rPr>
          <w:rFonts w:ascii="Arial" w:hAnsi="Arial" w:cs="Arial"/>
          <w:bCs/>
          <w:sz w:val="20"/>
        </w:rPr>
      </w:pPr>
      <w:r w:rsidRPr="006659A1">
        <w:rPr>
          <w:rFonts w:ascii="Arial" w:hAnsi="Arial" w:cs="Arial"/>
          <w:b/>
          <w:bCs/>
          <w:sz w:val="20"/>
        </w:rPr>
        <w:t>Section #1 and essay test #1</w:t>
      </w:r>
      <w:r w:rsidRPr="006659A1">
        <w:rPr>
          <w:rFonts w:ascii="Arial" w:hAnsi="Arial" w:cs="Arial"/>
          <w:b/>
          <w:bCs/>
          <w:sz w:val="20"/>
        </w:rPr>
        <w:tab/>
      </w:r>
      <w:r w:rsidRPr="006659A1">
        <w:rPr>
          <w:rFonts w:ascii="Arial" w:hAnsi="Arial" w:cs="Arial"/>
          <w:bCs/>
          <w:sz w:val="20"/>
        </w:rPr>
        <w:tab/>
      </w:r>
      <w:r w:rsidRPr="006659A1">
        <w:rPr>
          <w:rFonts w:ascii="Arial" w:hAnsi="Arial" w:cs="Arial"/>
          <w:bCs/>
          <w:sz w:val="20"/>
        </w:rPr>
        <w:tab/>
      </w:r>
      <w:r w:rsidRPr="006659A1">
        <w:rPr>
          <w:rFonts w:ascii="Arial" w:hAnsi="Arial" w:cs="Arial"/>
          <w:bCs/>
          <w:sz w:val="20"/>
        </w:rPr>
        <w:tab/>
        <w:t xml:space="preserve">                      </w:t>
      </w:r>
      <w:r w:rsidRPr="006659A1">
        <w:rPr>
          <w:rFonts w:ascii="Arial" w:hAnsi="Arial" w:cs="Arial"/>
          <w:bCs/>
          <w:sz w:val="20"/>
        </w:rPr>
        <w:tab/>
        <w:t xml:space="preserve"> </w:t>
      </w:r>
    </w:p>
    <w:p w14:paraId="01255C3A" w14:textId="3CA5DBFB" w:rsidR="006659A1" w:rsidRPr="00C35CD2" w:rsidRDefault="006659A1" w:rsidP="00C35CD2">
      <w:pPr>
        <w:pStyle w:val="ListParagraph"/>
        <w:numPr>
          <w:ilvl w:val="0"/>
          <w:numId w:val="17"/>
        </w:numPr>
        <w:spacing w:line="240" w:lineRule="auto"/>
        <w:rPr>
          <w:rFonts w:ascii="Arial" w:hAnsi="Arial" w:cs="Arial"/>
          <w:sz w:val="20"/>
        </w:rPr>
      </w:pPr>
      <w:r w:rsidRPr="00C35CD2">
        <w:rPr>
          <w:rFonts w:ascii="Arial" w:hAnsi="Arial" w:cs="Arial"/>
          <w:sz w:val="20"/>
        </w:rPr>
        <w:t>The Industrial Revolution and its effects on design culture: defining energy regimes and the role of urbanization in factory production: The Great Exhibition of 1859 and the privileging of machine technology</w:t>
      </w:r>
      <w:r w:rsidRPr="00C35CD2">
        <w:rPr>
          <w:rFonts w:ascii="Arial" w:hAnsi="Arial" w:cs="Arial"/>
          <w:sz w:val="20"/>
        </w:rPr>
        <w:tab/>
      </w:r>
      <w:r w:rsidRPr="00C35CD2">
        <w:rPr>
          <w:rFonts w:ascii="Arial" w:hAnsi="Arial" w:cs="Arial"/>
          <w:sz w:val="20"/>
        </w:rPr>
        <w:tab/>
      </w:r>
    </w:p>
    <w:p w14:paraId="114FDB90" w14:textId="41F4FBFC" w:rsidR="006659A1" w:rsidRPr="00C35CD2" w:rsidRDefault="006659A1" w:rsidP="00C35CD2">
      <w:pPr>
        <w:pStyle w:val="ListParagraph"/>
        <w:numPr>
          <w:ilvl w:val="0"/>
          <w:numId w:val="17"/>
        </w:numPr>
        <w:spacing w:line="240" w:lineRule="auto"/>
        <w:rPr>
          <w:rFonts w:ascii="Arial" w:hAnsi="Arial" w:cs="Arial"/>
          <w:sz w:val="20"/>
        </w:rPr>
      </w:pPr>
      <w:r w:rsidRPr="00C35CD2">
        <w:rPr>
          <w:rFonts w:ascii="Arial" w:hAnsi="Arial" w:cs="Arial"/>
          <w:sz w:val="20"/>
        </w:rPr>
        <w:t>Arts and Crafts Movement in Great Britain and the US:  return to crafting traditions in furniture and “lifestyle design”; William Morris and “democratizing design”; Stickley and the emergence of DIY sensibilities; focus on the Transcendentalist agenda to support “return to nature” ecological values in choices of materials</w:t>
      </w:r>
    </w:p>
    <w:p w14:paraId="3FA6E986" w14:textId="6E73B72E" w:rsidR="006659A1" w:rsidRPr="00C35CD2" w:rsidRDefault="006659A1" w:rsidP="00C35CD2">
      <w:pPr>
        <w:pStyle w:val="ListParagraph"/>
        <w:numPr>
          <w:ilvl w:val="0"/>
          <w:numId w:val="17"/>
        </w:numPr>
        <w:spacing w:line="240" w:lineRule="auto"/>
        <w:rPr>
          <w:rFonts w:ascii="Arial" w:hAnsi="Arial" w:cs="Arial"/>
          <w:sz w:val="20"/>
        </w:rPr>
      </w:pPr>
      <w:r w:rsidRPr="00C35CD2">
        <w:rPr>
          <w:rFonts w:ascii="Arial" w:hAnsi="Arial" w:cs="Arial"/>
          <w:sz w:val="20"/>
        </w:rPr>
        <w:t>Art Nouveau in France, Belgian, Scotland: Siegfried Bing’s design workshop network; The “School of Nancy” furniture workshop procedures; the influence from Darwinian theories on Art Nouveau ornamental language and material choices</w:t>
      </w:r>
    </w:p>
    <w:p w14:paraId="6198F853" w14:textId="048B07BB" w:rsidR="006659A1" w:rsidRPr="00C35CD2" w:rsidRDefault="006659A1" w:rsidP="00C35CD2">
      <w:pPr>
        <w:pStyle w:val="ListParagraph"/>
        <w:numPr>
          <w:ilvl w:val="0"/>
          <w:numId w:val="17"/>
        </w:numPr>
        <w:spacing w:line="240" w:lineRule="auto"/>
        <w:rPr>
          <w:rFonts w:ascii="Arial" w:hAnsi="Arial" w:cs="Arial"/>
          <w:sz w:val="20"/>
        </w:rPr>
      </w:pPr>
      <w:r w:rsidRPr="00C35CD2">
        <w:rPr>
          <w:rFonts w:ascii="Arial" w:hAnsi="Arial" w:cs="Arial"/>
          <w:sz w:val="20"/>
        </w:rPr>
        <w:t>Catalan Modernismo:  the architecture and furniture design of Gaudi; the “narrative” of Guell Park</w:t>
      </w:r>
      <w:r w:rsidRPr="00C35CD2">
        <w:rPr>
          <w:rFonts w:ascii="Arial" w:hAnsi="Arial" w:cs="Arial"/>
          <w:sz w:val="20"/>
        </w:rPr>
        <w:tab/>
      </w:r>
      <w:r w:rsidRPr="00C35CD2">
        <w:rPr>
          <w:rFonts w:ascii="Arial" w:hAnsi="Arial" w:cs="Arial"/>
          <w:sz w:val="20"/>
        </w:rPr>
        <w:tab/>
      </w:r>
      <w:r w:rsidRPr="00C35CD2">
        <w:rPr>
          <w:rFonts w:ascii="Arial" w:hAnsi="Arial" w:cs="Arial"/>
          <w:sz w:val="20"/>
        </w:rPr>
        <w:tab/>
      </w:r>
      <w:r w:rsidRPr="00C35CD2">
        <w:rPr>
          <w:rFonts w:ascii="Arial" w:hAnsi="Arial" w:cs="Arial"/>
          <w:sz w:val="20"/>
          <w:szCs w:val="20"/>
        </w:rPr>
        <w:tab/>
      </w:r>
      <w:r w:rsidRPr="00C35CD2">
        <w:rPr>
          <w:rFonts w:ascii="Arial" w:hAnsi="Arial" w:cs="Arial"/>
          <w:sz w:val="20"/>
          <w:szCs w:val="20"/>
        </w:rPr>
        <w:tab/>
      </w:r>
    </w:p>
    <w:p w14:paraId="447B7E64" w14:textId="77777777" w:rsidR="006659A1" w:rsidRPr="006659A1" w:rsidRDefault="006659A1" w:rsidP="006659A1">
      <w:pPr>
        <w:spacing w:line="240" w:lineRule="auto"/>
        <w:ind w:left="720"/>
        <w:rPr>
          <w:rFonts w:ascii="Arial" w:hAnsi="Arial" w:cs="Arial"/>
          <w:b/>
          <w:sz w:val="20"/>
        </w:rPr>
      </w:pPr>
      <w:r w:rsidRPr="006659A1">
        <w:rPr>
          <w:rFonts w:ascii="Arial" w:hAnsi="Arial" w:cs="Arial"/>
          <w:b/>
          <w:sz w:val="20"/>
        </w:rPr>
        <w:t>Section #2 and essay test #2</w:t>
      </w:r>
    </w:p>
    <w:p w14:paraId="50AC9965" w14:textId="1B535056" w:rsidR="006659A1" w:rsidRPr="00C35CD2" w:rsidRDefault="006659A1" w:rsidP="00C35CD2">
      <w:pPr>
        <w:pStyle w:val="ListParagraph"/>
        <w:numPr>
          <w:ilvl w:val="0"/>
          <w:numId w:val="18"/>
        </w:numPr>
        <w:spacing w:line="240" w:lineRule="auto"/>
        <w:rPr>
          <w:rFonts w:ascii="Arial" w:hAnsi="Arial" w:cs="Arial"/>
          <w:sz w:val="20"/>
        </w:rPr>
      </w:pPr>
      <w:r w:rsidRPr="00C35CD2">
        <w:rPr>
          <w:rFonts w:ascii="Arial" w:hAnsi="Arial" w:cs="Arial"/>
          <w:sz w:val="20"/>
        </w:rPr>
        <w:t>Vienna:  refining the interconnectedness of art, craft and design through the Jugendstil, Secessionstil and Wiener Werkstatte groups</w:t>
      </w:r>
      <w:r w:rsidRPr="00C35CD2">
        <w:rPr>
          <w:rFonts w:ascii="Arial" w:hAnsi="Arial" w:cs="Arial"/>
          <w:sz w:val="20"/>
        </w:rPr>
        <w:tab/>
      </w:r>
    </w:p>
    <w:p w14:paraId="08859415" w14:textId="37ECCE5D" w:rsidR="006659A1" w:rsidRPr="00C35CD2" w:rsidRDefault="006659A1" w:rsidP="00C35CD2">
      <w:pPr>
        <w:pStyle w:val="ListParagraph"/>
        <w:numPr>
          <w:ilvl w:val="0"/>
          <w:numId w:val="18"/>
        </w:numPr>
        <w:spacing w:line="240" w:lineRule="auto"/>
        <w:rPr>
          <w:rFonts w:ascii="Arial" w:hAnsi="Arial" w:cs="Arial"/>
          <w:sz w:val="20"/>
        </w:rPr>
      </w:pPr>
      <w:r w:rsidRPr="00C35CD2">
        <w:rPr>
          <w:rFonts w:ascii="Arial" w:hAnsi="Arial" w:cs="Arial"/>
          <w:sz w:val="20"/>
        </w:rPr>
        <w:t>Frank Lloyd Wright and “Organic Design” in architecture and furniture</w:t>
      </w:r>
      <w:r w:rsidR="00C35CD2">
        <w:rPr>
          <w:rFonts w:ascii="Arial" w:hAnsi="Arial" w:cs="Arial"/>
          <w:sz w:val="20"/>
        </w:rPr>
        <w:tab/>
      </w:r>
      <w:r w:rsidRPr="00C35CD2">
        <w:rPr>
          <w:rFonts w:ascii="Arial" w:hAnsi="Arial" w:cs="Arial"/>
          <w:sz w:val="20"/>
        </w:rPr>
        <w:tab/>
      </w:r>
    </w:p>
    <w:p w14:paraId="078E9BAF" w14:textId="2895CEA8" w:rsidR="006659A1" w:rsidRPr="00C35CD2" w:rsidRDefault="006659A1" w:rsidP="00C35CD2">
      <w:pPr>
        <w:pStyle w:val="ListParagraph"/>
        <w:numPr>
          <w:ilvl w:val="0"/>
          <w:numId w:val="18"/>
        </w:numPr>
        <w:spacing w:line="240" w:lineRule="auto"/>
        <w:rPr>
          <w:rFonts w:ascii="Arial" w:hAnsi="Arial" w:cs="Arial"/>
          <w:sz w:val="20"/>
        </w:rPr>
      </w:pPr>
      <w:r w:rsidRPr="00C35CD2">
        <w:rPr>
          <w:rFonts w:ascii="Arial" w:hAnsi="Arial" w:cs="Arial"/>
          <w:sz w:val="20"/>
        </w:rPr>
        <w:t xml:space="preserve">The Art Deco movement in Europe and the US: Ruhlmann’s furniture; Eileen Gray and “transat theme” in furniture design; the Art Deco elevator as “signboard”; the role of “the Golden Age of Hollywood cinema” in informing the graphic language of the Art Deco </w:t>
      </w:r>
      <w:r w:rsidRPr="00C35CD2">
        <w:rPr>
          <w:rFonts w:ascii="Arial" w:hAnsi="Arial" w:cs="Arial"/>
          <w:sz w:val="20"/>
        </w:rPr>
        <w:tab/>
      </w:r>
      <w:r w:rsidRPr="00C35CD2">
        <w:rPr>
          <w:rFonts w:ascii="Arial" w:hAnsi="Arial" w:cs="Arial"/>
          <w:sz w:val="20"/>
        </w:rPr>
        <w:tab/>
      </w:r>
      <w:r w:rsidRPr="00C35CD2">
        <w:rPr>
          <w:rFonts w:ascii="Arial" w:hAnsi="Arial" w:cs="Arial"/>
          <w:sz w:val="20"/>
        </w:rPr>
        <w:tab/>
      </w:r>
    </w:p>
    <w:p w14:paraId="1DB5FA27" w14:textId="5B6E27B9" w:rsidR="006659A1" w:rsidRPr="00C35CD2" w:rsidRDefault="006659A1" w:rsidP="00C35CD2">
      <w:pPr>
        <w:pStyle w:val="ListParagraph"/>
        <w:numPr>
          <w:ilvl w:val="0"/>
          <w:numId w:val="18"/>
        </w:numPr>
        <w:spacing w:line="240" w:lineRule="auto"/>
        <w:rPr>
          <w:rFonts w:ascii="Arial" w:hAnsi="Arial" w:cs="Arial"/>
          <w:sz w:val="20"/>
        </w:rPr>
      </w:pPr>
      <w:r w:rsidRPr="00C35CD2">
        <w:rPr>
          <w:rFonts w:ascii="Arial" w:hAnsi="Arial" w:cs="Arial"/>
          <w:sz w:val="20"/>
        </w:rPr>
        <w:t xml:space="preserve">Bauhaus Design: summary of the curriculum at the Weimar Bauhaus and Dessau Bauhaus in establishing design protocols; the role of  Bredendieck, an alum of the Dessau Bauhaus, in establishing the Industrial Design program at Georgia Tech </w:t>
      </w:r>
      <w:r w:rsidRPr="00C35CD2">
        <w:rPr>
          <w:rFonts w:ascii="Arial" w:hAnsi="Arial" w:cs="Arial"/>
          <w:sz w:val="20"/>
          <w:szCs w:val="20"/>
        </w:rPr>
        <w:tab/>
      </w:r>
      <w:r w:rsidRPr="00C35CD2">
        <w:rPr>
          <w:rFonts w:ascii="Arial" w:hAnsi="Arial" w:cs="Arial"/>
          <w:sz w:val="20"/>
          <w:szCs w:val="20"/>
        </w:rPr>
        <w:tab/>
      </w:r>
    </w:p>
    <w:p w14:paraId="694A7146" w14:textId="77777777" w:rsidR="006659A1" w:rsidRPr="006659A1" w:rsidRDefault="006659A1" w:rsidP="006659A1">
      <w:pPr>
        <w:spacing w:line="240" w:lineRule="auto"/>
        <w:ind w:left="720"/>
        <w:rPr>
          <w:rFonts w:ascii="Arial" w:hAnsi="Arial" w:cs="Arial"/>
          <w:b/>
          <w:sz w:val="20"/>
        </w:rPr>
      </w:pPr>
      <w:r w:rsidRPr="006659A1">
        <w:rPr>
          <w:rFonts w:ascii="Arial" w:hAnsi="Arial" w:cs="Arial"/>
          <w:b/>
          <w:sz w:val="20"/>
        </w:rPr>
        <w:t>Section #3 and essay test #3</w:t>
      </w:r>
      <w:r w:rsidRPr="006659A1">
        <w:rPr>
          <w:rFonts w:ascii="Arial" w:hAnsi="Arial" w:cs="Arial"/>
          <w:b/>
          <w:i/>
          <w:sz w:val="20"/>
        </w:rPr>
        <w:t xml:space="preserve"> </w:t>
      </w:r>
    </w:p>
    <w:p w14:paraId="67E872BA" w14:textId="12B58780" w:rsidR="006659A1" w:rsidRPr="00C35CD2" w:rsidRDefault="006659A1" w:rsidP="00C35CD2">
      <w:pPr>
        <w:pStyle w:val="ListParagraph"/>
        <w:numPr>
          <w:ilvl w:val="0"/>
          <w:numId w:val="19"/>
        </w:numPr>
        <w:spacing w:line="240" w:lineRule="auto"/>
        <w:rPr>
          <w:rFonts w:ascii="Arial" w:hAnsi="Arial" w:cs="Arial"/>
          <w:sz w:val="20"/>
        </w:rPr>
      </w:pPr>
      <w:r w:rsidRPr="00C35CD2">
        <w:rPr>
          <w:rFonts w:ascii="Arial" w:hAnsi="Arial" w:cs="Arial"/>
          <w:sz w:val="20"/>
        </w:rPr>
        <w:t>The International Style and its rigorous conceptual focus in the architecture and furniture of Le Corbusier and Mies van der Rohe</w:t>
      </w:r>
    </w:p>
    <w:p w14:paraId="5B8643C7" w14:textId="77777777" w:rsidR="006659A1" w:rsidRPr="00C35CD2" w:rsidRDefault="006659A1" w:rsidP="00C35CD2">
      <w:pPr>
        <w:pStyle w:val="ListParagraph"/>
        <w:numPr>
          <w:ilvl w:val="0"/>
          <w:numId w:val="19"/>
        </w:numPr>
        <w:spacing w:line="240" w:lineRule="auto"/>
        <w:rPr>
          <w:rFonts w:ascii="Arial" w:hAnsi="Arial" w:cs="Arial"/>
          <w:sz w:val="20"/>
        </w:rPr>
      </w:pPr>
      <w:r w:rsidRPr="00C35CD2">
        <w:rPr>
          <w:rFonts w:ascii="Arial" w:hAnsi="Arial" w:cs="Arial"/>
          <w:sz w:val="20"/>
        </w:rPr>
        <w:lastRenderedPageBreak/>
        <w:t xml:space="preserve">*DeStijl Design and Rietveld </w:t>
      </w:r>
    </w:p>
    <w:p w14:paraId="49749015" w14:textId="3D41D4B2" w:rsidR="006659A1" w:rsidRPr="00C35CD2" w:rsidRDefault="006659A1" w:rsidP="00C35CD2">
      <w:pPr>
        <w:pStyle w:val="ListParagraph"/>
        <w:numPr>
          <w:ilvl w:val="0"/>
          <w:numId w:val="19"/>
        </w:numPr>
        <w:spacing w:line="240" w:lineRule="auto"/>
        <w:rPr>
          <w:rFonts w:ascii="Arial" w:hAnsi="Arial" w:cs="Arial"/>
          <w:sz w:val="20"/>
        </w:rPr>
      </w:pPr>
      <w:r w:rsidRPr="00C35CD2">
        <w:rPr>
          <w:rFonts w:ascii="Arial" w:hAnsi="Arial" w:cs="Arial"/>
          <w:sz w:val="20"/>
        </w:rPr>
        <w:t>Scandinavian Design: indigenous materials, vernacular craft forms, the focus on “hygge” and “brukskunst” in furniture and tabletop design; Aalto, Wegner and the popularity of Scandinavian furniture</w:t>
      </w:r>
      <w:r w:rsidRPr="00C35CD2">
        <w:rPr>
          <w:rFonts w:ascii="Arial" w:hAnsi="Arial" w:cs="Arial"/>
          <w:sz w:val="20"/>
        </w:rPr>
        <w:br/>
        <w:t xml:space="preserve">World’s Fair, NYC, 1939: The World of Tomorrow; focus on machines (cars, locomotives) and their future manifestations  </w:t>
      </w:r>
      <w:r w:rsidRPr="00C35CD2">
        <w:rPr>
          <w:rFonts w:ascii="Arial" w:hAnsi="Arial" w:cs="Arial"/>
          <w:i/>
          <w:sz w:val="20"/>
          <w:szCs w:val="20"/>
        </w:rPr>
        <w:tab/>
        <w:t xml:space="preserve"> </w:t>
      </w:r>
    </w:p>
    <w:p w14:paraId="17C84C40" w14:textId="77777777" w:rsidR="006659A1" w:rsidRPr="006659A1" w:rsidRDefault="006659A1" w:rsidP="006659A1">
      <w:pPr>
        <w:spacing w:line="240" w:lineRule="auto"/>
        <w:ind w:left="720"/>
        <w:rPr>
          <w:rFonts w:ascii="Arial" w:hAnsi="Arial" w:cs="Arial"/>
          <w:b/>
          <w:sz w:val="20"/>
        </w:rPr>
      </w:pPr>
      <w:r w:rsidRPr="006659A1">
        <w:rPr>
          <w:rFonts w:ascii="Arial" w:hAnsi="Arial" w:cs="Arial"/>
          <w:b/>
          <w:sz w:val="20"/>
        </w:rPr>
        <w:t>Section #4 and essay test #4</w:t>
      </w:r>
      <w:r w:rsidRPr="006659A1">
        <w:rPr>
          <w:rFonts w:ascii="Arial" w:hAnsi="Arial" w:cs="Arial"/>
          <w:b/>
          <w:sz w:val="20"/>
        </w:rPr>
        <w:tab/>
      </w:r>
      <w:r w:rsidRPr="006659A1">
        <w:rPr>
          <w:rFonts w:ascii="Arial" w:hAnsi="Arial" w:cs="Arial"/>
          <w:b/>
          <w:sz w:val="20"/>
        </w:rPr>
        <w:tab/>
      </w:r>
    </w:p>
    <w:p w14:paraId="7A21E5D3" w14:textId="5D917457" w:rsidR="006659A1" w:rsidRPr="00C35CD2" w:rsidRDefault="006659A1" w:rsidP="00C35CD2">
      <w:pPr>
        <w:pStyle w:val="ListParagraph"/>
        <w:numPr>
          <w:ilvl w:val="0"/>
          <w:numId w:val="20"/>
        </w:numPr>
        <w:spacing w:line="240" w:lineRule="auto"/>
        <w:rPr>
          <w:rFonts w:ascii="Arial" w:hAnsi="Arial" w:cs="Arial"/>
          <w:sz w:val="20"/>
        </w:rPr>
      </w:pPr>
      <w:r w:rsidRPr="00C35CD2">
        <w:rPr>
          <w:rFonts w:ascii="Arial" w:hAnsi="Arial" w:cs="Arial"/>
          <w:sz w:val="20"/>
        </w:rPr>
        <w:t>Streamlining in automotive design and product design</w:t>
      </w:r>
      <w:r w:rsidRPr="00C35CD2">
        <w:rPr>
          <w:rFonts w:ascii="Arial" w:hAnsi="Arial" w:cs="Arial"/>
          <w:sz w:val="20"/>
        </w:rPr>
        <w:tab/>
      </w:r>
      <w:r w:rsidRPr="00C35CD2">
        <w:rPr>
          <w:rFonts w:ascii="Arial" w:hAnsi="Arial" w:cs="Arial"/>
          <w:sz w:val="20"/>
        </w:rPr>
        <w:tab/>
      </w:r>
      <w:r w:rsidRPr="00C35CD2">
        <w:rPr>
          <w:rFonts w:ascii="Arial" w:hAnsi="Arial" w:cs="Arial"/>
          <w:sz w:val="20"/>
        </w:rPr>
        <w:tab/>
      </w:r>
      <w:r w:rsidRPr="00C35CD2">
        <w:rPr>
          <w:rFonts w:ascii="Arial" w:hAnsi="Arial" w:cs="Arial"/>
          <w:sz w:val="20"/>
        </w:rPr>
        <w:tab/>
      </w:r>
    </w:p>
    <w:p w14:paraId="017AC0CC" w14:textId="30291D1A" w:rsidR="006659A1" w:rsidRPr="00C35CD2" w:rsidRDefault="006659A1" w:rsidP="00C35CD2">
      <w:pPr>
        <w:pStyle w:val="ListParagraph"/>
        <w:numPr>
          <w:ilvl w:val="0"/>
          <w:numId w:val="20"/>
        </w:numPr>
        <w:spacing w:line="240" w:lineRule="auto"/>
        <w:rPr>
          <w:rFonts w:ascii="Arial" w:hAnsi="Arial" w:cs="Arial"/>
          <w:sz w:val="20"/>
        </w:rPr>
      </w:pPr>
      <w:r w:rsidRPr="00C35CD2">
        <w:rPr>
          <w:rFonts w:ascii="Arial" w:hAnsi="Arial" w:cs="Arial"/>
          <w:sz w:val="20"/>
        </w:rPr>
        <w:t>”Rational Design” by the early Industrial Designers Loewy, Dreyfuss and Teague in appliances, telephones and cameras; the emergence of Industrial Design as a profession; the early stages of Ergonomic Design in the Dreyfuss Humanscale charts</w:t>
      </w:r>
      <w:r w:rsidRPr="00C35CD2">
        <w:rPr>
          <w:rFonts w:ascii="Arial" w:hAnsi="Arial" w:cs="Arial"/>
          <w:sz w:val="20"/>
        </w:rPr>
        <w:tab/>
      </w:r>
    </w:p>
    <w:p w14:paraId="5D431039" w14:textId="5E884F04" w:rsidR="006659A1" w:rsidRPr="00C35CD2" w:rsidRDefault="006659A1" w:rsidP="00C35CD2">
      <w:pPr>
        <w:pStyle w:val="ListParagraph"/>
        <w:numPr>
          <w:ilvl w:val="0"/>
          <w:numId w:val="20"/>
        </w:numPr>
        <w:spacing w:line="240" w:lineRule="auto"/>
        <w:rPr>
          <w:rFonts w:ascii="Arial" w:hAnsi="Arial" w:cs="Arial"/>
          <w:sz w:val="20"/>
        </w:rPr>
      </w:pPr>
      <w:r w:rsidRPr="00C35CD2">
        <w:rPr>
          <w:rFonts w:ascii="Arial" w:hAnsi="Arial" w:cs="Arial"/>
          <w:sz w:val="20"/>
        </w:rPr>
        <w:t>Mid-Century Modernism: post-WWII materials, the concept of “Good Design”; the design work of the Eameses, Saarinen, Jacobsen, Bertoia; early Human Factors research</w:t>
      </w:r>
      <w:r w:rsidRPr="00C35CD2">
        <w:rPr>
          <w:rFonts w:ascii="Arial" w:hAnsi="Arial" w:cs="Arial"/>
          <w:sz w:val="20"/>
        </w:rPr>
        <w:tab/>
      </w:r>
    </w:p>
    <w:p w14:paraId="70D24ACC" w14:textId="4A4B0236" w:rsidR="006659A1" w:rsidRPr="00C35CD2" w:rsidRDefault="006659A1" w:rsidP="00C35CD2">
      <w:pPr>
        <w:pStyle w:val="ListParagraph"/>
        <w:numPr>
          <w:ilvl w:val="0"/>
          <w:numId w:val="20"/>
        </w:numPr>
        <w:spacing w:line="240" w:lineRule="auto"/>
        <w:rPr>
          <w:rFonts w:ascii="Arial" w:hAnsi="Arial" w:cs="Arial"/>
          <w:sz w:val="20"/>
        </w:rPr>
      </w:pPr>
      <w:r w:rsidRPr="00C35CD2">
        <w:rPr>
          <w:rFonts w:ascii="Arial" w:hAnsi="Arial" w:cs="Arial"/>
          <w:sz w:val="20"/>
        </w:rPr>
        <w:t>“Neofunctionalist Design”; the “Ulm model” of design education at the Hochschule fur Gestaltung (prototype testing, branding, corporate identity projects) for product design; Dieter Rams and “minimalism”</w:t>
      </w:r>
      <w:r w:rsidRPr="00C35CD2">
        <w:rPr>
          <w:rFonts w:ascii="Arial" w:hAnsi="Arial" w:cs="Arial"/>
          <w:sz w:val="20"/>
        </w:rPr>
        <w:tab/>
      </w:r>
      <w:r w:rsidRPr="00C35CD2">
        <w:rPr>
          <w:rFonts w:ascii="Arial" w:hAnsi="Arial" w:cs="Arial"/>
          <w:sz w:val="20"/>
        </w:rPr>
        <w:tab/>
      </w:r>
    </w:p>
    <w:p w14:paraId="7D87D088" w14:textId="1A0EF404" w:rsidR="006659A1" w:rsidRPr="00C35CD2" w:rsidRDefault="006659A1" w:rsidP="00C35CD2">
      <w:pPr>
        <w:pStyle w:val="ListParagraph"/>
        <w:numPr>
          <w:ilvl w:val="0"/>
          <w:numId w:val="20"/>
        </w:numPr>
        <w:spacing w:line="240" w:lineRule="auto"/>
        <w:rPr>
          <w:rFonts w:ascii="Arial" w:hAnsi="Arial" w:cs="Arial"/>
          <w:sz w:val="20"/>
        </w:rPr>
      </w:pPr>
      <w:r w:rsidRPr="00C35CD2">
        <w:rPr>
          <w:rFonts w:ascii="Arial" w:hAnsi="Arial" w:cs="Arial"/>
          <w:sz w:val="20"/>
        </w:rPr>
        <w:t>Pop Design: popular culture informs design (The Space Race, the “Love Generation”); plastics and the Ecology Movement; Sustainability</w:t>
      </w:r>
      <w:r w:rsidR="00C35CD2">
        <w:rPr>
          <w:rFonts w:ascii="Arial" w:hAnsi="Arial" w:cs="Arial"/>
          <w:sz w:val="20"/>
        </w:rPr>
        <w:tab/>
      </w:r>
      <w:r w:rsidR="00C35CD2">
        <w:rPr>
          <w:rFonts w:ascii="Arial" w:hAnsi="Arial" w:cs="Arial"/>
          <w:sz w:val="20"/>
        </w:rPr>
        <w:tab/>
      </w:r>
      <w:r w:rsidRPr="00C35CD2">
        <w:rPr>
          <w:rFonts w:ascii="Arial" w:hAnsi="Arial" w:cs="Arial"/>
          <w:sz w:val="20"/>
          <w:szCs w:val="20"/>
        </w:rPr>
        <w:tab/>
      </w:r>
    </w:p>
    <w:p w14:paraId="5E57F7D3" w14:textId="77777777" w:rsidR="006659A1" w:rsidRPr="006659A1" w:rsidRDefault="006659A1" w:rsidP="006659A1">
      <w:pPr>
        <w:spacing w:line="240" w:lineRule="auto"/>
        <w:ind w:left="720"/>
        <w:rPr>
          <w:rFonts w:ascii="Arial" w:hAnsi="Arial" w:cs="Arial"/>
          <w:b/>
          <w:sz w:val="20"/>
        </w:rPr>
      </w:pPr>
      <w:r w:rsidRPr="006659A1">
        <w:rPr>
          <w:rFonts w:ascii="Arial" w:hAnsi="Arial" w:cs="Arial"/>
          <w:b/>
          <w:sz w:val="20"/>
        </w:rPr>
        <w:t>Section #5 and essay test #5</w:t>
      </w:r>
    </w:p>
    <w:p w14:paraId="6FCB549B" w14:textId="3799D073" w:rsidR="006659A1" w:rsidRPr="00C35CD2" w:rsidRDefault="006659A1" w:rsidP="00C35CD2">
      <w:pPr>
        <w:pStyle w:val="ListParagraph"/>
        <w:numPr>
          <w:ilvl w:val="0"/>
          <w:numId w:val="21"/>
        </w:numPr>
        <w:spacing w:line="240" w:lineRule="auto"/>
        <w:rPr>
          <w:rFonts w:ascii="Arial" w:hAnsi="Arial" w:cs="Arial"/>
          <w:sz w:val="20"/>
        </w:rPr>
      </w:pPr>
      <w:r w:rsidRPr="00C35CD2">
        <w:rPr>
          <w:rFonts w:ascii="Arial" w:hAnsi="Arial" w:cs="Arial"/>
          <w:sz w:val="20"/>
        </w:rPr>
        <w:t>Post-Modern Appropriation: the concepts of “simulacra” and “recontextualizing” in furniture and lighting design; the Memphis Group “anti-design” emphasis</w:t>
      </w:r>
      <w:r w:rsidR="00C35CD2" w:rsidRPr="00C35CD2">
        <w:rPr>
          <w:rFonts w:ascii="Arial" w:hAnsi="Arial" w:cs="Arial"/>
          <w:sz w:val="20"/>
        </w:rPr>
        <w:tab/>
      </w:r>
      <w:r w:rsidRPr="00C35CD2">
        <w:rPr>
          <w:rFonts w:ascii="Arial" w:hAnsi="Arial" w:cs="Arial"/>
          <w:sz w:val="20"/>
        </w:rPr>
        <w:tab/>
      </w:r>
      <w:r w:rsidRPr="00C35CD2">
        <w:rPr>
          <w:rFonts w:ascii="Arial" w:hAnsi="Arial" w:cs="Arial"/>
          <w:sz w:val="20"/>
        </w:rPr>
        <w:tab/>
      </w:r>
    </w:p>
    <w:p w14:paraId="6679C148" w14:textId="22DEAE4F" w:rsidR="006659A1" w:rsidRPr="00C35CD2" w:rsidRDefault="006659A1" w:rsidP="00C35CD2">
      <w:pPr>
        <w:pStyle w:val="ListParagraph"/>
        <w:numPr>
          <w:ilvl w:val="0"/>
          <w:numId w:val="21"/>
        </w:numPr>
        <w:spacing w:line="240" w:lineRule="auto"/>
        <w:rPr>
          <w:rFonts w:ascii="Arial" w:hAnsi="Arial" w:cs="Arial"/>
          <w:sz w:val="20"/>
        </w:rPr>
      </w:pPr>
      <w:r w:rsidRPr="00C35CD2">
        <w:rPr>
          <w:rFonts w:ascii="Arial" w:hAnsi="Arial" w:cs="Arial"/>
          <w:sz w:val="20"/>
        </w:rPr>
        <w:t>Brutalism: The “Metal Bashers” in furniture design</w:t>
      </w:r>
    </w:p>
    <w:p w14:paraId="67F8D479" w14:textId="53D1E111" w:rsidR="006659A1" w:rsidRPr="00C35CD2" w:rsidRDefault="006659A1" w:rsidP="00C35CD2">
      <w:pPr>
        <w:pStyle w:val="ListParagraph"/>
        <w:numPr>
          <w:ilvl w:val="0"/>
          <w:numId w:val="21"/>
        </w:numPr>
        <w:spacing w:line="240" w:lineRule="auto"/>
        <w:rPr>
          <w:rFonts w:ascii="Arial" w:hAnsi="Arial" w:cs="Arial"/>
          <w:sz w:val="20"/>
        </w:rPr>
      </w:pPr>
      <w:r w:rsidRPr="00C35CD2">
        <w:rPr>
          <w:rFonts w:ascii="Arial" w:hAnsi="Arial" w:cs="Arial"/>
          <w:sz w:val="20"/>
        </w:rPr>
        <w:t>Deconstructionism: use of CATIA programing to aid “dematerializing” and “fragmenting” in architecture and furniture design</w:t>
      </w:r>
      <w:r w:rsidRPr="00C35CD2">
        <w:rPr>
          <w:rFonts w:ascii="Arial" w:hAnsi="Arial" w:cs="Arial"/>
          <w:sz w:val="20"/>
        </w:rPr>
        <w:tab/>
      </w:r>
      <w:r w:rsidRPr="00C35CD2">
        <w:rPr>
          <w:rFonts w:ascii="Arial" w:hAnsi="Arial" w:cs="Arial"/>
          <w:sz w:val="20"/>
        </w:rPr>
        <w:tab/>
      </w:r>
      <w:r w:rsidRPr="00C35CD2">
        <w:rPr>
          <w:rFonts w:ascii="Arial" w:hAnsi="Arial" w:cs="Arial"/>
          <w:sz w:val="20"/>
        </w:rPr>
        <w:tab/>
      </w:r>
      <w:r w:rsidRPr="00C35CD2">
        <w:rPr>
          <w:rFonts w:ascii="Arial" w:hAnsi="Arial" w:cs="Arial"/>
          <w:sz w:val="20"/>
        </w:rPr>
        <w:tab/>
      </w:r>
    </w:p>
    <w:p w14:paraId="1A4675C9" w14:textId="35B4373F" w:rsidR="00D530EC" w:rsidRPr="00C35CD2" w:rsidRDefault="006659A1" w:rsidP="00C35CD2">
      <w:pPr>
        <w:pStyle w:val="ListParagraph"/>
        <w:numPr>
          <w:ilvl w:val="0"/>
          <w:numId w:val="21"/>
        </w:numPr>
        <w:spacing w:line="240" w:lineRule="auto"/>
        <w:rPr>
          <w:rFonts w:ascii="Trebuchet MS" w:hAnsi="Trebuchet MS"/>
          <w:sz w:val="20"/>
        </w:rPr>
      </w:pPr>
      <w:r w:rsidRPr="00C35CD2">
        <w:rPr>
          <w:rFonts w:ascii="Arial" w:hAnsi="Arial" w:cs="Arial"/>
          <w:sz w:val="20"/>
        </w:rPr>
        <w:t>”Blobism” and Karim Rashid; “Techno-Organic Design” and Rashid; ETFE and inflatables</w:t>
      </w:r>
      <w:r w:rsidRPr="00C35CD2">
        <w:rPr>
          <w:rFonts w:ascii="Trebuchet MS" w:hAnsi="Trebuchet MS"/>
          <w:sz w:val="20"/>
        </w:rPr>
        <w:tab/>
      </w:r>
    </w:p>
    <w:p w14:paraId="22F930A3" w14:textId="77777777" w:rsidR="006659A1" w:rsidRDefault="006659A1" w:rsidP="006659A1">
      <w:pPr>
        <w:spacing w:line="240" w:lineRule="auto"/>
        <w:rPr>
          <w:rFonts w:ascii="Arial" w:hAnsi="Arial" w:cs="Arial"/>
          <w:b/>
          <w:sz w:val="20"/>
        </w:rPr>
      </w:pPr>
    </w:p>
    <w:p w14:paraId="553099E6" w14:textId="497D308C" w:rsidR="00BD6D29" w:rsidRPr="00EA2CFB" w:rsidRDefault="00EA2CFB" w:rsidP="006C7B2B">
      <w:pPr>
        <w:spacing w:line="240" w:lineRule="auto"/>
        <w:rPr>
          <w:rFonts w:ascii="Arial" w:eastAsia="Arial" w:hAnsi="Arial" w:cs="Arial"/>
          <w:b/>
          <w:bCs/>
          <w:sz w:val="24"/>
          <w:szCs w:val="24"/>
        </w:rPr>
      </w:pPr>
      <w:r>
        <w:rPr>
          <w:rFonts w:ascii="Arial" w:eastAsia="Arial" w:hAnsi="Arial" w:cs="Arial"/>
          <w:b/>
          <w:bCs/>
          <w:color w:val="4F81BD" w:themeColor="accent1"/>
          <w:sz w:val="24"/>
          <w:szCs w:val="24"/>
        </w:rPr>
        <w:t>Course</w:t>
      </w:r>
      <w:r w:rsidR="0075043A" w:rsidRPr="00EA2CFB">
        <w:rPr>
          <w:rFonts w:ascii="Arial" w:eastAsia="Arial" w:hAnsi="Arial" w:cs="Arial"/>
          <w:b/>
          <w:bCs/>
          <w:color w:val="4F81BD" w:themeColor="accent1"/>
          <w:sz w:val="24"/>
          <w:szCs w:val="24"/>
        </w:rPr>
        <w:t xml:space="preserve"> </w:t>
      </w:r>
      <w:r w:rsidR="00BD6D29" w:rsidRPr="00EA2CFB">
        <w:rPr>
          <w:rFonts w:ascii="Arial" w:eastAsia="Arial" w:hAnsi="Arial" w:cs="Arial"/>
          <w:b/>
          <w:bCs/>
          <w:color w:val="4F81BD" w:themeColor="accent1"/>
          <w:sz w:val="24"/>
          <w:szCs w:val="24"/>
        </w:rPr>
        <w:t>Expectations</w:t>
      </w:r>
      <w:r>
        <w:rPr>
          <w:rFonts w:ascii="Arial" w:eastAsia="Arial" w:hAnsi="Arial" w:cs="Arial"/>
          <w:b/>
          <w:bCs/>
          <w:color w:val="4F81BD" w:themeColor="accent1"/>
          <w:sz w:val="24"/>
          <w:szCs w:val="24"/>
        </w:rPr>
        <w:t>,</w:t>
      </w:r>
      <w:r w:rsidR="0075043A" w:rsidRPr="00EA2CFB">
        <w:rPr>
          <w:rFonts w:ascii="Arial" w:eastAsia="Arial" w:hAnsi="Arial" w:cs="Arial"/>
          <w:b/>
          <w:bCs/>
          <w:color w:val="4F81BD" w:themeColor="accent1"/>
          <w:sz w:val="24"/>
          <w:szCs w:val="24"/>
        </w:rPr>
        <w:t xml:space="preserve"> Guidelines</w:t>
      </w:r>
      <w:r>
        <w:rPr>
          <w:rFonts w:ascii="Arial" w:eastAsia="Arial" w:hAnsi="Arial" w:cs="Arial"/>
          <w:b/>
          <w:bCs/>
          <w:color w:val="4F81BD" w:themeColor="accent1"/>
          <w:sz w:val="24"/>
          <w:szCs w:val="24"/>
        </w:rPr>
        <w:t xml:space="preserve"> and Policies</w:t>
      </w:r>
    </w:p>
    <w:p w14:paraId="448CE126" w14:textId="5287E462" w:rsidR="00BD6D29" w:rsidRPr="001F120F" w:rsidRDefault="00EA2CFB" w:rsidP="00EA2CFB">
      <w:pPr>
        <w:tabs>
          <w:tab w:val="left" w:pos="3479"/>
        </w:tabs>
        <w:spacing w:line="240" w:lineRule="auto"/>
        <w:rPr>
          <w:rFonts w:ascii="Arial" w:eastAsia="Arial" w:hAnsi="Arial" w:cs="Arial"/>
          <w:b/>
          <w:bCs/>
          <w:sz w:val="20"/>
        </w:rPr>
      </w:pPr>
      <w:r w:rsidRPr="001F120F">
        <w:rPr>
          <w:rFonts w:ascii="Arial" w:eastAsia="Arial" w:hAnsi="Arial" w:cs="Arial"/>
          <w:b/>
          <w:bCs/>
          <w:sz w:val="20"/>
        </w:rPr>
        <w:tab/>
      </w:r>
    </w:p>
    <w:p w14:paraId="2B97D0F6" w14:textId="77777777" w:rsidR="006C7B2B" w:rsidRPr="001F120F" w:rsidRDefault="006C7B2B" w:rsidP="006C7B2B">
      <w:pPr>
        <w:pStyle w:val="Heading2"/>
        <w:spacing w:before="0" w:after="0"/>
        <w:rPr>
          <w:rFonts w:ascii="Arial" w:hAnsi="Arial" w:cs="Arial"/>
          <w:i w:val="0"/>
          <w:color w:val="000000" w:themeColor="text1"/>
          <w:sz w:val="20"/>
          <w:szCs w:val="20"/>
        </w:rPr>
      </w:pPr>
      <w:r w:rsidRPr="001F120F">
        <w:rPr>
          <w:rFonts w:ascii="Arial" w:hAnsi="Arial" w:cs="Arial"/>
          <w:i w:val="0"/>
          <w:color w:val="000000" w:themeColor="text1"/>
          <w:sz w:val="20"/>
          <w:szCs w:val="20"/>
        </w:rPr>
        <w:t>Academic Integrity</w:t>
      </w:r>
    </w:p>
    <w:p w14:paraId="0BE825BF" w14:textId="02472C3C" w:rsidR="001F120F" w:rsidRDefault="006C7B2B" w:rsidP="006C7B2B">
      <w:pPr>
        <w:rPr>
          <w:rFonts w:ascii="Arial" w:hAnsi="Arial" w:cs="Arial"/>
          <w:color w:val="000000" w:themeColor="text1"/>
          <w:sz w:val="20"/>
        </w:rPr>
      </w:pPr>
      <w:r w:rsidRPr="001F120F">
        <w:rPr>
          <w:rFonts w:ascii="Arial" w:hAnsi="Arial" w:cs="Arial"/>
          <w:color w:val="000000" w:themeColor="text1"/>
          <w:sz w:val="20"/>
        </w:rPr>
        <w:t xml:space="preserve">Georgia Tech aims to cultivate a community based on trust, academic integrity, and honor. Students are expected to act according to the highest ethical standards.  For information on Georgia Tech's Academic Honor Code, please visit http://www.catalog.gatech.edu/policies/honor-code/ or </w:t>
      </w:r>
      <w:hyperlink r:id="rId8">
        <w:r w:rsidRPr="001F120F">
          <w:rPr>
            <w:rFonts w:ascii="Arial" w:hAnsi="Arial" w:cs="Arial"/>
            <w:color w:val="000000" w:themeColor="text1"/>
            <w:sz w:val="20"/>
            <w:u w:val="single"/>
          </w:rPr>
          <w:t>http://www.catalog.gatech.edu/rules/18/</w:t>
        </w:r>
      </w:hyperlink>
      <w:r w:rsidRPr="001F120F">
        <w:rPr>
          <w:rFonts w:ascii="Arial" w:hAnsi="Arial" w:cs="Arial"/>
          <w:color w:val="000000" w:themeColor="text1"/>
          <w:sz w:val="20"/>
        </w:rPr>
        <w:t>.</w:t>
      </w:r>
    </w:p>
    <w:p w14:paraId="7F78ADCB" w14:textId="77777777" w:rsidR="00BB4945" w:rsidRDefault="00BB4945" w:rsidP="006C7B2B">
      <w:pPr>
        <w:rPr>
          <w:rFonts w:ascii="Arial" w:hAnsi="Arial" w:cs="Arial"/>
          <w:color w:val="000000" w:themeColor="text1"/>
          <w:sz w:val="20"/>
        </w:rPr>
      </w:pPr>
    </w:p>
    <w:p w14:paraId="53B04733" w14:textId="6CAA29BC" w:rsidR="00BB4945" w:rsidRDefault="00BB4945" w:rsidP="006C7B2B">
      <w:pPr>
        <w:rPr>
          <w:rFonts w:ascii="Arial" w:hAnsi="Arial" w:cs="Arial"/>
          <w:color w:val="000000" w:themeColor="text1"/>
          <w:sz w:val="20"/>
        </w:rPr>
      </w:pPr>
      <w:r w:rsidRPr="00BB4945">
        <w:rPr>
          <w:rFonts w:ascii="Arial" w:hAnsi="Arial" w:cs="Arial"/>
          <w:color w:val="000000" w:themeColor="text1"/>
          <w:sz w:val="20"/>
        </w:rPr>
        <w:t>Any student suspected of cheating or plagiarizing on a quiz, exam, or assignment will be reported to the Office of Student Integrity, who will investigate the incident and identify the appropriate penalty for violations.</w:t>
      </w:r>
    </w:p>
    <w:p w14:paraId="570FF267" w14:textId="77777777" w:rsidR="00BB4945" w:rsidRPr="001F120F" w:rsidRDefault="00BB4945" w:rsidP="006C7B2B">
      <w:pPr>
        <w:rPr>
          <w:rFonts w:ascii="Arial" w:hAnsi="Arial" w:cs="Arial"/>
          <w:color w:val="000000" w:themeColor="text1"/>
          <w:sz w:val="20"/>
        </w:rPr>
      </w:pPr>
    </w:p>
    <w:p w14:paraId="3FA497CA" w14:textId="77777777" w:rsidR="006C7B2B" w:rsidRPr="001F120F" w:rsidRDefault="006C7B2B" w:rsidP="006C7B2B">
      <w:pPr>
        <w:pStyle w:val="Heading2"/>
        <w:spacing w:before="0" w:after="0"/>
        <w:rPr>
          <w:rFonts w:ascii="Arial" w:hAnsi="Arial" w:cs="Arial"/>
          <w:i w:val="0"/>
          <w:color w:val="000000" w:themeColor="text1"/>
          <w:sz w:val="20"/>
          <w:szCs w:val="20"/>
        </w:rPr>
      </w:pPr>
      <w:r w:rsidRPr="001F120F">
        <w:rPr>
          <w:rFonts w:ascii="Arial" w:hAnsi="Arial" w:cs="Arial"/>
          <w:i w:val="0"/>
          <w:color w:val="000000" w:themeColor="text1"/>
          <w:sz w:val="20"/>
          <w:szCs w:val="20"/>
        </w:rPr>
        <w:t>Accommodations for Students with Disabilities</w:t>
      </w:r>
    </w:p>
    <w:p w14:paraId="285FE505" w14:textId="77777777" w:rsidR="006C7B2B" w:rsidRPr="001F120F" w:rsidRDefault="006C7B2B" w:rsidP="006C7B2B">
      <w:pPr>
        <w:rPr>
          <w:rFonts w:ascii="Arial" w:hAnsi="Arial" w:cs="Arial"/>
          <w:color w:val="000000" w:themeColor="text1"/>
          <w:sz w:val="20"/>
        </w:rPr>
      </w:pPr>
      <w:r w:rsidRPr="001F120F">
        <w:rPr>
          <w:rFonts w:ascii="Arial" w:hAnsi="Arial" w:cs="Arial"/>
          <w:color w:val="000000" w:themeColor="text1"/>
          <w:sz w:val="20"/>
        </w:rPr>
        <w:t xml:space="preserve">If you are a student with learning needs that require special accommodation, contact the Office of Disability Services at (404)894-2563 or </w:t>
      </w:r>
      <w:hyperlink r:id="rId9">
        <w:r w:rsidRPr="001F120F">
          <w:rPr>
            <w:rFonts w:ascii="Arial" w:hAnsi="Arial" w:cs="Arial"/>
            <w:color w:val="000000" w:themeColor="text1"/>
            <w:sz w:val="20"/>
            <w:u w:val="single"/>
          </w:rPr>
          <w:t>http://disabilityservices.gatech.edu/</w:t>
        </w:r>
      </w:hyperlink>
      <w:r w:rsidRPr="001F120F">
        <w:rPr>
          <w:rFonts w:ascii="Arial" w:hAnsi="Arial" w:cs="Arial"/>
          <w:color w:val="000000" w:themeColor="text1"/>
          <w:sz w:val="20"/>
        </w:rPr>
        <w:t>, as soon as possible, to make an appointment to discuss your special needs and to obtain an accommodations letter.  Please also e-mail me as soon as possible in order to set up a time to discuss your learning needs.</w:t>
      </w:r>
    </w:p>
    <w:p w14:paraId="3D9B5A68" w14:textId="77777777" w:rsidR="001F120F" w:rsidRPr="001F120F" w:rsidRDefault="001F120F" w:rsidP="006C7B2B">
      <w:pPr>
        <w:rPr>
          <w:rFonts w:ascii="Arial" w:hAnsi="Arial" w:cs="Arial"/>
          <w:color w:val="000000" w:themeColor="text1"/>
          <w:sz w:val="20"/>
        </w:rPr>
      </w:pPr>
    </w:p>
    <w:p w14:paraId="18A3A52A" w14:textId="77777777" w:rsidR="001F120F" w:rsidRPr="00C35CD2" w:rsidRDefault="006C7B2B" w:rsidP="001F120F">
      <w:pPr>
        <w:pStyle w:val="Heading2"/>
        <w:spacing w:before="0" w:after="0"/>
        <w:rPr>
          <w:rFonts w:ascii="Arial" w:hAnsi="Arial" w:cs="Arial"/>
          <w:i w:val="0"/>
          <w:color w:val="000000" w:themeColor="text1"/>
          <w:sz w:val="20"/>
          <w:szCs w:val="20"/>
        </w:rPr>
      </w:pPr>
      <w:r w:rsidRPr="00C35CD2">
        <w:rPr>
          <w:rFonts w:ascii="Arial" w:hAnsi="Arial" w:cs="Arial"/>
          <w:i w:val="0"/>
          <w:color w:val="000000" w:themeColor="text1"/>
          <w:sz w:val="20"/>
          <w:szCs w:val="20"/>
        </w:rPr>
        <w:t>Attendance and/or Participation</w:t>
      </w:r>
    </w:p>
    <w:p w14:paraId="19D342D8" w14:textId="065087BD" w:rsidR="00BB4945" w:rsidRPr="00C35CD2" w:rsidRDefault="00C35CD2" w:rsidP="00BB4945">
      <w:pPr>
        <w:rPr>
          <w:rFonts w:ascii="Arial" w:hAnsi="Arial" w:cs="Arial"/>
          <w:sz w:val="20"/>
        </w:rPr>
      </w:pPr>
      <w:r w:rsidRPr="00C35CD2">
        <w:rPr>
          <w:rFonts w:ascii="Arial" w:hAnsi="Arial" w:cs="Arial"/>
          <w:sz w:val="20"/>
        </w:rPr>
        <w:t xml:space="preserve">Regular attendance is crucial for doing well.  You are required to attend all lectures; attendance will be recorded. Late arrival and leaving the class early will be counted as an absence. Five or </w:t>
      </w:r>
      <w:r w:rsidRPr="00C35CD2">
        <w:rPr>
          <w:rFonts w:ascii="Arial" w:hAnsi="Arial" w:cs="Arial"/>
          <w:sz w:val="20"/>
        </w:rPr>
        <w:lastRenderedPageBreak/>
        <w:t xml:space="preserve">more absences will lower your final grade by one letter grade. Excused absences will only be granted with a doctor’s excuse, proof of court date or proof of a job interview.  </w:t>
      </w:r>
    </w:p>
    <w:p w14:paraId="5A740C30" w14:textId="77777777" w:rsidR="00C35CD2" w:rsidRPr="00EB7686" w:rsidRDefault="00C35CD2" w:rsidP="00BB4945"/>
    <w:p w14:paraId="5F27FD55" w14:textId="339B085C" w:rsidR="006C7B2B" w:rsidRPr="001F120F" w:rsidRDefault="006C7B2B" w:rsidP="001F120F">
      <w:pPr>
        <w:pStyle w:val="Heading2"/>
        <w:spacing w:before="0" w:after="0"/>
        <w:rPr>
          <w:rFonts w:ascii="Arial" w:hAnsi="Arial" w:cs="Arial"/>
          <w:i w:val="0"/>
          <w:color w:val="000000" w:themeColor="text1"/>
          <w:sz w:val="20"/>
          <w:szCs w:val="20"/>
        </w:rPr>
      </w:pPr>
      <w:r w:rsidRPr="001F120F">
        <w:rPr>
          <w:rFonts w:ascii="Arial" w:hAnsi="Arial" w:cs="Arial"/>
          <w:i w:val="0"/>
          <w:color w:val="000000" w:themeColor="text1"/>
          <w:sz w:val="20"/>
          <w:szCs w:val="20"/>
        </w:rPr>
        <w:t>Collaboration and Group work</w:t>
      </w:r>
    </w:p>
    <w:p w14:paraId="312632CC" w14:textId="77777777" w:rsidR="00C35CD2" w:rsidRPr="006C7B2B" w:rsidRDefault="00C35CD2" w:rsidP="00C35CD2">
      <w:pPr>
        <w:rPr>
          <w:rFonts w:ascii="Arial" w:hAnsi="Arial" w:cs="Arial"/>
          <w:sz w:val="20"/>
        </w:rPr>
      </w:pPr>
      <w:r w:rsidRPr="006C7B2B">
        <w:rPr>
          <w:rFonts w:ascii="Arial" w:hAnsi="Arial" w:cs="Arial"/>
          <w:sz w:val="20"/>
        </w:rPr>
        <w:t>Typically, each member of a group receives the same mark unless a student is not contributing. Please inform the instructor immediately if a group member is not performing their assigned portion of the assignment. A lower grade or fail grade will be entered for a student not contributing to the group work.</w:t>
      </w:r>
    </w:p>
    <w:p w14:paraId="0527DB27" w14:textId="77777777" w:rsidR="00BB4945" w:rsidRPr="001F120F" w:rsidRDefault="00BB4945" w:rsidP="001F120F"/>
    <w:p w14:paraId="401CF98C" w14:textId="5A23D784" w:rsidR="006C7B2B" w:rsidRPr="001F120F" w:rsidRDefault="006C7B2B" w:rsidP="006C7B2B">
      <w:pPr>
        <w:pStyle w:val="Heading2"/>
        <w:spacing w:before="0" w:after="0"/>
        <w:rPr>
          <w:rFonts w:ascii="Arial" w:hAnsi="Arial" w:cs="Arial"/>
          <w:i w:val="0"/>
          <w:color w:val="000000" w:themeColor="text1"/>
          <w:sz w:val="20"/>
          <w:szCs w:val="20"/>
        </w:rPr>
      </w:pPr>
      <w:r w:rsidRPr="001F120F">
        <w:rPr>
          <w:rFonts w:ascii="Arial" w:hAnsi="Arial" w:cs="Arial"/>
          <w:i w:val="0"/>
          <w:color w:val="000000" w:themeColor="text1"/>
          <w:sz w:val="20"/>
          <w:szCs w:val="20"/>
        </w:rPr>
        <w:t>Extensions, Late Assignments, &amp; Re-Scheduled/Missed Exams</w:t>
      </w:r>
    </w:p>
    <w:p w14:paraId="4406227C" w14:textId="0405C72E" w:rsidR="00BB4945" w:rsidRDefault="00C35CD2" w:rsidP="00204AF8">
      <w:pPr>
        <w:rPr>
          <w:rFonts w:ascii="Arial" w:hAnsi="Arial" w:cs="Arial"/>
          <w:sz w:val="20"/>
        </w:rPr>
      </w:pPr>
      <w:r w:rsidRPr="00C35CD2">
        <w:rPr>
          <w:rFonts w:ascii="Arial" w:hAnsi="Arial" w:cs="Arial"/>
          <w:sz w:val="20"/>
        </w:rPr>
        <w:t>Assignments are due at the deadlines specified in the project descriptions and/ or Canvas. Late submissions (same day) will result in a 10%-point deduction. Late submissions (24 – 48 hrs) will result in a 15%-point deduction. Late submissions more than 48 hrs after due date are generally not accepted (subject to an individual assessment of the situation).</w:t>
      </w:r>
    </w:p>
    <w:p w14:paraId="6CB6EE20" w14:textId="77777777" w:rsidR="00C35CD2" w:rsidRPr="00204AF8" w:rsidRDefault="00C35CD2" w:rsidP="00204AF8">
      <w:pPr>
        <w:rPr>
          <w:rFonts w:ascii="Arial" w:hAnsi="Arial" w:cs="Arial"/>
          <w:sz w:val="20"/>
        </w:rPr>
      </w:pPr>
    </w:p>
    <w:p w14:paraId="7FB75017" w14:textId="44C00619" w:rsidR="006C7B2B" w:rsidRPr="001F120F" w:rsidRDefault="006C7B2B" w:rsidP="006C7B2B">
      <w:pPr>
        <w:pStyle w:val="Heading2"/>
        <w:spacing w:before="0" w:after="0"/>
        <w:rPr>
          <w:rFonts w:ascii="Arial" w:hAnsi="Arial" w:cs="Arial"/>
          <w:i w:val="0"/>
          <w:color w:val="000000" w:themeColor="text1"/>
          <w:sz w:val="20"/>
          <w:szCs w:val="20"/>
        </w:rPr>
      </w:pPr>
      <w:r w:rsidRPr="001F120F">
        <w:rPr>
          <w:rFonts w:ascii="Arial" w:hAnsi="Arial" w:cs="Arial"/>
          <w:i w:val="0"/>
          <w:color w:val="000000" w:themeColor="text1"/>
          <w:sz w:val="20"/>
          <w:szCs w:val="20"/>
        </w:rPr>
        <w:t>Student-Faculty Expectations Agreement</w:t>
      </w:r>
    </w:p>
    <w:p w14:paraId="368877C5" w14:textId="77777777" w:rsidR="006C7B2B" w:rsidRPr="001F120F" w:rsidRDefault="006C7B2B" w:rsidP="006C7B2B">
      <w:pPr>
        <w:rPr>
          <w:rFonts w:ascii="Arial" w:hAnsi="Arial" w:cs="Arial"/>
          <w:color w:val="000000" w:themeColor="text1"/>
          <w:sz w:val="20"/>
        </w:rPr>
      </w:pPr>
      <w:r w:rsidRPr="001F120F">
        <w:rPr>
          <w:rFonts w:ascii="Arial" w:hAnsi="Arial" w:cs="Arial"/>
          <w:color w:val="000000" w:themeColor="text1"/>
          <w:sz w:val="20"/>
        </w:rPr>
        <w:t xml:space="preserve">At Georgia Tech we believe that it is important to strive for an atmosphere of mutual respect, acknowledgement, and responsibility between faculty members and the student body. See </w:t>
      </w:r>
      <w:hyperlink r:id="rId10">
        <w:r w:rsidRPr="001F120F">
          <w:rPr>
            <w:rFonts w:ascii="Arial" w:hAnsi="Arial" w:cs="Arial"/>
            <w:color w:val="000000" w:themeColor="text1"/>
            <w:sz w:val="20"/>
            <w:u w:val="single"/>
          </w:rPr>
          <w:t>http://www.catalog.gatech.edu/rules/22/</w:t>
        </w:r>
      </w:hyperlink>
      <w:r w:rsidRPr="001F120F">
        <w:rPr>
          <w:rFonts w:ascii="Arial" w:hAnsi="Arial" w:cs="Arial"/>
          <w:color w:val="000000" w:themeColor="text1"/>
          <w:sz w:val="20"/>
        </w:rPr>
        <w:t xml:space="preserve"> for an articulation of some basic expectation that you can have of me and that I have of you. In the end, simple respect for knowledge, hard work, and cordial interactions will help build the environment we seek.</w:t>
      </w:r>
    </w:p>
    <w:p w14:paraId="25E610B4" w14:textId="77777777" w:rsidR="001F120F" w:rsidRPr="001F120F" w:rsidRDefault="001F120F" w:rsidP="006C7B2B">
      <w:pPr>
        <w:rPr>
          <w:rFonts w:ascii="Arial" w:hAnsi="Arial" w:cs="Arial"/>
          <w:color w:val="000000" w:themeColor="text1"/>
          <w:sz w:val="20"/>
        </w:rPr>
      </w:pPr>
    </w:p>
    <w:p w14:paraId="2C678C52" w14:textId="77777777" w:rsidR="006C7B2B" w:rsidRPr="001F120F" w:rsidRDefault="006C7B2B" w:rsidP="006C7B2B">
      <w:pPr>
        <w:pStyle w:val="Heading2"/>
        <w:spacing w:before="0" w:after="0"/>
        <w:rPr>
          <w:rFonts w:ascii="Arial" w:hAnsi="Arial" w:cs="Arial"/>
          <w:i w:val="0"/>
          <w:color w:val="000000" w:themeColor="text1"/>
          <w:sz w:val="20"/>
          <w:szCs w:val="20"/>
        </w:rPr>
      </w:pPr>
      <w:r w:rsidRPr="001F120F">
        <w:rPr>
          <w:rFonts w:ascii="Arial" w:hAnsi="Arial" w:cs="Arial"/>
          <w:i w:val="0"/>
          <w:color w:val="000000" w:themeColor="text1"/>
          <w:sz w:val="20"/>
          <w:szCs w:val="20"/>
        </w:rPr>
        <w:t>Student Use of Mobile Devices in the Classroom</w:t>
      </w:r>
    </w:p>
    <w:p w14:paraId="6861A80A" w14:textId="513E3F78" w:rsidR="00BB4945" w:rsidRDefault="00C35CD2" w:rsidP="006C7B2B">
      <w:pPr>
        <w:rPr>
          <w:rFonts w:ascii="Arial" w:hAnsi="Arial" w:cs="Arial"/>
          <w:color w:val="000000" w:themeColor="text1"/>
          <w:sz w:val="20"/>
        </w:rPr>
      </w:pPr>
      <w:r w:rsidRPr="00C35CD2">
        <w:rPr>
          <w:rFonts w:ascii="Arial" w:hAnsi="Arial" w:cs="Arial"/>
          <w:color w:val="000000" w:themeColor="text1"/>
          <w:sz w:val="20"/>
        </w:rPr>
        <w:t>Students can use mobile devices for note-taking and research purposes only. Social media notifications and chat functions must be disabled during class. The same applies for laptops and other personal electronic devices.</w:t>
      </w:r>
    </w:p>
    <w:p w14:paraId="5C15BBBA" w14:textId="77777777" w:rsidR="00C35CD2" w:rsidRPr="001F120F" w:rsidRDefault="00C35CD2" w:rsidP="006C7B2B">
      <w:pPr>
        <w:rPr>
          <w:rFonts w:ascii="Arial" w:hAnsi="Arial" w:cs="Arial"/>
          <w:color w:val="000000" w:themeColor="text1"/>
          <w:sz w:val="20"/>
        </w:rPr>
      </w:pPr>
    </w:p>
    <w:p w14:paraId="700DCD15" w14:textId="77777777" w:rsidR="006C7B2B" w:rsidRPr="001F120F" w:rsidRDefault="006C7B2B" w:rsidP="006C7B2B">
      <w:pPr>
        <w:pStyle w:val="Heading2"/>
        <w:spacing w:before="0" w:after="0"/>
        <w:rPr>
          <w:rFonts w:ascii="Arial" w:hAnsi="Arial" w:cs="Arial"/>
          <w:i w:val="0"/>
          <w:color w:val="000000" w:themeColor="text1"/>
          <w:sz w:val="20"/>
          <w:szCs w:val="20"/>
        </w:rPr>
      </w:pPr>
      <w:r w:rsidRPr="001F120F">
        <w:rPr>
          <w:rFonts w:ascii="Arial" w:hAnsi="Arial" w:cs="Arial"/>
          <w:i w:val="0"/>
          <w:color w:val="000000" w:themeColor="text1"/>
          <w:sz w:val="20"/>
          <w:szCs w:val="20"/>
        </w:rPr>
        <w:t>Additional Course Policies</w:t>
      </w:r>
    </w:p>
    <w:p w14:paraId="0D578AF4" w14:textId="1A4EE43F" w:rsidR="004267F2" w:rsidRPr="004267F2" w:rsidRDefault="004267F2" w:rsidP="004267F2">
      <w:pPr>
        <w:pStyle w:val="ListParagraph"/>
        <w:numPr>
          <w:ilvl w:val="0"/>
          <w:numId w:val="13"/>
        </w:numPr>
        <w:pBdr>
          <w:top w:val="nil"/>
          <w:left w:val="nil"/>
          <w:bottom w:val="nil"/>
          <w:right w:val="nil"/>
          <w:between w:val="nil"/>
        </w:pBdr>
        <w:spacing w:line="240" w:lineRule="auto"/>
        <w:rPr>
          <w:rFonts w:ascii="Arial" w:hAnsi="Arial" w:cs="Arial"/>
          <w:sz w:val="20"/>
        </w:rPr>
      </w:pPr>
      <w:r w:rsidRPr="004267F2">
        <w:rPr>
          <w:rFonts w:ascii="Arial" w:hAnsi="Arial" w:cs="Arial"/>
          <w:sz w:val="20"/>
        </w:rPr>
        <w:t>All work must be original</w:t>
      </w:r>
    </w:p>
    <w:p w14:paraId="727A588D" w14:textId="6582BDE4" w:rsidR="004267F2" w:rsidRPr="004267F2" w:rsidRDefault="004267F2" w:rsidP="004267F2">
      <w:pPr>
        <w:pStyle w:val="ListParagraph"/>
        <w:numPr>
          <w:ilvl w:val="0"/>
          <w:numId w:val="13"/>
        </w:numPr>
        <w:pBdr>
          <w:top w:val="nil"/>
          <w:left w:val="nil"/>
          <w:bottom w:val="nil"/>
          <w:right w:val="nil"/>
          <w:between w:val="nil"/>
        </w:pBdr>
        <w:spacing w:line="240" w:lineRule="auto"/>
        <w:rPr>
          <w:rFonts w:ascii="Arial" w:hAnsi="Arial" w:cs="Arial"/>
          <w:sz w:val="20"/>
        </w:rPr>
      </w:pPr>
      <w:r w:rsidRPr="004267F2">
        <w:rPr>
          <w:rFonts w:ascii="Arial" w:hAnsi="Arial" w:cs="Arial"/>
          <w:sz w:val="20"/>
        </w:rPr>
        <w:t>No internet images or stock photography allowed.</w:t>
      </w:r>
    </w:p>
    <w:p w14:paraId="5AA415FA" w14:textId="0D297518" w:rsidR="004267F2" w:rsidRPr="004267F2" w:rsidRDefault="004267F2" w:rsidP="004267F2">
      <w:pPr>
        <w:pStyle w:val="ListParagraph"/>
        <w:numPr>
          <w:ilvl w:val="0"/>
          <w:numId w:val="13"/>
        </w:numPr>
        <w:pBdr>
          <w:top w:val="nil"/>
          <w:left w:val="nil"/>
          <w:bottom w:val="nil"/>
          <w:right w:val="nil"/>
          <w:between w:val="nil"/>
        </w:pBdr>
        <w:spacing w:line="240" w:lineRule="auto"/>
        <w:rPr>
          <w:rFonts w:ascii="Arial" w:hAnsi="Arial" w:cs="Arial"/>
          <w:sz w:val="20"/>
        </w:rPr>
      </w:pPr>
      <w:r w:rsidRPr="004267F2">
        <w:rPr>
          <w:rFonts w:ascii="Arial" w:hAnsi="Arial" w:cs="Arial"/>
          <w:sz w:val="20"/>
        </w:rPr>
        <w:t>Social Media boundaries. LinkedIn – Yes   Facebook – No</w:t>
      </w:r>
    </w:p>
    <w:p w14:paraId="63EC024B" w14:textId="71A6FBD9" w:rsidR="004267F2" w:rsidRPr="004267F2" w:rsidRDefault="004267F2" w:rsidP="004267F2">
      <w:pPr>
        <w:pStyle w:val="ListParagraph"/>
        <w:numPr>
          <w:ilvl w:val="0"/>
          <w:numId w:val="13"/>
        </w:numPr>
        <w:pBdr>
          <w:top w:val="nil"/>
          <w:left w:val="nil"/>
          <w:bottom w:val="nil"/>
          <w:right w:val="nil"/>
          <w:between w:val="nil"/>
        </w:pBdr>
        <w:spacing w:line="240" w:lineRule="auto"/>
        <w:rPr>
          <w:rFonts w:ascii="Arial" w:hAnsi="Arial" w:cs="Arial"/>
          <w:sz w:val="20"/>
        </w:rPr>
      </w:pPr>
      <w:r w:rsidRPr="004267F2">
        <w:rPr>
          <w:rFonts w:ascii="Arial" w:hAnsi="Arial" w:cs="Arial"/>
          <w:sz w:val="20"/>
        </w:rPr>
        <w:t>Work is done in the studio. Keep email communications brief and to the point.</w:t>
      </w:r>
    </w:p>
    <w:p w14:paraId="7020D55A" w14:textId="1C7B7B7D" w:rsidR="004267F2" w:rsidRPr="004267F2" w:rsidRDefault="004267F2" w:rsidP="004267F2">
      <w:pPr>
        <w:pStyle w:val="ListParagraph"/>
        <w:numPr>
          <w:ilvl w:val="0"/>
          <w:numId w:val="13"/>
        </w:numPr>
        <w:pBdr>
          <w:top w:val="nil"/>
          <w:left w:val="nil"/>
          <w:bottom w:val="nil"/>
          <w:right w:val="nil"/>
          <w:between w:val="nil"/>
        </w:pBdr>
        <w:spacing w:line="240" w:lineRule="auto"/>
        <w:rPr>
          <w:rFonts w:ascii="Arial" w:hAnsi="Arial" w:cs="Arial"/>
          <w:sz w:val="20"/>
        </w:rPr>
      </w:pPr>
      <w:r w:rsidRPr="004267F2">
        <w:rPr>
          <w:rFonts w:ascii="Arial" w:hAnsi="Arial" w:cs="Arial"/>
          <w:sz w:val="20"/>
        </w:rPr>
        <w:t>No pets in studio</w:t>
      </w:r>
    </w:p>
    <w:p w14:paraId="36A5E34B" w14:textId="6B8FEECD" w:rsidR="004267F2" w:rsidRPr="004267F2" w:rsidRDefault="004267F2" w:rsidP="004267F2">
      <w:pPr>
        <w:pStyle w:val="ListParagraph"/>
        <w:numPr>
          <w:ilvl w:val="0"/>
          <w:numId w:val="13"/>
        </w:numPr>
        <w:pBdr>
          <w:top w:val="nil"/>
          <w:left w:val="nil"/>
          <w:bottom w:val="nil"/>
          <w:right w:val="nil"/>
          <w:between w:val="nil"/>
        </w:pBdr>
        <w:spacing w:line="240" w:lineRule="auto"/>
        <w:rPr>
          <w:rFonts w:ascii="Arial" w:hAnsi="Arial" w:cs="Arial"/>
          <w:sz w:val="20"/>
        </w:rPr>
      </w:pPr>
      <w:r w:rsidRPr="004267F2">
        <w:rPr>
          <w:rFonts w:ascii="Arial" w:hAnsi="Arial" w:cs="Arial"/>
          <w:sz w:val="20"/>
        </w:rPr>
        <w:t>No texting or phone calls during studio. If you have urgent phone call please step outside classroom.</w:t>
      </w:r>
    </w:p>
    <w:p w14:paraId="12DC3B92" w14:textId="661562DB" w:rsidR="001F120F" w:rsidRPr="004267F2" w:rsidRDefault="004267F2" w:rsidP="004267F2">
      <w:pPr>
        <w:pStyle w:val="ListParagraph"/>
        <w:numPr>
          <w:ilvl w:val="0"/>
          <w:numId w:val="13"/>
        </w:numPr>
        <w:pBdr>
          <w:top w:val="nil"/>
          <w:left w:val="nil"/>
          <w:bottom w:val="nil"/>
          <w:right w:val="nil"/>
          <w:between w:val="nil"/>
        </w:pBdr>
        <w:spacing w:line="240" w:lineRule="auto"/>
        <w:rPr>
          <w:rFonts w:ascii="Arial" w:hAnsi="Arial" w:cs="Arial"/>
          <w:color w:val="000000" w:themeColor="text1"/>
          <w:sz w:val="20"/>
        </w:rPr>
      </w:pPr>
      <w:r w:rsidRPr="004267F2">
        <w:rPr>
          <w:rFonts w:ascii="Arial" w:hAnsi="Arial" w:cs="Arial"/>
          <w:sz w:val="20"/>
        </w:rPr>
        <w:t>No eating in class.  Coffee and water encouraged and please clean up</w:t>
      </w:r>
    </w:p>
    <w:p w14:paraId="30406751" w14:textId="77777777" w:rsidR="004267F2" w:rsidRPr="004267F2" w:rsidRDefault="004267F2" w:rsidP="004267F2">
      <w:pPr>
        <w:pStyle w:val="ListParagraph"/>
        <w:pBdr>
          <w:top w:val="nil"/>
          <w:left w:val="nil"/>
          <w:bottom w:val="nil"/>
          <w:right w:val="nil"/>
          <w:between w:val="nil"/>
        </w:pBdr>
        <w:spacing w:line="240" w:lineRule="auto"/>
        <w:rPr>
          <w:rFonts w:ascii="Arial" w:hAnsi="Arial" w:cs="Arial"/>
          <w:color w:val="000000" w:themeColor="text1"/>
          <w:sz w:val="20"/>
        </w:rPr>
      </w:pPr>
    </w:p>
    <w:p w14:paraId="26BCFA57" w14:textId="77777777" w:rsidR="006C7B2B" w:rsidRPr="001F120F" w:rsidRDefault="006C7B2B" w:rsidP="006C7B2B">
      <w:pPr>
        <w:rPr>
          <w:rFonts w:ascii="Arial" w:hAnsi="Arial" w:cs="Arial"/>
          <w:color w:val="000000" w:themeColor="text1"/>
          <w:sz w:val="20"/>
        </w:rPr>
      </w:pPr>
      <w:r w:rsidRPr="001F120F">
        <w:rPr>
          <w:rFonts w:ascii="Arial" w:hAnsi="Arial" w:cs="Arial"/>
          <w:b/>
          <w:color w:val="000000" w:themeColor="text1"/>
          <w:sz w:val="20"/>
        </w:rPr>
        <w:t>Campus Resources for Students</w:t>
      </w:r>
    </w:p>
    <w:p w14:paraId="27F0D38D" w14:textId="59E5BD2F" w:rsidR="00CF196E" w:rsidRDefault="00C35CD2" w:rsidP="006C7B2B">
      <w:pPr>
        <w:rPr>
          <w:rFonts w:ascii="Arial" w:hAnsi="Arial" w:cs="Arial"/>
          <w:sz w:val="20"/>
        </w:rPr>
      </w:pPr>
      <w:r w:rsidRPr="00C35CD2">
        <w:rPr>
          <w:rFonts w:ascii="Arial" w:hAnsi="Arial" w:cs="Arial"/>
          <w:sz w:val="20"/>
        </w:rPr>
        <w:t>The Library (library.gatech.edu/) provides students with many services besides borrowing privileges including access to technology and technical assistance, online access to many journals and databases, and subject and personalized research assistance. You can place course materials on reserve behind the reference desk or</w:t>
      </w:r>
    </w:p>
    <w:p w14:paraId="5D97A43E" w14:textId="77777777" w:rsidR="00C35CD2" w:rsidRDefault="00C35CD2" w:rsidP="006C7B2B">
      <w:pPr>
        <w:rPr>
          <w:rFonts w:ascii="Arial" w:hAnsi="Arial" w:cs="Arial"/>
          <w:sz w:val="20"/>
        </w:rPr>
      </w:pPr>
    </w:p>
    <w:p w14:paraId="3C7504A5" w14:textId="061CB125" w:rsidR="00DE3349" w:rsidRPr="00DE3349" w:rsidRDefault="00DE3349" w:rsidP="00DE3349">
      <w:pPr>
        <w:rPr>
          <w:rFonts w:ascii="Arial" w:hAnsi="Arial" w:cs="Arial"/>
          <w:b/>
          <w:sz w:val="20"/>
        </w:rPr>
      </w:pPr>
      <w:r w:rsidRPr="00DE3349">
        <w:rPr>
          <w:rFonts w:ascii="Arial" w:hAnsi="Arial" w:cs="Arial"/>
          <w:b/>
          <w:sz w:val="20"/>
        </w:rPr>
        <w:t>Student Academic Bill of Rights</w:t>
      </w:r>
    </w:p>
    <w:p w14:paraId="703FF977" w14:textId="060C4A15" w:rsidR="00DE3349" w:rsidRPr="00DE3349" w:rsidRDefault="00DE3349" w:rsidP="00DE3349">
      <w:pPr>
        <w:pStyle w:val="ListParagraph"/>
        <w:numPr>
          <w:ilvl w:val="0"/>
          <w:numId w:val="10"/>
        </w:numPr>
        <w:rPr>
          <w:rFonts w:ascii="Arial" w:hAnsi="Arial" w:cs="Arial"/>
          <w:sz w:val="20"/>
        </w:rPr>
      </w:pPr>
      <w:r w:rsidRPr="00DE3349">
        <w:rPr>
          <w:rFonts w:ascii="Arial" w:hAnsi="Arial" w:cs="Arial"/>
          <w:sz w:val="20"/>
        </w:rPr>
        <w:t xml:space="preserve">The right to attend classes at regularly scheduled times without deviation from such time and without penalty if the student cannot attend instructional, lab, or examination hours not institutionally scheduled. </w:t>
      </w:r>
    </w:p>
    <w:p w14:paraId="61524E07" w14:textId="0656F329" w:rsidR="00DE3349" w:rsidRPr="00DE3349" w:rsidRDefault="00DE3349" w:rsidP="00DE3349">
      <w:pPr>
        <w:pStyle w:val="ListParagraph"/>
        <w:numPr>
          <w:ilvl w:val="0"/>
          <w:numId w:val="10"/>
        </w:numPr>
        <w:rPr>
          <w:rFonts w:ascii="Arial" w:hAnsi="Arial" w:cs="Arial"/>
          <w:sz w:val="20"/>
        </w:rPr>
      </w:pPr>
      <w:r w:rsidRPr="00DE3349">
        <w:rPr>
          <w:rFonts w:ascii="Arial" w:hAnsi="Arial" w:cs="Arial"/>
          <w:sz w:val="20"/>
        </w:rPr>
        <w:t xml:space="preserve">The right to consult with an assigned and qualified advisor for a reasonable amount of time each term. </w:t>
      </w:r>
    </w:p>
    <w:p w14:paraId="2D884FDD" w14:textId="6C4037D0" w:rsidR="00DE3349" w:rsidRPr="00DE3349" w:rsidRDefault="00DE3349" w:rsidP="00DE3349">
      <w:pPr>
        <w:pStyle w:val="ListParagraph"/>
        <w:numPr>
          <w:ilvl w:val="0"/>
          <w:numId w:val="10"/>
        </w:numPr>
        <w:rPr>
          <w:rFonts w:ascii="Arial" w:hAnsi="Arial" w:cs="Arial"/>
          <w:sz w:val="20"/>
        </w:rPr>
      </w:pPr>
      <w:r w:rsidRPr="00DE3349">
        <w:rPr>
          <w:rFonts w:ascii="Arial" w:hAnsi="Arial" w:cs="Arial"/>
          <w:sz w:val="20"/>
        </w:rPr>
        <w:t xml:space="preserve">The right to consult with faculty outside usual classroom time such as regularly scheduled office hours by appointment. </w:t>
      </w:r>
    </w:p>
    <w:p w14:paraId="616CABA6" w14:textId="764B8380" w:rsidR="00DE3349" w:rsidRPr="00DE3349" w:rsidRDefault="00DE3349" w:rsidP="00DE3349">
      <w:pPr>
        <w:pStyle w:val="ListParagraph"/>
        <w:numPr>
          <w:ilvl w:val="0"/>
          <w:numId w:val="10"/>
        </w:numPr>
        <w:rPr>
          <w:rFonts w:ascii="Arial" w:hAnsi="Arial" w:cs="Arial"/>
          <w:sz w:val="20"/>
        </w:rPr>
      </w:pPr>
      <w:r w:rsidRPr="00DE3349">
        <w:rPr>
          <w:rFonts w:ascii="Arial" w:hAnsi="Arial" w:cs="Arial"/>
          <w:sz w:val="20"/>
        </w:rPr>
        <w:t xml:space="preserve">The right to have reasonable access to campus facilities of which use is required to complete course assignments and/or objectives. </w:t>
      </w:r>
    </w:p>
    <w:p w14:paraId="2101DB65" w14:textId="48A7FD1B" w:rsidR="00DE3349" w:rsidRPr="00DE3349" w:rsidRDefault="00DE3349" w:rsidP="00DE3349">
      <w:pPr>
        <w:pStyle w:val="ListParagraph"/>
        <w:numPr>
          <w:ilvl w:val="0"/>
          <w:numId w:val="10"/>
        </w:numPr>
        <w:rPr>
          <w:rFonts w:ascii="Arial" w:hAnsi="Arial" w:cs="Arial"/>
          <w:sz w:val="20"/>
        </w:rPr>
      </w:pPr>
      <w:r w:rsidRPr="00DE3349">
        <w:rPr>
          <w:rFonts w:ascii="Arial" w:hAnsi="Arial" w:cs="Arial"/>
          <w:sz w:val="20"/>
        </w:rPr>
        <w:t xml:space="preserve">The right to receive a syllabus for each course at the first class meeting. The syllabus should include an outline of the course objectives, criteria used in determining the course grade, and any other requirements. Students should be informed of any changes made to the syllabus with reasonable time to adjust to these changes. </w:t>
      </w:r>
    </w:p>
    <w:p w14:paraId="5F4A6E3B" w14:textId="236CB855" w:rsidR="00DE3349" w:rsidRPr="00DE3349" w:rsidRDefault="00DE3349" w:rsidP="00DE3349">
      <w:pPr>
        <w:pStyle w:val="ListParagraph"/>
        <w:numPr>
          <w:ilvl w:val="0"/>
          <w:numId w:val="10"/>
        </w:numPr>
        <w:rPr>
          <w:rFonts w:ascii="Arial" w:hAnsi="Arial" w:cs="Arial"/>
          <w:sz w:val="20"/>
        </w:rPr>
      </w:pPr>
      <w:r w:rsidRPr="00DE3349">
        <w:rPr>
          <w:rFonts w:ascii="Arial" w:hAnsi="Arial" w:cs="Arial"/>
          <w:sz w:val="20"/>
        </w:rPr>
        <w:t xml:space="preserve">The right to have reasonable time to learn course material prior to the administration of an examination. </w:t>
      </w:r>
    </w:p>
    <w:p w14:paraId="4573C4A5" w14:textId="2882CFEA" w:rsidR="00DE3349" w:rsidRPr="00DE3349" w:rsidRDefault="00DE3349" w:rsidP="00DE3349">
      <w:pPr>
        <w:pStyle w:val="ListParagraph"/>
        <w:numPr>
          <w:ilvl w:val="0"/>
          <w:numId w:val="10"/>
        </w:numPr>
        <w:rPr>
          <w:rFonts w:ascii="Arial" w:hAnsi="Arial" w:cs="Arial"/>
          <w:sz w:val="20"/>
        </w:rPr>
      </w:pPr>
      <w:r w:rsidRPr="00DE3349">
        <w:rPr>
          <w:rFonts w:ascii="Arial" w:hAnsi="Arial" w:cs="Arial"/>
          <w:sz w:val="20"/>
        </w:rPr>
        <w:t xml:space="preserve">The right of each student to receive access to any of his/her records kept by the institution. </w:t>
      </w:r>
    </w:p>
    <w:p w14:paraId="054BC769" w14:textId="11D81316" w:rsidR="00DE3349" w:rsidRPr="00DE3349" w:rsidRDefault="00DE3349" w:rsidP="00DE3349">
      <w:pPr>
        <w:pStyle w:val="ListParagraph"/>
        <w:numPr>
          <w:ilvl w:val="0"/>
          <w:numId w:val="10"/>
        </w:numPr>
        <w:rPr>
          <w:rFonts w:ascii="Arial" w:hAnsi="Arial" w:cs="Arial"/>
          <w:sz w:val="20"/>
        </w:rPr>
      </w:pPr>
      <w:r w:rsidRPr="00DE3349">
        <w:rPr>
          <w:rFonts w:ascii="Arial" w:hAnsi="Arial" w:cs="Arial"/>
          <w:sz w:val="20"/>
        </w:rPr>
        <w:t xml:space="preserve">The right to have reasonable access to grading instruments and/or evaluation criteria and to have graded material returned in a timely fashion. </w:t>
      </w:r>
    </w:p>
    <w:p w14:paraId="472DB5F9" w14:textId="5F6D8545" w:rsidR="00DE3349" w:rsidRPr="00DE3349" w:rsidRDefault="00DE3349" w:rsidP="00DE3349">
      <w:pPr>
        <w:pStyle w:val="ListParagraph"/>
        <w:numPr>
          <w:ilvl w:val="0"/>
          <w:numId w:val="10"/>
        </w:numPr>
        <w:rPr>
          <w:rFonts w:ascii="Arial" w:hAnsi="Arial" w:cs="Arial"/>
          <w:sz w:val="20"/>
        </w:rPr>
      </w:pPr>
      <w:r w:rsidRPr="00DE3349">
        <w:rPr>
          <w:rFonts w:ascii="Arial" w:hAnsi="Arial" w:cs="Arial"/>
          <w:sz w:val="20"/>
        </w:rPr>
        <w:t xml:space="preserve">The right to be informed of the grade appeals process. </w:t>
      </w:r>
    </w:p>
    <w:p w14:paraId="3FAAFF74" w14:textId="0BFE0BDA" w:rsidR="00DE3349" w:rsidRPr="00DE3349" w:rsidRDefault="00DE3349" w:rsidP="00DE3349">
      <w:pPr>
        <w:pStyle w:val="ListParagraph"/>
        <w:numPr>
          <w:ilvl w:val="0"/>
          <w:numId w:val="10"/>
        </w:numPr>
        <w:rPr>
          <w:rFonts w:ascii="Arial" w:hAnsi="Arial" w:cs="Arial"/>
          <w:sz w:val="20"/>
        </w:rPr>
      </w:pPr>
      <w:r w:rsidRPr="00DE3349">
        <w:rPr>
          <w:rFonts w:ascii="Arial" w:hAnsi="Arial" w:cs="Arial"/>
          <w:sz w:val="20"/>
        </w:rPr>
        <w:t xml:space="preserve">The right to have reasonable facilities in which to receive instruction and examinations. </w:t>
      </w:r>
    </w:p>
    <w:p w14:paraId="6674C0B9" w14:textId="5DB3B3A1" w:rsidR="00DE3349" w:rsidRDefault="00DE3349" w:rsidP="00DE3349">
      <w:pPr>
        <w:pStyle w:val="ListParagraph"/>
        <w:numPr>
          <w:ilvl w:val="0"/>
          <w:numId w:val="10"/>
        </w:numPr>
        <w:rPr>
          <w:rFonts w:ascii="Arial" w:hAnsi="Arial" w:cs="Arial"/>
          <w:sz w:val="20"/>
        </w:rPr>
      </w:pPr>
      <w:r w:rsidRPr="00DE3349">
        <w:rPr>
          <w:rFonts w:ascii="Arial" w:hAnsi="Arial" w:cs="Arial"/>
          <w:sz w:val="20"/>
        </w:rPr>
        <w:t>The right to be informed in each course of the definition of academic misconduct.</w:t>
      </w:r>
    </w:p>
    <w:p w14:paraId="51FF2105" w14:textId="28840344" w:rsidR="00CE5BAB" w:rsidRDefault="00CE5BAB" w:rsidP="00CE5BAB">
      <w:pPr>
        <w:rPr>
          <w:rFonts w:ascii="Arial" w:hAnsi="Arial" w:cs="Arial"/>
          <w:sz w:val="20"/>
        </w:rPr>
      </w:pPr>
    </w:p>
    <w:p w14:paraId="6B7E0B96" w14:textId="7F9DEAFC" w:rsidR="00CE5BAB" w:rsidRDefault="00CE5BAB" w:rsidP="00CE5BAB">
      <w:pPr>
        <w:rPr>
          <w:rFonts w:ascii="Arial" w:hAnsi="Arial" w:cs="Arial"/>
          <w:sz w:val="20"/>
        </w:rPr>
      </w:pPr>
    </w:p>
    <w:p w14:paraId="684CB629" w14:textId="379AE64E" w:rsidR="00CE5BAB" w:rsidRDefault="00CE5BAB" w:rsidP="00CE5BAB">
      <w:pPr>
        <w:rPr>
          <w:rFonts w:ascii="Arial" w:hAnsi="Arial" w:cs="Arial"/>
          <w:sz w:val="20"/>
        </w:rPr>
      </w:pPr>
    </w:p>
    <w:p w14:paraId="4C821926" w14:textId="64AA244C" w:rsidR="00CE5BAB" w:rsidRDefault="00CE5BAB" w:rsidP="00CE5BAB">
      <w:pPr>
        <w:rPr>
          <w:rFonts w:ascii="Arial" w:hAnsi="Arial" w:cs="Arial"/>
          <w:sz w:val="20"/>
        </w:rPr>
      </w:pPr>
    </w:p>
    <w:p w14:paraId="6E3F739D" w14:textId="587CE3A9" w:rsidR="00CE5BAB" w:rsidRDefault="00CE5BAB" w:rsidP="00CE5BAB">
      <w:pPr>
        <w:rPr>
          <w:rFonts w:ascii="Arial" w:hAnsi="Arial" w:cs="Arial"/>
          <w:sz w:val="20"/>
        </w:rPr>
      </w:pPr>
    </w:p>
    <w:p w14:paraId="4A36B9BD" w14:textId="2DAD0743" w:rsidR="00CE5BAB" w:rsidRDefault="00CE5BAB" w:rsidP="00CE5BAB">
      <w:pPr>
        <w:rPr>
          <w:rFonts w:ascii="Arial" w:hAnsi="Arial" w:cs="Arial"/>
          <w:sz w:val="20"/>
        </w:rPr>
      </w:pPr>
    </w:p>
    <w:p w14:paraId="61FC4E35" w14:textId="3C034804" w:rsidR="00CE5BAB" w:rsidRDefault="00CE5BAB" w:rsidP="00CE5BAB">
      <w:pPr>
        <w:rPr>
          <w:rFonts w:ascii="Arial" w:hAnsi="Arial" w:cs="Arial"/>
          <w:sz w:val="20"/>
        </w:rPr>
      </w:pPr>
    </w:p>
    <w:p w14:paraId="64EE894F" w14:textId="0D3CF204" w:rsidR="00CE5BAB" w:rsidRDefault="00CE5BAB" w:rsidP="00CE5BAB">
      <w:pPr>
        <w:rPr>
          <w:rFonts w:ascii="Arial" w:hAnsi="Arial" w:cs="Arial"/>
          <w:sz w:val="20"/>
        </w:rPr>
      </w:pPr>
    </w:p>
    <w:p w14:paraId="761D471C" w14:textId="094F8E23" w:rsidR="00CE5BAB" w:rsidRDefault="00CE5BAB" w:rsidP="00CE5BAB">
      <w:pPr>
        <w:rPr>
          <w:rFonts w:ascii="Arial" w:hAnsi="Arial" w:cs="Arial"/>
          <w:sz w:val="20"/>
        </w:rPr>
      </w:pPr>
    </w:p>
    <w:p w14:paraId="4C0C84BE" w14:textId="69AD6609" w:rsidR="00CE5BAB" w:rsidRDefault="00CE5BAB" w:rsidP="00CE5BAB">
      <w:pPr>
        <w:rPr>
          <w:rFonts w:ascii="Arial" w:hAnsi="Arial" w:cs="Arial"/>
          <w:sz w:val="20"/>
        </w:rPr>
      </w:pPr>
    </w:p>
    <w:p w14:paraId="3C30587D" w14:textId="3317E8B6" w:rsidR="00CE5BAB" w:rsidRDefault="00CE5BAB" w:rsidP="00CE5BAB">
      <w:pPr>
        <w:rPr>
          <w:rFonts w:ascii="Arial" w:hAnsi="Arial" w:cs="Arial"/>
          <w:sz w:val="20"/>
        </w:rPr>
      </w:pPr>
    </w:p>
    <w:p w14:paraId="374767F5" w14:textId="23660F3F" w:rsidR="00CE5BAB" w:rsidRDefault="00CE5BAB" w:rsidP="00CE5BAB">
      <w:pPr>
        <w:rPr>
          <w:rFonts w:ascii="Arial" w:hAnsi="Arial" w:cs="Arial"/>
          <w:sz w:val="20"/>
        </w:rPr>
      </w:pPr>
    </w:p>
    <w:p w14:paraId="1D63B14A" w14:textId="0581026F" w:rsidR="00CE5BAB" w:rsidRDefault="00CE5BAB" w:rsidP="00CE5BAB">
      <w:pPr>
        <w:rPr>
          <w:rFonts w:ascii="Arial" w:hAnsi="Arial" w:cs="Arial"/>
          <w:sz w:val="20"/>
        </w:rPr>
      </w:pPr>
    </w:p>
    <w:p w14:paraId="414703F6" w14:textId="0A780260" w:rsidR="00CE5BAB" w:rsidRDefault="00CE5BAB" w:rsidP="00CE5BAB">
      <w:pPr>
        <w:rPr>
          <w:rFonts w:ascii="Arial" w:hAnsi="Arial" w:cs="Arial"/>
          <w:sz w:val="20"/>
        </w:rPr>
      </w:pPr>
    </w:p>
    <w:p w14:paraId="38FFD84B" w14:textId="23B5A4B7" w:rsidR="00CE5BAB" w:rsidRDefault="00CE5BAB" w:rsidP="00CE5BAB">
      <w:pPr>
        <w:rPr>
          <w:rFonts w:ascii="Arial" w:hAnsi="Arial" w:cs="Arial"/>
          <w:sz w:val="20"/>
        </w:rPr>
      </w:pPr>
    </w:p>
    <w:p w14:paraId="0A7CC378" w14:textId="776D325D" w:rsidR="00CE5BAB" w:rsidRDefault="00CE5BAB" w:rsidP="00CE5BAB">
      <w:pPr>
        <w:rPr>
          <w:rFonts w:ascii="Arial" w:hAnsi="Arial" w:cs="Arial"/>
          <w:sz w:val="20"/>
        </w:rPr>
      </w:pPr>
    </w:p>
    <w:p w14:paraId="33321A10" w14:textId="51A10F15" w:rsidR="00CE5BAB" w:rsidRDefault="00CE5BAB" w:rsidP="00CE5BAB">
      <w:pPr>
        <w:rPr>
          <w:rFonts w:ascii="Arial" w:hAnsi="Arial" w:cs="Arial"/>
          <w:sz w:val="20"/>
        </w:rPr>
      </w:pPr>
    </w:p>
    <w:p w14:paraId="2ACC7A69" w14:textId="7522221E" w:rsidR="00CE5BAB" w:rsidRDefault="00CE5BAB" w:rsidP="00CE5BAB">
      <w:pPr>
        <w:rPr>
          <w:rFonts w:ascii="Arial" w:hAnsi="Arial" w:cs="Arial"/>
          <w:sz w:val="20"/>
        </w:rPr>
      </w:pPr>
    </w:p>
    <w:p w14:paraId="3983DFFF" w14:textId="70C337D2" w:rsidR="00CE5BAB" w:rsidRDefault="00CE5BAB" w:rsidP="00CE5BAB">
      <w:pPr>
        <w:rPr>
          <w:rFonts w:ascii="Arial" w:hAnsi="Arial" w:cs="Arial"/>
          <w:sz w:val="20"/>
        </w:rPr>
      </w:pPr>
    </w:p>
    <w:p w14:paraId="0C415779" w14:textId="29AD7B70" w:rsidR="00CE5BAB" w:rsidRDefault="00CE5BAB" w:rsidP="00CE5BAB">
      <w:pPr>
        <w:rPr>
          <w:rFonts w:ascii="Arial" w:hAnsi="Arial" w:cs="Arial"/>
          <w:sz w:val="20"/>
        </w:rPr>
      </w:pPr>
    </w:p>
    <w:p w14:paraId="7F654BAE" w14:textId="7852617F" w:rsidR="00CE5BAB" w:rsidRDefault="00CE5BAB" w:rsidP="00CE5BAB">
      <w:pPr>
        <w:rPr>
          <w:rFonts w:ascii="Arial" w:hAnsi="Arial" w:cs="Arial"/>
          <w:sz w:val="20"/>
        </w:rPr>
      </w:pPr>
    </w:p>
    <w:p w14:paraId="0B733B4D" w14:textId="282AF301" w:rsidR="00CE5BAB" w:rsidRDefault="00CE5BAB" w:rsidP="00CE5BAB">
      <w:pPr>
        <w:rPr>
          <w:rFonts w:ascii="Arial" w:hAnsi="Arial" w:cs="Arial"/>
          <w:sz w:val="20"/>
        </w:rPr>
      </w:pPr>
    </w:p>
    <w:p w14:paraId="12B92C28" w14:textId="1696D166" w:rsidR="00CE5BAB" w:rsidRDefault="00CE5BAB" w:rsidP="00CE5BAB">
      <w:pPr>
        <w:rPr>
          <w:rFonts w:ascii="Arial" w:hAnsi="Arial" w:cs="Arial"/>
          <w:sz w:val="20"/>
        </w:rPr>
      </w:pPr>
    </w:p>
    <w:p w14:paraId="32EBF093" w14:textId="701CCC55" w:rsidR="00CE5BAB" w:rsidRDefault="00CE5BAB" w:rsidP="00CE5BAB">
      <w:pPr>
        <w:rPr>
          <w:rFonts w:ascii="Arial" w:hAnsi="Arial" w:cs="Arial"/>
          <w:sz w:val="20"/>
        </w:rPr>
      </w:pPr>
    </w:p>
    <w:p w14:paraId="1BD7C3F4" w14:textId="753F0B2B" w:rsidR="00CE5BAB" w:rsidRDefault="00CE5BAB" w:rsidP="00CE5BAB">
      <w:pPr>
        <w:rPr>
          <w:rFonts w:ascii="Arial" w:hAnsi="Arial" w:cs="Arial"/>
          <w:sz w:val="20"/>
        </w:rPr>
      </w:pPr>
    </w:p>
    <w:p w14:paraId="0E9C63F0" w14:textId="415A8392" w:rsidR="00CE5BAB" w:rsidRDefault="00CE5BAB" w:rsidP="00CE5BAB">
      <w:pPr>
        <w:rPr>
          <w:rFonts w:ascii="Arial" w:hAnsi="Arial" w:cs="Arial"/>
          <w:sz w:val="20"/>
        </w:rPr>
      </w:pPr>
    </w:p>
    <w:p w14:paraId="48764703" w14:textId="44886203" w:rsidR="00CE5BAB" w:rsidRDefault="00CE5BAB" w:rsidP="00CE5BAB">
      <w:pPr>
        <w:rPr>
          <w:rFonts w:ascii="Arial" w:hAnsi="Arial" w:cs="Arial"/>
          <w:sz w:val="20"/>
        </w:rPr>
      </w:pPr>
    </w:p>
    <w:p w14:paraId="3F24F23F" w14:textId="55E06806" w:rsidR="00CE5BAB" w:rsidRDefault="00CE5BAB" w:rsidP="00CE5BAB">
      <w:pPr>
        <w:rPr>
          <w:rFonts w:ascii="Arial" w:hAnsi="Arial" w:cs="Arial"/>
          <w:sz w:val="20"/>
        </w:rPr>
      </w:pPr>
    </w:p>
    <w:p w14:paraId="1D0394AF" w14:textId="2F0D08D2" w:rsidR="00CE5BAB" w:rsidRDefault="00CE5BAB" w:rsidP="00CE5BAB">
      <w:pPr>
        <w:rPr>
          <w:rFonts w:ascii="Arial" w:hAnsi="Arial" w:cs="Arial"/>
          <w:sz w:val="20"/>
        </w:rPr>
      </w:pPr>
    </w:p>
    <w:p w14:paraId="22183B67" w14:textId="75679CCD" w:rsidR="00CE5BAB" w:rsidRDefault="00CE5BAB" w:rsidP="00CE5BAB">
      <w:pPr>
        <w:rPr>
          <w:rFonts w:ascii="Arial" w:hAnsi="Arial" w:cs="Arial"/>
          <w:sz w:val="20"/>
        </w:rPr>
      </w:pPr>
    </w:p>
    <w:p w14:paraId="22F76DBE" w14:textId="16386E3E" w:rsidR="00CE5BAB" w:rsidRDefault="00CE5BAB" w:rsidP="00CE5BAB">
      <w:pPr>
        <w:rPr>
          <w:rFonts w:ascii="Arial" w:hAnsi="Arial" w:cs="Arial"/>
          <w:sz w:val="20"/>
        </w:rPr>
      </w:pPr>
    </w:p>
    <w:p w14:paraId="2AF466CF" w14:textId="2BCDE8D2" w:rsidR="00CE5BAB" w:rsidRPr="00CE5BAB" w:rsidRDefault="00CE5BAB" w:rsidP="00CE5BAB">
      <w:pPr>
        <w:rPr>
          <w:rFonts w:ascii="Arial" w:hAnsi="Arial" w:cs="Arial"/>
          <w:sz w:val="20"/>
        </w:rPr>
      </w:pPr>
      <w:r>
        <w:rPr>
          <w:rFonts w:ascii="Arial" w:hAnsi="Arial" w:cs="Arial"/>
          <w:sz w:val="20"/>
        </w:rPr>
        <w:t>Last update 01/08/2019</w:t>
      </w:r>
      <w:bookmarkStart w:id="0" w:name="_GoBack"/>
      <w:bookmarkEnd w:id="0"/>
    </w:p>
    <w:sectPr w:rsidR="00CE5BAB" w:rsidRPr="00CE5BAB" w:rsidSect="0018352E">
      <w:headerReference w:type="default" r:id="rId11"/>
      <w:footerReference w:type="even" r:id="rId12"/>
      <w:footerReference w:type="default" r:id="rId13"/>
      <w:pgSz w:w="12240" w:h="15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ADCE42" w14:textId="77777777" w:rsidR="00594244" w:rsidRDefault="00594244" w:rsidP="00CC2F0B">
      <w:pPr>
        <w:spacing w:line="240" w:lineRule="auto"/>
      </w:pPr>
      <w:r>
        <w:separator/>
      </w:r>
    </w:p>
  </w:endnote>
  <w:endnote w:type="continuationSeparator" w:id="0">
    <w:p w14:paraId="51B3D102" w14:textId="77777777" w:rsidR="00594244" w:rsidRDefault="00594244" w:rsidP="00CC2F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BoldMT">
    <w:altName w:val="Arial"/>
    <w:panose1 w:val="00000000000000000000"/>
    <w:charset w:val="4D"/>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04940" w14:textId="77777777" w:rsidR="00404E0A" w:rsidRDefault="00404E0A" w:rsidP="00C473A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84835C" w14:textId="77777777" w:rsidR="00404E0A" w:rsidRDefault="00404E0A" w:rsidP="00404E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FA5F77" w14:textId="7D7E88E7" w:rsidR="00404E0A" w:rsidRPr="00404E0A" w:rsidRDefault="00404E0A" w:rsidP="00C473AC">
    <w:pPr>
      <w:pStyle w:val="Footer"/>
      <w:framePr w:wrap="around" w:vAnchor="text" w:hAnchor="margin" w:xAlign="right" w:y="1"/>
      <w:rPr>
        <w:rStyle w:val="PageNumber"/>
        <w:rFonts w:ascii="Arial" w:hAnsi="Arial" w:cs="Arial"/>
      </w:rPr>
    </w:pPr>
    <w:r w:rsidRPr="00404E0A">
      <w:rPr>
        <w:rStyle w:val="PageNumber"/>
        <w:rFonts w:ascii="Arial" w:hAnsi="Arial" w:cs="Arial"/>
      </w:rPr>
      <w:fldChar w:fldCharType="begin"/>
    </w:r>
    <w:r w:rsidRPr="00404E0A">
      <w:rPr>
        <w:rStyle w:val="PageNumber"/>
        <w:rFonts w:ascii="Arial" w:hAnsi="Arial" w:cs="Arial"/>
      </w:rPr>
      <w:instrText xml:space="preserve">PAGE  </w:instrText>
    </w:r>
    <w:r w:rsidRPr="00404E0A">
      <w:rPr>
        <w:rStyle w:val="PageNumber"/>
        <w:rFonts w:ascii="Arial" w:hAnsi="Arial" w:cs="Arial"/>
      </w:rPr>
      <w:fldChar w:fldCharType="separate"/>
    </w:r>
    <w:r w:rsidR="00CE5BAB">
      <w:rPr>
        <w:rStyle w:val="PageNumber"/>
        <w:rFonts w:ascii="Arial" w:hAnsi="Arial" w:cs="Arial"/>
        <w:noProof/>
      </w:rPr>
      <w:t>5</w:t>
    </w:r>
    <w:r w:rsidRPr="00404E0A">
      <w:rPr>
        <w:rStyle w:val="PageNumber"/>
        <w:rFonts w:ascii="Arial" w:hAnsi="Arial" w:cs="Arial"/>
      </w:rPr>
      <w:fldChar w:fldCharType="end"/>
    </w:r>
  </w:p>
  <w:p w14:paraId="42357C9D" w14:textId="77777777" w:rsidR="00404E0A" w:rsidRDefault="00404E0A" w:rsidP="00404E0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03CEB9" w14:textId="77777777" w:rsidR="00594244" w:rsidRDefault="00594244" w:rsidP="00CC2F0B">
      <w:pPr>
        <w:spacing w:line="240" w:lineRule="auto"/>
      </w:pPr>
      <w:r>
        <w:separator/>
      </w:r>
    </w:p>
  </w:footnote>
  <w:footnote w:type="continuationSeparator" w:id="0">
    <w:p w14:paraId="7787D6CC" w14:textId="77777777" w:rsidR="00594244" w:rsidRDefault="00594244" w:rsidP="00CC2F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95EA9" w14:textId="625A3027" w:rsidR="00457157" w:rsidRPr="001C6EEC" w:rsidRDefault="006C7B2B" w:rsidP="006C7B2B">
    <w:pPr>
      <w:widowControl w:val="0"/>
      <w:tabs>
        <w:tab w:val="left" w:pos="2760"/>
      </w:tabs>
      <w:adjustRightInd w:val="0"/>
      <w:rPr>
        <w:rFonts w:ascii="Arial" w:hAnsi="Arial" w:cs="Arial-BoldMT"/>
        <w:b/>
        <w:bCs/>
        <w:color w:val="595959"/>
        <w:sz w:val="20"/>
      </w:rPr>
    </w:pPr>
    <w:r>
      <w:rPr>
        <w:rFonts w:ascii="Arial" w:hAnsi="Arial" w:cs="Arial-BoldMT"/>
        <w:b/>
        <w:bCs/>
        <w:color w:val="595959"/>
        <w:sz w:val="20"/>
      </w:rPr>
      <w:t xml:space="preserve">Syllabus - </w:t>
    </w:r>
    <w:r w:rsidR="00457157" w:rsidRPr="00A65B38">
      <w:rPr>
        <w:rFonts w:ascii="Arial" w:hAnsi="Arial" w:cs="Arial-BoldMT"/>
        <w:b/>
        <w:bCs/>
        <w:color w:val="595959"/>
        <w:sz w:val="20"/>
      </w:rPr>
      <w:t xml:space="preserve">ID </w:t>
    </w:r>
    <w:r w:rsidR="000E2DE6">
      <w:rPr>
        <w:rFonts w:ascii="Arial" w:hAnsi="Arial" w:cs="Arial-BoldMT"/>
        <w:b/>
        <w:bCs/>
        <w:color w:val="595959"/>
        <w:sz w:val="20"/>
      </w:rPr>
      <w:t>610</w:t>
    </w:r>
    <w:r w:rsidR="006659A1">
      <w:rPr>
        <w:rFonts w:ascii="Arial" w:hAnsi="Arial" w:cs="Arial-BoldMT"/>
        <w:b/>
        <w:bCs/>
        <w:color w:val="595959"/>
        <w:sz w:val="20"/>
      </w:rPr>
      <w:t>8</w:t>
    </w:r>
    <w:r w:rsidR="004E6AE1">
      <w:rPr>
        <w:rFonts w:ascii="Arial" w:hAnsi="Arial" w:cs="Arial-BoldMT"/>
        <w:b/>
        <w:bCs/>
        <w:color w:val="595959"/>
        <w:sz w:val="20"/>
      </w:rPr>
      <w:t xml:space="preserve"> – </w:t>
    </w:r>
    <w:r w:rsidR="006659A1">
      <w:rPr>
        <w:rFonts w:ascii="Arial" w:hAnsi="Arial" w:cs="Arial-BoldMT"/>
        <w:b/>
        <w:bCs/>
        <w:color w:val="595959"/>
        <w:sz w:val="20"/>
      </w:rPr>
      <w:t>Survey of ID History</w:t>
    </w:r>
    <w:r w:rsidR="00457157" w:rsidRPr="00A65B38">
      <w:rPr>
        <w:rFonts w:ascii="Arial" w:hAnsi="Arial" w:cs="Arial-BoldMT"/>
        <w:b/>
        <w:bCs/>
        <w:color w:val="595959"/>
        <w:sz w:val="20"/>
      </w:rPr>
      <w:tab/>
    </w:r>
    <w:r w:rsidR="00457157" w:rsidRPr="001C6EEC">
      <w:rPr>
        <w:rFonts w:ascii="Arial" w:hAnsi="Arial" w:cs="Arial-BoldMT"/>
        <w:b/>
        <w:bCs/>
        <w:color w:val="595959"/>
        <w:sz w:val="20"/>
      </w:rPr>
      <w:tab/>
      <w:t xml:space="preserve">         </w:t>
    </w:r>
  </w:p>
  <w:p w14:paraId="19A15E8D" w14:textId="77777777" w:rsidR="00457157" w:rsidRPr="001C6EEC" w:rsidRDefault="00457157" w:rsidP="00CC2F0B">
    <w:pPr>
      <w:widowControl w:val="0"/>
      <w:adjustRightInd w:val="0"/>
      <w:rPr>
        <w:rFonts w:ascii="Arial" w:hAnsi="Arial" w:cs="Arial-BoldMT"/>
        <w:b/>
        <w:bCs/>
        <w:color w:val="595959"/>
        <w:sz w:val="20"/>
      </w:rPr>
    </w:pPr>
    <w:r w:rsidRPr="001C6EEC">
      <w:rPr>
        <w:rFonts w:ascii="Arial-BoldMT" w:hAnsi="Arial-BoldMT" w:cs="Arial-BoldMT"/>
        <w:color w:val="595959"/>
        <w:sz w:val="20"/>
      </w:rPr>
      <w:t>_____________________________________________________________________________</w:t>
    </w:r>
  </w:p>
  <w:p w14:paraId="5EB502F0" w14:textId="77777777" w:rsidR="00457157" w:rsidRDefault="004571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B3777"/>
    <w:multiLevelType w:val="hybridMultilevel"/>
    <w:tmpl w:val="12D28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A3B06"/>
    <w:multiLevelType w:val="hybridMultilevel"/>
    <w:tmpl w:val="3BC4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AA6A5B"/>
    <w:multiLevelType w:val="hybridMultilevel"/>
    <w:tmpl w:val="08E462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6F1F24"/>
    <w:multiLevelType w:val="hybridMultilevel"/>
    <w:tmpl w:val="04A2F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883FEA"/>
    <w:multiLevelType w:val="hybridMultilevel"/>
    <w:tmpl w:val="73863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63118F"/>
    <w:multiLevelType w:val="hybridMultilevel"/>
    <w:tmpl w:val="B35C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4B3BA1"/>
    <w:multiLevelType w:val="hybridMultilevel"/>
    <w:tmpl w:val="A63274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0305C29"/>
    <w:multiLevelType w:val="hybridMultilevel"/>
    <w:tmpl w:val="BA1E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E40098"/>
    <w:multiLevelType w:val="hybridMultilevel"/>
    <w:tmpl w:val="F4C27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606516"/>
    <w:multiLevelType w:val="hybridMultilevel"/>
    <w:tmpl w:val="9B64D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B75DE2"/>
    <w:multiLevelType w:val="multilevel"/>
    <w:tmpl w:val="E8C0C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026189F"/>
    <w:multiLevelType w:val="hybridMultilevel"/>
    <w:tmpl w:val="88EAE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DE6103"/>
    <w:multiLevelType w:val="hybridMultilevel"/>
    <w:tmpl w:val="10AE4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BD3CDD"/>
    <w:multiLevelType w:val="multilevel"/>
    <w:tmpl w:val="55308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D7D51ED"/>
    <w:multiLevelType w:val="hybridMultilevel"/>
    <w:tmpl w:val="6C3A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B64A17"/>
    <w:multiLevelType w:val="hybridMultilevel"/>
    <w:tmpl w:val="30DCB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B7005D"/>
    <w:multiLevelType w:val="hybridMultilevel"/>
    <w:tmpl w:val="49AA65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1FD7EAD"/>
    <w:multiLevelType w:val="hybridMultilevel"/>
    <w:tmpl w:val="1CD2F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0419DB"/>
    <w:multiLevelType w:val="hybridMultilevel"/>
    <w:tmpl w:val="CFA47628"/>
    <w:lvl w:ilvl="0" w:tplc="FFFFFFFF">
      <w:start w:val="1"/>
      <w:numFmt w:val="bullet"/>
      <w:pStyle w:val="BulletList"/>
      <w:lvlText w:val=""/>
      <w:lvlJc w:val="left"/>
      <w:pPr>
        <w:tabs>
          <w:tab w:val="num" w:pos="1151"/>
        </w:tabs>
        <w:ind w:left="1151" w:hanging="216"/>
      </w:pPr>
      <w:rPr>
        <w:rFonts w:ascii="Symbol" w:hAnsi="Symbol" w:hint="default"/>
        <w:color w:val="auto"/>
      </w:rPr>
    </w:lvl>
    <w:lvl w:ilvl="1" w:tplc="00010409">
      <w:start w:val="1"/>
      <w:numFmt w:val="bullet"/>
      <w:lvlText w:val=""/>
      <w:lvlJc w:val="left"/>
      <w:pPr>
        <w:tabs>
          <w:tab w:val="num" w:pos="2375"/>
        </w:tabs>
        <w:ind w:left="2375" w:hanging="360"/>
      </w:pPr>
      <w:rPr>
        <w:rFonts w:ascii="Symbol" w:hAnsi="Symbol" w:hint="default"/>
        <w:color w:val="auto"/>
      </w:rPr>
    </w:lvl>
    <w:lvl w:ilvl="2" w:tplc="FFFFFFFF" w:tentative="1">
      <w:start w:val="1"/>
      <w:numFmt w:val="bullet"/>
      <w:lvlText w:val=""/>
      <w:lvlJc w:val="left"/>
      <w:pPr>
        <w:tabs>
          <w:tab w:val="num" w:pos="3095"/>
        </w:tabs>
        <w:ind w:left="3095" w:hanging="360"/>
      </w:pPr>
      <w:rPr>
        <w:rFonts w:ascii="Wingdings" w:hAnsi="Wingdings" w:hint="default"/>
      </w:rPr>
    </w:lvl>
    <w:lvl w:ilvl="3" w:tplc="FFFFFFFF" w:tentative="1">
      <w:start w:val="1"/>
      <w:numFmt w:val="bullet"/>
      <w:lvlText w:val=""/>
      <w:lvlJc w:val="left"/>
      <w:pPr>
        <w:tabs>
          <w:tab w:val="num" w:pos="3815"/>
        </w:tabs>
        <w:ind w:left="3815" w:hanging="360"/>
      </w:pPr>
      <w:rPr>
        <w:rFonts w:ascii="Symbol" w:hAnsi="Symbol" w:hint="default"/>
      </w:rPr>
    </w:lvl>
    <w:lvl w:ilvl="4" w:tplc="FFFFFFFF" w:tentative="1">
      <w:start w:val="1"/>
      <w:numFmt w:val="bullet"/>
      <w:lvlText w:val="o"/>
      <w:lvlJc w:val="left"/>
      <w:pPr>
        <w:tabs>
          <w:tab w:val="num" w:pos="4535"/>
        </w:tabs>
        <w:ind w:left="4535" w:hanging="360"/>
      </w:pPr>
      <w:rPr>
        <w:rFonts w:ascii="Courier New" w:hAnsi="Courier New" w:hint="default"/>
      </w:rPr>
    </w:lvl>
    <w:lvl w:ilvl="5" w:tplc="FFFFFFFF" w:tentative="1">
      <w:start w:val="1"/>
      <w:numFmt w:val="bullet"/>
      <w:lvlText w:val=""/>
      <w:lvlJc w:val="left"/>
      <w:pPr>
        <w:tabs>
          <w:tab w:val="num" w:pos="5255"/>
        </w:tabs>
        <w:ind w:left="5255" w:hanging="360"/>
      </w:pPr>
      <w:rPr>
        <w:rFonts w:ascii="Wingdings" w:hAnsi="Wingdings" w:hint="default"/>
      </w:rPr>
    </w:lvl>
    <w:lvl w:ilvl="6" w:tplc="FFFFFFFF" w:tentative="1">
      <w:start w:val="1"/>
      <w:numFmt w:val="bullet"/>
      <w:lvlText w:val=""/>
      <w:lvlJc w:val="left"/>
      <w:pPr>
        <w:tabs>
          <w:tab w:val="num" w:pos="5975"/>
        </w:tabs>
        <w:ind w:left="5975" w:hanging="360"/>
      </w:pPr>
      <w:rPr>
        <w:rFonts w:ascii="Symbol" w:hAnsi="Symbol" w:hint="default"/>
      </w:rPr>
    </w:lvl>
    <w:lvl w:ilvl="7" w:tplc="FFFFFFFF" w:tentative="1">
      <w:start w:val="1"/>
      <w:numFmt w:val="bullet"/>
      <w:lvlText w:val="o"/>
      <w:lvlJc w:val="left"/>
      <w:pPr>
        <w:tabs>
          <w:tab w:val="num" w:pos="6695"/>
        </w:tabs>
        <w:ind w:left="6695" w:hanging="360"/>
      </w:pPr>
      <w:rPr>
        <w:rFonts w:ascii="Courier New" w:hAnsi="Courier New" w:hint="default"/>
      </w:rPr>
    </w:lvl>
    <w:lvl w:ilvl="8" w:tplc="FFFFFFFF" w:tentative="1">
      <w:start w:val="1"/>
      <w:numFmt w:val="bullet"/>
      <w:lvlText w:val=""/>
      <w:lvlJc w:val="left"/>
      <w:pPr>
        <w:tabs>
          <w:tab w:val="num" w:pos="7415"/>
        </w:tabs>
        <w:ind w:left="7415" w:hanging="360"/>
      </w:pPr>
      <w:rPr>
        <w:rFonts w:ascii="Wingdings" w:hAnsi="Wingdings" w:hint="default"/>
      </w:rPr>
    </w:lvl>
  </w:abstractNum>
  <w:abstractNum w:abstractNumId="19" w15:restartNumberingAfterBreak="0">
    <w:nsid w:val="67851ED9"/>
    <w:multiLevelType w:val="hybridMultilevel"/>
    <w:tmpl w:val="5E8EF1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7AA3487"/>
    <w:multiLevelType w:val="hybridMultilevel"/>
    <w:tmpl w:val="B8C6F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3"/>
  </w:num>
  <w:num w:numId="3">
    <w:abstractNumId w:val="10"/>
  </w:num>
  <w:num w:numId="4">
    <w:abstractNumId w:val="13"/>
  </w:num>
  <w:num w:numId="5">
    <w:abstractNumId w:val="17"/>
  </w:num>
  <w:num w:numId="6">
    <w:abstractNumId w:val="5"/>
  </w:num>
  <w:num w:numId="7">
    <w:abstractNumId w:val="7"/>
  </w:num>
  <w:num w:numId="8">
    <w:abstractNumId w:val="0"/>
  </w:num>
  <w:num w:numId="9">
    <w:abstractNumId w:val="12"/>
  </w:num>
  <w:num w:numId="10">
    <w:abstractNumId w:val="9"/>
  </w:num>
  <w:num w:numId="11">
    <w:abstractNumId w:val="1"/>
  </w:num>
  <w:num w:numId="12">
    <w:abstractNumId w:val="8"/>
  </w:num>
  <w:num w:numId="13">
    <w:abstractNumId w:val="14"/>
  </w:num>
  <w:num w:numId="14">
    <w:abstractNumId w:val="4"/>
  </w:num>
  <w:num w:numId="15">
    <w:abstractNumId w:val="15"/>
  </w:num>
  <w:num w:numId="16">
    <w:abstractNumId w:val="11"/>
  </w:num>
  <w:num w:numId="17">
    <w:abstractNumId w:val="2"/>
  </w:num>
  <w:num w:numId="18">
    <w:abstractNumId w:val="20"/>
  </w:num>
  <w:num w:numId="19">
    <w:abstractNumId w:val="19"/>
  </w:num>
  <w:num w:numId="20">
    <w:abstractNumId w:val="6"/>
  </w:num>
  <w:num w:numId="21">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revisionView w:inkAnnotation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B94"/>
    <w:rsid w:val="000508C0"/>
    <w:rsid w:val="00080FD7"/>
    <w:rsid w:val="000840DC"/>
    <w:rsid w:val="00091371"/>
    <w:rsid w:val="000A60BE"/>
    <w:rsid w:val="000D647D"/>
    <w:rsid w:val="000E2DE6"/>
    <w:rsid w:val="001254A8"/>
    <w:rsid w:val="001652E4"/>
    <w:rsid w:val="0018352E"/>
    <w:rsid w:val="001F120F"/>
    <w:rsid w:val="001F31C3"/>
    <w:rsid w:val="00204AF8"/>
    <w:rsid w:val="0024666C"/>
    <w:rsid w:val="0028678C"/>
    <w:rsid w:val="0037604C"/>
    <w:rsid w:val="003A2FBB"/>
    <w:rsid w:val="00404E0A"/>
    <w:rsid w:val="004267F2"/>
    <w:rsid w:val="00457157"/>
    <w:rsid w:val="004623AA"/>
    <w:rsid w:val="004D5D65"/>
    <w:rsid w:val="004E6AE1"/>
    <w:rsid w:val="004E7552"/>
    <w:rsid w:val="00506BE2"/>
    <w:rsid w:val="00583384"/>
    <w:rsid w:val="00594244"/>
    <w:rsid w:val="005C31A1"/>
    <w:rsid w:val="0062319C"/>
    <w:rsid w:val="006249A1"/>
    <w:rsid w:val="00646A9D"/>
    <w:rsid w:val="006659A1"/>
    <w:rsid w:val="006C7B2B"/>
    <w:rsid w:val="00713BE2"/>
    <w:rsid w:val="0075043A"/>
    <w:rsid w:val="007543C6"/>
    <w:rsid w:val="007568AE"/>
    <w:rsid w:val="0078041F"/>
    <w:rsid w:val="007A17AC"/>
    <w:rsid w:val="007D770C"/>
    <w:rsid w:val="007F4A97"/>
    <w:rsid w:val="00806256"/>
    <w:rsid w:val="00827232"/>
    <w:rsid w:val="00874938"/>
    <w:rsid w:val="00894EF3"/>
    <w:rsid w:val="008975EC"/>
    <w:rsid w:val="008D5529"/>
    <w:rsid w:val="00931ECF"/>
    <w:rsid w:val="009350E8"/>
    <w:rsid w:val="0094387C"/>
    <w:rsid w:val="00944D5F"/>
    <w:rsid w:val="0096056E"/>
    <w:rsid w:val="009B766B"/>
    <w:rsid w:val="009E1242"/>
    <w:rsid w:val="00A053B8"/>
    <w:rsid w:val="00A56B16"/>
    <w:rsid w:val="00AB3B87"/>
    <w:rsid w:val="00AC2B94"/>
    <w:rsid w:val="00B465E4"/>
    <w:rsid w:val="00B5645C"/>
    <w:rsid w:val="00BA2F53"/>
    <w:rsid w:val="00BB4945"/>
    <w:rsid w:val="00BD6D29"/>
    <w:rsid w:val="00C00E4E"/>
    <w:rsid w:val="00C07640"/>
    <w:rsid w:val="00C35CD2"/>
    <w:rsid w:val="00C473FB"/>
    <w:rsid w:val="00CA5E36"/>
    <w:rsid w:val="00CC2F0B"/>
    <w:rsid w:val="00CE5BAB"/>
    <w:rsid w:val="00CF196E"/>
    <w:rsid w:val="00D530EC"/>
    <w:rsid w:val="00D57970"/>
    <w:rsid w:val="00D72776"/>
    <w:rsid w:val="00D81805"/>
    <w:rsid w:val="00DE3349"/>
    <w:rsid w:val="00DF7C92"/>
    <w:rsid w:val="00E56C32"/>
    <w:rsid w:val="00EA2CFB"/>
    <w:rsid w:val="00EB6572"/>
    <w:rsid w:val="00EB7686"/>
    <w:rsid w:val="00F40594"/>
    <w:rsid w:val="00F610AD"/>
    <w:rsid w:val="00F67C44"/>
    <w:rsid w:val="00FA2CCB"/>
    <w:rsid w:val="00FD712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EF8A6D"/>
  <w15:docId w15:val="{EC75F409-0325-463F-A5BE-67EF08F94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uiPriority="0"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2FBB"/>
    <w:pPr>
      <w:autoSpaceDE w:val="0"/>
      <w:autoSpaceDN w:val="0"/>
      <w:spacing w:line="260" w:lineRule="exact"/>
    </w:pPr>
    <w:rPr>
      <w:rFonts w:ascii="Verdana" w:eastAsia="Times New Roman" w:hAnsi="Verdana"/>
      <w:sz w:val="16"/>
    </w:rPr>
  </w:style>
  <w:style w:type="paragraph" w:styleId="Heading1">
    <w:name w:val="heading 1"/>
    <w:basedOn w:val="Normal"/>
    <w:next w:val="Normal"/>
    <w:link w:val="Heading1Char"/>
    <w:uiPriority w:val="9"/>
    <w:qFormat/>
    <w:rsid w:val="007107D2"/>
    <w:pPr>
      <w:keepNext/>
      <w:spacing w:before="240" w:after="60"/>
      <w:outlineLvl w:val="0"/>
    </w:pPr>
    <w:rPr>
      <w:rFonts w:ascii="Calibri" w:hAnsi="Calibri"/>
      <w:b/>
      <w:bCs/>
      <w:kern w:val="32"/>
      <w:sz w:val="32"/>
      <w:szCs w:val="32"/>
    </w:rPr>
  </w:style>
  <w:style w:type="paragraph" w:styleId="Heading2">
    <w:name w:val="heading 2"/>
    <w:basedOn w:val="Normal"/>
    <w:next w:val="Normal"/>
    <w:link w:val="Heading2Char"/>
    <w:uiPriority w:val="9"/>
    <w:qFormat/>
    <w:rsid w:val="00E26506"/>
    <w:pPr>
      <w:keepNext/>
      <w:spacing w:before="240" w:after="60"/>
      <w:outlineLvl w:val="1"/>
    </w:pPr>
    <w:rPr>
      <w:rFonts w:ascii="Calibri" w:hAnsi="Calibri"/>
      <w:b/>
      <w:bCs/>
      <w:i/>
      <w:iCs/>
      <w:sz w:val="28"/>
      <w:szCs w:val="28"/>
    </w:rPr>
  </w:style>
  <w:style w:type="paragraph" w:styleId="Heading5">
    <w:name w:val="heading 5"/>
    <w:basedOn w:val="Normal"/>
    <w:next w:val="Normal"/>
    <w:link w:val="Heading5Char"/>
    <w:uiPriority w:val="9"/>
    <w:qFormat/>
    <w:rsid w:val="007E6F7A"/>
    <w:pPr>
      <w:spacing w:before="240" w:after="60"/>
      <w:outlineLvl w:val="4"/>
    </w:pPr>
    <w:rPr>
      <w:rFonts w:ascii="Cambria" w:hAnsi="Cambria"/>
      <w:b/>
      <w:bCs/>
      <w:i/>
      <w:iCs/>
      <w:sz w:val="26"/>
      <w:szCs w:val="26"/>
    </w:rPr>
  </w:style>
  <w:style w:type="paragraph" w:styleId="Heading7">
    <w:name w:val="heading 7"/>
    <w:basedOn w:val="Normal"/>
    <w:next w:val="Normal"/>
    <w:link w:val="Heading7Char"/>
    <w:qFormat/>
    <w:rsid w:val="00E26506"/>
    <w:pPr>
      <w:keepNext/>
      <w:outlineLvl w:val="6"/>
    </w:pPr>
    <w:rPr>
      <w:i/>
    </w:rPr>
  </w:style>
  <w:style w:type="paragraph" w:styleId="Heading9">
    <w:name w:val="heading 9"/>
    <w:basedOn w:val="Normal"/>
    <w:next w:val="Normal"/>
    <w:link w:val="Heading9Char"/>
    <w:uiPriority w:val="9"/>
    <w:qFormat/>
    <w:rsid w:val="00E26506"/>
    <w:pPr>
      <w:spacing w:before="240" w:after="60"/>
      <w:outlineLvl w:val="8"/>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unhideWhenUsed/>
    <w:rsid w:val="00AC2B94"/>
    <w:pPr>
      <w:spacing w:after="120"/>
      <w:ind w:left="283"/>
    </w:pPr>
  </w:style>
  <w:style w:type="character" w:customStyle="1" w:styleId="BodyTextIndentChar">
    <w:name w:val="Body Text Indent Char"/>
    <w:basedOn w:val="DefaultParagraphFont"/>
    <w:link w:val="BodyTextIndent"/>
    <w:uiPriority w:val="99"/>
    <w:rsid w:val="00AC2B94"/>
    <w:rPr>
      <w:rFonts w:ascii="Verdana" w:eastAsia="Times New Roman" w:hAnsi="Verdana" w:cs="Times New Roman"/>
      <w:sz w:val="16"/>
      <w:szCs w:val="20"/>
    </w:rPr>
  </w:style>
  <w:style w:type="paragraph" w:customStyle="1" w:styleId="ColorfulList-Accent11">
    <w:name w:val="Colorful List - Accent 11"/>
    <w:basedOn w:val="Normal"/>
    <w:uiPriority w:val="34"/>
    <w:qFormat/>
    <w:rsid w:val="00AC2B94"/>
    <w:pPr>
      <w:ind w:left="720"/>
      <w:contextualSpacing/>
    </w:pPr>
  </w:style>
  <w:style w:type="character" w:customStyle="1" w:styleId="Heading7Char">
    <w:name w:val="Heading 7 Char"/>
    <w:basedOn w:val="DefaultParagraphFont"/>
    <w:link w:val="Heading7"/>
    <w:rsid w:val="00E26506"/>
    <w:rPr>
      <w:rFonts w:ascii="Verdana" w:eastAsia="Times New Roman" w:hAnsi="Verdana"/>
      <w:i/>
      <w:sz w:val="16"/>
    </w:rPr>
  </w:style>
  <w:style w:type="paragraph" w:customStyle="1" w:styleId="Heading10">
    <w:name w:val="— Heading 1"/>
    <w:basedOn w:val="Heading2"/>
    <w:rsid w:val="00E26506"/>
    <w:pPr>
      <w:pBdr>
        <w:top w:val="single" w:sz="4" w:space="3" w:color="auto"/>
      </w:pBdr>
      <w:spacing w:before="360" w:after="160"/>
    </w:pPr>
    <w:rPr>
      <w:rFonts w:ascii="Verdana" w:hAnsi="Verdana" w:cs="Verdana"/>
      <w:i w:val="0"/>
      <w:iCs w:val="0"/>
      <w:sz w:val="16"/>
      <w:szCs w:val="20"/>
    </w:rPr>
  </w:style>
  <w:style w:type="character" w:customStyle="1" w:styleId="Heading2Char">
    <w:name w:val="Heading 2 Char"/>
    <w:basedOn w:val="DefaultParagraphFont"/>
    <w:link w:val="Heading2"/>
    <w:uiPriority w:val="9"/>
    <w:semiHidden/>
    <w:rsid w:val="00E26506"/>
    <w:rPr>
      <w:rFonts w:ascii="Calibri" w:eastAsia="Times New Roman" w:hAnsi="Calibri" w:cs="Times New Roman"/>
      <w:b/>
      <w:bCs/>
      <w:i/>
      <w:iCs/>
      <w:sz w:val="28"/>
      <w:szCs w:val="28"/>
    </w:rPr>
  </w:style>
  <w:style w:type="paragraph" w:styleId="Header">
    <w:name w:val="header"/>
    <w:basedOn w:val="Normal"/>
    <w:link w:val="HeaderChar"/>
    <w:rsid w:val="00E26506"/>
    <w:pPr>
      <w:tabs>
        <w:tab w:val="center" w:pos="4320"/>
        <w:tab w:val="right" w:pos="8640"/>
      </w:tabs>
    </w:pPr>
  </w:style>
  <w:style w:type="character" w:customStyle="1" w:styleId="HeaderChar">
    <w:name w:val="Header Char"/>
    <w:basedOn w:val="DefaultParagraphFont"/>
    <w:link w:val="Header"/>
    <w:rsid w:val="00E26506"/>
    <w:rPr>
      <w:rFonts w:ascii="Verdana" w:eastAsia="Times New Roman" w:hAnsi="Verdana"/>
      <w:sz w:val="16"/>
    </w:rPr>
  </w:style>
  <w:style w:type="paragraph" w:customStyle="1" w:styleId="BulletList">
    <w:name w:val="— Bullet List"/>
    <w:basedOn w:val="Normal"/>
    <w:rsid w:val="00E26506"/>
    <w:pPr>
      <w:numPr>
        <w:numId w:val="1"/>
      </w:numPr>
      <w:tabs>
        <w:tab w:val="num" w:pos="180"/>
      </w:tabs>
      <w:ind w:left="180" w:hanging="180"/>
    </w:pPr>
  </w:style>
  <w:style w:type="character" w:customStyle="1" w:styleId="Heading9Char">
    <w:name w:val="Heading 9 Char"/>
    <w:basedOn w:val="DefaultParagraphFont"/>
    <w:link w:val="Heading9"/>
    <w:uiPriority w:val="9"/>
    <w:semiHidden/>
    <w:rsid w:val="00E26506"/>
    <w:rPr>
      <w:rFonts w:ascii="Calibri" w:eastAsia="Times New Roman" w:hAnsi="Calibri" w:cs="Times New Roman"/>
      <w:sz w:val="22"/>
      <w:szCs w:val="22"/>
    </w:rPr>
  </w:style>
  <w:style w:type="character" w:customStyle="1" w:styleId="Heading1Char">
    <w:name w:val="Heading 1 Char"/>
    <w:basedOn w:val="DefaultParagraphFont"/>
    <w:link w:val="Heading1"/>
    <w:uiPriority w:val="9"/>
    <w:rsid w:val="007107D2"/>
    <w:rPr>
      <w:rFonts w:ascii="Calibri" w:eastAsia="Times New Roman" w:hAnsi="Calibri" w:cs="Times New Roman"/>
      <w:b/>
      <w:bCs/>
      <w:kern w:val="32"/>
      <w:sz w:val="32"/>
      <w:szCs w:val="32"/>
    </w:rPr>
  </w:style>
  <w:style w:type="character" w:styleId="Hyperlink">
    <w:name w:val="Hyperlink"/>
    <w:basedOn w:val="DefaultParagraphFont"/>
    <w:rsid w:val="006A0D85"/>
    <w:rPr>
      <w:color w:val="0000FF"/>
      <w:u w:val="single"/>
    </w:rPr>
  </w:style>
  <w:style w:type="character" w:styleId="FollowedHyperlink">
    <w:name w:val="FollowedHyperlink"/>
    <w:basedOn w:val="DefaultParagraphFont"/>
    <w:uiPriority w:val="99"/>
    <w:semiHidden/>
    <w:unhideWhenUsed/>
    <w:rsid w:val="006A0D85"/>
    <w:rPr>
      <w:color w:val="800080"/>
      <w:u w:val="single"/>
    </w:rPr>
  </w:style>
  <w:style w:type="paragraph" w:styleId="BodyText2">
    <w:name w:val="Body Text 2"/>
    <w:basedOn w:val="Normal"/>
    <w:link w:val="BodyText2Char"/>
    <w:uiPriority w:val="99"/>
    <w:semiHidden/>
    <w:unhideWhenUsed/>
    <w:rsid w:val="00F2493B"/>
    <w:pPr>
      <w:spacing w:after="120" w:line="480" w:lineRule="auto"/>
    </w:pPr>
  </w:style>
  <w:style w:type="character" w:customStyle="1" w:styleId="BodyText2Char">
    <w:name w:val="Body Text 2 Char"/>
    <w:basedOn w:val="DefaultParagraphFont"/>
    <w:link w:val="BodyText2"/>
    <w:uiPriority w:val="99"/>
    <w:semiHidden/>
    <w:rsid w:val="00F2493B"/>
    <w:rPr>
      <w:rFonts w:ascii="Verdana" w:eastAsia="Times New Roman" w:hAnsi="Verdana"/>
      <w:sz w:val="16"/>
    </w:rPr>
  </w:style>
  <w:style w:type="character" w:customStyle="1" w:styleId="Heading5Char">
    <w:name w:val="Heading 5 Char"/>
    <w:basedOn w:val="DefaultParagraphFont"/>
    <w:link w:val="Heading5"/>
    <w:uiPriority w:val="9"/>
    <w:semiHidden/>
    <w:rsid w:val="007E6F7A"/>
    <w:rPr>
      <w:rFonts w:ascii="Cambria" w:eastAsia="Times New Roman" w:hAnsi="Cambria" w:cs="Times New Roman"/>
      <w:b/>
      <w:bCs/>
      <w:i/>
      <w:iCs/>
      <w:sz w:val="26"/>
      <w:szCs w:val="26"/>
    </w:rPr>
  </w:style>
  <w:style w:type="paragraph" w:styleId="Footer">
    <w:name w:val="footer"/>
    <w:basedOn w:val="Normal"/>
    <w:link w:val="FooterChar"/>
    <w:uiPriority w:val="99"/>
    <w:unhideWhenUsed/>
    <w:rsid w:val="00CC2F0B"/>
    <w:pPr>
      <w:tabs>
        <w:tab w:val="center" w:pos="4320"/>
        <w:tab w:val="right" w:pos="8640"/>
      </w:tabs>
      <w:spacing w:line="240" w:lineRule="auto"/>
    </w:pPr>
  </w:style>
  <w:style w:type="character" w:customStyle="1" w:styleId="FooterChar">
    <w:name w:val="Footer Char"/>
    <w:basedOn w:val="DefaultParagraphFont"/>
    <w:link w:val="Footer"/>
    <w:uiPriority w:val="99"/>
    <w:rsid w:val="00CC2F0B"/>
    <w:rPr>
      <w:rFonts w:ascii="Verdana" w:eastAsia="Times New Roman" w:hAnsi="Verdana"/>
      <w:sz w:val="16"/>
    </w:rPr>
  </w:style>
  <w:style w:type="paragraph" w:styleId="Title">
    <w:name w:val="Title"/>
    <w:basedOn w:val="Normal"/>
    <w:link w:val="TitleChar"/>
    <w:qFormat/>
    <w:rsid w:val="0078041F"/>
    <w:pPr>
      <w:autoSpaceDE/>
      <w:autoSpaceDN/>
      <w:spacing w:before="240" w:after="60" w:line="240" w:lineRule="auto"/>
      <w:jc w:val="center"/>
    </w:pPr>
    <w:rPr>
      <w:rFonts w:ascii="Arial" w:eastAsia="Arial" w:hAnsi="Arial" w:cs="Arial"/>
      <w:b/>
      <w:bCs/>
      <w:color w:val="000000"/>
      <w:sz w:val="32"/>
      <w:szCs w:val="32"/>
      <w:lang w:eastAsia="ko-KR"/>
    </w:rPr>
  </w:style>
  <w:style w:type="character" w:customStyle="1" w:styleId="TitleChar">
    <w:name w:val="Title Char"/>
    <w:basedOn w:val="DefaultParagraphFont"/>
    <w:link w:val="Title"/>
    <w:rsid w:val="0078041F"/>
    <w:rPr>
      <w:rFonts w:ascii="Arial" w:eastAsia="Arial" w:hAnsi="Arial" w:cs="Arial"/>
      <w:b/>
      <w:bCs/>
      <w:color w:val="000000"/>
      <w:sz w:val="32"/>
      <w:szCs w:val="32"/>
      <w:lang w:eastAsia="ko-KR"/>
    </w:rPr>
  </w:style>
  <w:style w:type="paragraph" w:customStyle="1" w:styleId="Default">
    <w:name w:val="Default"/>
    <w:rsid w:val="0078041F"/>
    <w:pPr>
      <w:widowControl w:val="0"/>
      <w:autoSpaceDE w:val="0"/>
      <w:autoSpaceDN w:val="0"/>
      <w:adjustRightInd w:val="0"/>
    </w:pPr>
    <w:rPr>
      <w:rFonts w:ascii="Arial" w:eastAsia="Times New Roman" w:hAnsi="Arial" w:cs="Arial"/>
      <w:color w:val="000000"/>
      <w:sz w:val="24"/>
      <w:szCs w:val="24"/>
    </w:rPr>
  </w:style>
  <w:style w:type="paragraph" w:styleId="ListParagraph">
    <w:name w:val="List Paragraph"/>
    <w:basedOn w:val="Normal"/>
    <w:uiPriority w:val="72"/>
    <w:rsid w:val="00A053B8"/>
    <w:pPr>
      <w:autoSpaceDE/>
      <w:autoSpaceDN/>
      <w:spacing w:line="260" w:lineRule="auto"/>
      <w:ind w:left="720"/>
      <w:contextualSpacing/>
    </w:pPr>
    <w:rPr>
      <w:rFonts w:eastAsia="Verdana" w:cs="Verdana"/>
      <w:color w:val="000000"/>
      <w:szCs w:val="16"/>
      <w:lang w:eastAsia="ko-KR"/>
    </w:rPr>
  </w:style>
  <w:style w:type="character" w:styleId="PageNumber">
    <w:name w:val="page number"/>
    <w:basedOn w:val="DefaultParagraphFont"/>
    <w:uiPriority w:val="99"/>
    <w:semiHidden/>
    <w:unhideWhenUsed/>
    <w:rsid w:val="00404E0A"/>
  </w:style>
  <w:style w:type="table" w:customStyle="1" w:styleId="SyllabusTable-withBorders">
    <w:name w:val="Syllabus Table - with Borders"/>
    <w:basedOn w:val="TableNormal"/>
    <w:uiPriority w:val="99"/>
    <w:rsid w:val="006C7B2B"/>
    <w:pPr>
      <w:spacing w:before="80" w:after="80"/>
    </w:pPr>
    <w:rPr>
      <w:rFonts w:asciiTheme="minorHAnsi" w:eastAsiaTheme="minorHAnsi" w:hAnsiTheme="minorHAnsi" w:cstheme="minorBidi"/>
      <w:color w:val="404040" w:themeColor="text1" w:themeTint="BF"/>
      <w:sz w:val="24"/>
      <w:szCs w:val="30"/>
      <w:lang w:eastAsia="ja-JP"/>
    </w:rPr>
    <w:tblPr>
      <w:tblBorders>
        <w:bottom w:val="single" w:sz="4" w:space="0" w:color="4F81BD" w:themeColor="accent1"/>
        <w:insideH w:val="single" w:sz="4" w:space="0" w:color="BFBFBF" w:themeColor="background1" w:themeShade="BF"/>
      </w:tblBorders>
      <w:tblCellMar>
        <w:left w:w="0" w:type="dxa"/>
        <w:right w:w="115" w:type="dxa"/>
      </w:tblCellMar>
    </w:tblPr>
    <w:tblStylePr w:type="firstRow">
      <w:pPr>
        <w:wordWrap/>
        <w:spacing w:beforeLines="0" w:before="0" w:beforeAutospacing="0" w:afterLines="0" w:after="80" w:afterAutospacing="0"/>
      </w:pPr>
      <w:rPr>
        <w:rFonts w:asciiTheme="majorHAnsi" w:hAnsiTheme="majorHAnsi"/>
        <w:b/>
        <w:color w:val="4F81BD" w:themeColor="accent1"/>
        <w:sz w:val="20"/>
      </w:rPr>
      <w:tblPr/>
      <w:trPr>
        <w:tblHeader/>
      </w:trPr>
      <w:tcPr>
        <w:tcBorders>
          <w:top w:val="nil"/>
          <w:left w:val="nil"/>
          <w:bottom w:val="single" w:sz="4" w:space="0" w:color="4F81BD" w:themeColor="accent1"/>
          <w:right w:val="nil"/>
          <w:insideH w:val="nil"/>
          <w:insideV w:val="nil"/>
          <w:tl2br w:val="nil"/>
          <w:tr2bl w:val="nil"/>
        </w:tcBorders>
      </w:tcPr>
    </w:tblStylePr>
    <w:tblStylePr w:type="firstCol">
      <w:rPr>
        <w:b/>
        <w:color w:val="262626" w:themeColor="text1" w:themeTint="D9"/>
      </w:rPr>
    </w:tblStylePr>
  </w:style>
  <w:style w:type="paragraph" w:customStyle="1" w:styleId="Body">
    <w:name w:val="Body"/>
    <w:basedOn w:val="Normal"/>
    <w:qFormat/>
    <w:rsid w:val="00894EF3"/>
    <w:pPr>
      <w:autoSpaceDE/>
      <w:autoSpaceDN/>
      <w:spacing w:after="120" w:line="240" w:lineRule="auto"/>
    </w:pPr>
    <w:rPr>
      <w:rFonts w:asciiTheme="minorHAnsi" w:eastAsiaTheme="minorHAnsi" w:hAnsiTheme="minorHAnsi" w:cstheme="minorBidi"/>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talog.gatech.edu/rules/18/"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canvas.gatech.edu/"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catalog.gatech.edu/rules/22/" TargetMode="External"/><Relationship Id="rId4" Type="http://schemas.openxmlformats.org/officeDocument/2006/relationships/webSettings" Target="webSettings.xml"/><Relationship Id="rId9" Type="http://schemas.openxmlformats.org/officeDocument/2006/relationships/hyperlink" Target="http://disabilityservices.gatech.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1756</Words>
  <Characters>10013</Characters>
  <Application>Microsoft Office Word</Application>
  <DocSecurity>4</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ECUAD</Company>
  <LinksUpToDate>false</LinksUpToDate>
  <CharactersWithSpaces>11746</CharactersWithSpaces>
  <SharedDoc>false</SharedDoc>
  <HLinks>
    <vt:vector size="72" baseType="variant">
      <vt:variant>
        <vt:i4>6160464</vt:i4>
      </vt:variant>
      <vt:variant>
        <vt:i4>33</vt:i4>
      </vt:variant>
      <vt:variant>
        <vt:i4>0</vt:i4>
      </vt:variant>
      <vt:variant>
        <vt:i4>5</vt:i4>
      </vt:variant>
      <vt:variant>
        <vt:lpwstr>http://www.aiga.org/</vt:lpwstr>
      </vt:variant>
      <vt:variant>
        <vt:lpwstr/>
      </vt:variant>
      <vt:variant>
        <vt:i4>4063295</vt:i4>
      </vt:variant>
      <vt:variant>
        <vt:i4>30</vt:i4>
      </vt:variant>
      <vt:variant>
        <vt:i4>0</vt:i4>
      </vt:variant>
      <vt:variant>
        <vt:i4>5</vt:i4>
      </vt:variant>
      <vt:variant>
        <vt:lpwstr>http://www.designobserver.com/</vt:lpwstr>
      </vt:variant>
      <vt:variant>
        <vt:lpwstr/>
      </vt:variant>
      <vt:variant>
        <vt:i4>1900564</vt:i4>
      </vt:variant>
      <vt:variant>
        <vt:i4>27</vt:i4>
      </vt:variant>
      <vt:variant>
        <vt:i4>0</vt:i4>
      </vt:variant>
      <vt:variant>
        <vt:i4>5</vt:i4>
      </vt:variant>
      <vt:variant>
        <vt:lpwstr>http://www.kingston.ac.uk/rematerialise/</vt:lpwstr>
      </vt:variant>
      <vt:variant>
        <vt:lpwstr/>
      </vt:variant>
      <vt:variant>
        <vt:i4>7471174</vt:i4>
      </vt:variant>
      <vt:variant>
        <vt:i4>24</vt:i4>
      </vt:variant>
      <vt:variant>
        <vt:i4>0</vt:i4>
      </vt:variant>
      <vt:variant>
        <vt:i4>5</vt:i4>
      </vt:variant>
      <vt:variant>
        <vt:lpwstr>http://www.coroflot.com</vt:lpwstr>
      </vt:variant>
      <vt:variant>
        <vt:lpwstr/>
      </vt:variant>
      <vt:variant>
        <vt:i4>7929916</vt:i4>
      </vt:variant>
      <vt:variant>
        <vt:i4>21</vt:i4>
      </vt:variant>
      <vt:variant>
        <vt:i4>0</vt:i4>
      </vt:variant>
      <vt:variant>
        <vt:i4>5</vt:i4>
      </vt:variant>
      <vt:variant>
        <vt:lpwstr>http://www.designboom.com/eng/</vt:lpwstr>
      </vt:variant>
      <vt:variant>
        <vt:lpwstr/>
      </vt:variant>
      <vt:variant>
        <vt:i4>2752580</vt:i4>
      </vt:variant>
      <vt:variant>
        <vt:i4>18</vt:i4>
      </vt:variant>
      <vt:variant>
        <vt:i4>0</vt:i4>
      </vt:variant>
      <vt:variant>
        <vt:i4>5</vt:i4>
      </vt:variant>
      <vt:variant>
        <vt:lpwstr>http://www.totemdesign.com/</vt:lpwstr>
      </vt:variant>
      <vt:variant>
        <vt:lpwstr/>
      </vt:variant>
      <vt:variant>
        <vt:i4>4194310</vt:i4>
      </vt:variant>
      <vt:variant>
        <vt:i4>15</vt:i4>
      </vt:variant>
      <vt:variant>
        <vt:i4>0</vt:i4>
      </vt:variant>
      <vt:variant>
        <vt:i4>5</vt:i4>
      </vt:variant>
      <vt:variant>
        <vt:lpwstr>http://www.materialconnexion.com</vt:lpwstr>
      </vt:variant>
      <vt:variant>
        <vt:lpwstr/>
      </vt:variant>
      <vt:variant>
        <vt:i4>7143517</vt:i4>
      </vt:variant>
      <vt:variant>
        <vt:i4>12</vt:i4>
      </vt:variant>
      <vt:variant>
        <vt:i4>0</vt:i4>
      </vt:variant>
      <vt:variant>
        <vt:i4>5</vt:i4>
      </vt:variant>
      <vt:variant>
        <vt:lpwstr>http://www.idsa.org</vt:lpwstr>
      </vt:variant>
      <vt:variant>
        <vt:lpwstr/>
      </vt:variant>
      <vt:variant>
        <vt:i4>4980835</vt:i4>
      </vt:variant>
      <vt:variant>
        <vt:i4>9</vt:i4>
      </vt:variant>
      <vt:variant>
        <vt:i4>0</vt:i4>
      </vt:variant>
      <vt:variant>
        <vt:i4>5</vt:i4>
      </vt:variant>
      <vt:variant>
        <vt:lpwstr>http://www.core77.com</vt:lpwstr>
      </vt:variant>
      <vt:variant>
        <vt:lpwstr/>
      </vt:variant>
      <vt:variant>
        <vt:i4>6160410</vt:i4>
      </vt:variant>
      <vt:variant>
        <vt:i4>6</vt:i4>
      </vt:variant>
      <vt:variant>
        <vt:i4>0</vt:i4>
      </vt:variant>
      <vt:variant>
        <vt:i4>5</vt:i4>
      </vt:variant>
      <vt:variant>
        <vt:lpwstr>http://www.howstuffworks.com</vt:lpwstr>
      </vt:variant>
      <vt:variant>
        <vt:lpwstr/>
      </vt:variant>
      <vt:variant>
        <vt:i4>4784137</vt:i4>
      </vt:variant>
      <vt:variant>
        <vt:i4>3</vt:i4>
      </vt:variant>
      <vt:variant>
        <vt:i4>0</vt:i4>
      </vt:variant>
      <vt:variant>
        <vt:i4>5</vt:i4>
      </vt:variant>
      <vt:variant>
        <vt:lpwstr>http://www.design-italia.it/</vt:lpwstr>
      </vt:variant>
      <vt:variant>
        <vt:lpwstr/>
      </vt:variant>
      <vt:variant>
        <vt:i4>4063284</vt:i4>
      </vt:variant>
      <vt:variant>
        <vt:i4>0</vt:i4>
      </vt:variant>
      <vt:variant>
        <vt:i4>0</vt:i4>
      </vt:variant>
      <vt:variant>
        <vt:i4>5</vt:i4>
      </vt:variant>
      <vt:variant>
        <vt:lpwstr>http://www.popularscience.com/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Budd Jim</dc:creator>
  <cp:lastModifiedBy>Hodges, Amy D</cp:lastModifiedBy>
  <cp:revision>2</cp:revision>
  <cp:lastPrinted>2013-02-01T17:04:00Z</cp:lastPrinted>
  <dcterms:created xsi:type="dcterms:W3CDTF">2019-01-08T15:18:00Z</dcterms:created>
  <dcterms:modified xsi:type="dcterms:W3CDTF">2019-01-08T15:18:00Z</dcterms:modified>
</cp:coreProperties>
</file>