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66" w:rsidRDefault="00D47A66" w:rsidP="00FE632C">
      <w:pPr>
        <w:jc w:val="center"/>
        <w:rPr>
          <w:rFonts w:ascii="Arial" w:hAnsi="Arial" w:cs="Arial"/>
          <w:b/>
        </w:rPr>
      </w:pPr>
    </w:p>
    <w:p w:rsidR="00D47A66" w:rsidRDefault="00D47A66" w:rsidP="00FE632C">
      <w:pPr>
        <w:jc w:val="center"/>
        <w:rPr>
          <w:rFonts w:ascii="Arial" w:hAnsi="Arial" w:cs="Arial"/>
          <w:b/>
        </w:rPr>
      </w:pPr>
    </w:p>
    <w:p w:rsidR="00D47A66" w:rsidRDefault="00D47A66" w:rsidP="00FE632C">
      <w:pPr>
        <w:jc w:val="center"/>
        <w:rPr>
          <w:rFonts w:ascii="Arial" w:hAnsi="Arial" w:cs="Arial"/>
          <w:sz w:val="22"/>
          <w:szCs w:val="22"/>
        </w:rPr>
      </w:pPr>
      <w:r w:rsidRPr="00FE1BEB">
        <w:rPr>
          <w:rFonts w:ascii="Arial" w:hAnsi="Arial" w:cs="Arial"/>
          <w:sz w:val="22"/>
          <w:szCs w:val="22"/>
        </w:rPr>
        <w:t>Georgia Institute of Technology</w:t>
      </w:r>
    </w:p>
    <w:p w:rsidR="002A224A" w:rsidRDefault="002A224A" w:rsidP="00FE632C">
      <w:pPr>
        <w:jc w:val="center"/>
        <w:rPr>
          <w:rFonts w:ascii="Arial" w:hAnsi="Arial" w:cs="Arial"/>
          <w:sz w:val="22"/>
          <w:szCs w:val="22"/>
        </w:rPr>
      </w:pPr>
      <w:r>
        <w:rPr>
          <w:rFonts w:ascii="Arial" w:hAnsi="Arial" w:cs="Arial"/>
          <w:sz w:val="22"/>
          <w:szCs w:val="22"/>
        </w:rPr>
        <w:t>Office of Undergraduate Education</w:t>
      </w:r>
    </w:p>
    <w:p w:rsidR="002A224A" w:rsidRPr="00FE1BEB" w:rsidRDefault="002A224A" w:rsidP="00FE632C">
      <w:pPr>
        <w:jc w:val="center"/>
        <w:rPr>
          <w:rFonts w:ascii="Arial" w:hAnsi="Arial" w:cs="Arial"/>
          <w:sz w:val="22"/>
          <w:szCs w:val="22"/>
        </w:rPr>
      </w:pPr>
      <w:r>
        <w:rPr>
          <w:rFonts w:ascii="Arial" w:hAnsi="Arial" w:cs="Arial"/>
          <w:sz w:val="22"/>
          <w:szCs w:val="22"/>
        </w:rPr>
        <w:t>Center for Career Discovery &amp; Development (C2D2)</w:t>
      </w:r>
    </w:p>
    <w:p w:rsidR="00220636" w:rsidRPr="00FE1BEB" w:rsidRDefault="00220636" w:rsidP="00FE632C">
      <w:pPr>
        <w:jc w:val="center"/>
        <w:rPr>
          <w:rFonts w:ascii="Arial" w:hAnsi="Arial" w:cs="Arial"/>
          <w:b/>
          <w:sz w:val="22"/>
          <w:szCs w:val="22"/>
        </w:rPr>
      </w:pPr>
    </w:p>
    <w:p w:rsidR="00FE1BEB" w:rsidRDefault="00FE1BEB" w:rsidP="00FE632C">
      <w:pPr>
        <w:jc w:val="center"/>
        <w:rPr>
          <w:rFonts w:ascii="Arial" w:hAnsi="Arial" w:cs="Arial"/>
          <w:b/>
          <w:sz w:val="22"/>
          <w:szCs w:val="22"/>
        </w:rPr>
      </w:pPr>
    </w:p>
    <w:p w:rsidR="002A224A" w:rsidRDefault="007C5D6F" w:rsidP="00FE632C">
      <w:pPr>
        <w:jc w:val="center"/>
        <w:rPr>
          <w:rFonts w:ascii="Arial" w:hAnsi="Arial" w:cs="Arial"/>
          <w:b/>
          <w:sz w:val="22"/>
          <w:szCs w:val="22"/>
        </w:rPr>
      </w:pPr>
      <w:r>
        <w:rPr>
          <w:rFonts w:ascii="Arial" w:hAnsi="Arial" w:cs="Arial"/>
          <w:b/>
          <w:sz w:val="22"/>
          <w:szCs w:val="22"/>
        </w:rPr>
        <w:t>INTN 4</w:t>
      </w:r>
      <w:r w:rsidR="002A224A">
        <w:rPr>
          <w:rFonts w:ascii="Arial" w:hAnsi="Arial" w:cs="Arial"/>
          <w:b/>
          <w:sz w:val="22"/>
          <w:szCs w:val="22"/>
        </w:rPr>
        <w:t>003</w:t>
      </w:r>
    </w:p>
    <w:p w:rsidR="00FE632C" w:rsidRPr="00FE1BEB" w:rsidRDefault="002A224A" w:rsidP="00FE632C">
      <w:pPr>
        <w:jc w:val="center"/>
        <w:rPr>
          <w:rFonts w:ascii="Arial" w:hAnsi="Arial" w:cs="Arial"/>
          <w:b/>
          <w:sz w:val="22"/>
          <w:szCs w:val="22"/>
        </w:rPr>
      </w:pPr>
      <w:r>
        <w:rPr>
          <w:rFonts w:ascii="Arial" w:hAnsi="Arial" w:cs="Arial"/>
          <w:b/>
          <w:sz w:val="22"/>
          <w:szCs w:val="22"/>
        </w:rPr>
        <w:t>P/T Professional Internship</w:t>
      </w:r>
    </w:p>
    <w:p w:rsidR="00D47A66" w:rsidRPr="00FE1BEB" w:rsidRDefault="00D47A66" w:rsidP="00FE632C">
      <w:pPr>
        <w:jc w:val="center"/>
        <w:rPr>
          <w:rFonts w:ascii="Arial" w:hAnsi="Arial" w:cs="Arial"/>
          <w:b/>
          <w:sz w:val="22"/>
          <w:szCs w:val="22"/>
        </w:rPr>
      </w:pPr>
      <w:r w:rsidRPr="00FE1BEB">
        <w:rPr>
          <w:rFonts w:ascii="Arial" w:hAnsi="Arial" w:cs="Arial"/>
          <w:b/>
          <w:sz w:val="22"/>
          <w:szCs w:val="22"/>
        </w:rPr>
        <w:t>(3 c</w:t>
      </w:r>
      <w:r w:rsidR="00E92E42" w:rsidRPr="00FE1BEB">
        <w:rPr>
          <w:rFonts w:ascii="Arial" w:hAnsi="Arial" w:cs="Arial"/>
          <w:b/>
          <w:sz w:val="22"/>
          <w:szCs w:val="22"/>
        </w:rPr>
        <w:t>r</w:t>
      </w:r>
      <w:r w:rsidRPr="00FE1BEB">
        <w:rPr>
          <w:rFonts w:ascii="Arial" w:hAnsi="Arial" w:cs="Arial"/>
          <w:b/>
          <w:sz w:val="22"/>
          <w:szCs w:val="22"/>
        </w:rPr>
        <w:t>edit hours)</w:t>
      </w:r>
    </w:p>
    <w:p w:rsidR="00220636" w:rsidRPr="00FE1BEB" w:rsidRDefault="00220636" w:rsidP="00FE632C">
      <w:pPr>
        <w:jc w:val="center"/>
        <w:rPr>
          <w:rFonts w:ascii="Arial" w:hAnsi="Arial" w:cs="Arial"/>
          <w:b/>
          <w:sz w:val="22"/>
          <w:szCs w:val="22"/>
        </w:rPr>
      </w:pPr>
    </w:p>
    <w:p w:rsidR="00FE632C" w:rsidRPr="00FE1BEB" w:rsidRDefault="00D47A66" w:rsidP="00FE632C">
      <w:pPr>
        <w:jc w:val="center"/>
        <w:rPr>
          <w:rFonts w:ascii="Arial" w:hAnsi="Arial" w:cs="Arial"/>
          <w:b/>
          <w:sz w:val="22"/>
          <w:szCs w:val="22"/>
        </w:rPr>
      </w:pPr>
      <w:r w:rsidRPr="00FE1BEB">
        <w:rPr>
          <w:rFonts w:ascii="Arial" w:hAnsi="Arial" w:cs="Arial"/>
          <w:b/>
          <w:sz w:val="22"/>
          <w:szCs w:val="22"/>
        </w:rPr>
        <w:t>Instruc</w:t>
      </w:r>
      <w:r w:rsidR="00E92E42" w:rsidRPr="00FE1BEB">
        <w:rPr>
          <w:rFonts w:ascii="Arial" w:hAnsi="Arial" w:cs="Arial"/>
          <w:b/>
          <w:sz w:val="22"/>
          <w:szCs w:val="22"/>
        </w:rPr>
        <w:t xml:space="preserve">tor </w:t>
      </w:r>
      <w:r w:rsidR="002A224A">
        <w:rPr>
          <w:rFonts w:ascii="Arial" w:hAnsi="Arial" w:cs="Arial"/>
          <w:b/>
          <w:sz w:val="22"/>
          <w:szCs w:val="22"/>
        </w:rPr>
        <w:t>–</w:t>
      </w:r>
      <w:r w:rsidR="00E92E42" w:rsidRPr="00FE1BEB">
        <w:rPr>
          <w:rFonts w:ascii="Arial" w:hAnsi="Arial" w:cs="Arial"/>
          <w:b/>
          <w:sz w:val="22"/>
          <w:szCs w:val="22"/>
        </w:rPr>
        <w:t xml:space="preserve"> </w:t>
      </w:r>
      <w:r w:rsidR="002A224A">
        <w:rPr>
          <w:rFonts w:ascii="Arial" w:hAnsi="Arial" w:cs="Arial"/>
          <w:b/>
          <w:sz w:val="22"/>
          <w:szCs w:val="22"/>
        </w:rPr>
        <w:t>C2D2 Career Development Advisors</w:t>
      </w:r>
    </w:p>
    <w:p w:rsidR="00580338" w:rsidRDefault="00580338" w:rsidP="002324D8">
      <w:pPr>
        <w:jc w:val="center"/>
        <w:rPr>
          <w:rFonts w:ascii="Arial" w:hAnsi="Arial" w:cs="Arial"/>
          <w:sz w:val="22"/>
          <w:szCs w:val="22"/>
        </w:rPr>
      </w:pPr>
    </w:p>
    <w:p w:rsidR="002A224A" w:rsidRDefault="002A224A" w:rsidP="002324D8">
      <w:pPr>
        <w:jc w:val="center"/>
        <w:rPr>
          <w:rFonts w:ascii="Arial" w:hAnsi="Arial" w:cs="Arial"/>
          <w:sz w:val="22"/>
          <w:szCs w:val="22"/>
        </w:rPr>
      </w:pPr>
      <w:r>
        <w:rPr>
          <w:rFonts w:ascii="Arial" w:hAnsi="Arial" w:cs="Arial"/>
          <w:sz w:val="22"/>
          <w:szCs w:val="22"/>
        </w:rPr>
        <w:t>E-mail:  C2D2 Career Development Advisors</w:t>
      </w:r>
    </w:p>
    <w:p w:rsidR="002A224A" w:rsidRDefault="002324D8" w:rsidP="00220636">
      <w:pPr>
        <w:jc w:val="center"/>
        <w:rPr>
          <w:rFonts w:ascii="Arial" w:hAnsi="Arial" w:cs="Arial"/>
          <w:sz w:val="22"/>
          <w:szCs w:val="22"/>
        </w:rPr>
      </w:pPr>
      <w:r w:rsidRPr="00FE1BEB">
        <w:rPr>
          <w:rFonts w:ascii="Arial" w:hAnsi="Arial" w:cs="Arial"/>
          <w:sz w:val="22"/>
          <w:szCs w:val="22"/>
        </w:rPr>
        <w:t xml:space="preserve">Office </w:t>
      </w:r>
      <w:r w:rsidR="002A224A">
        <w:rPr>
          <w:rFonts w:ascii="Arial" w:hAnsi="Arial" w:cs="Arial"/>
          <w:sz w:val="22"/>
          <w:szCs w:val="22"/>
        </w:rPr>
        <w:t>–</w:t>
      </w:r>
      <w:r w:rsidRPr="00FE1BEB">
        <w:rPr>
          <w:rFonts w:ascii="Arial" w:hAnsi="Arial" w:cs="Arial"/>
          <w:sz w:val="22"/>
          <w:szCs w:val="22"/>
        </w:rPr>
        <w:t xml:space="preserve"> </w:t>
      </w:r>
      <w:r w:rsidR="002A224A">
        <w:rPr>
          <w:rFonts w:ascii="Arial" w:hAnsi="Arial" w:cs="Arial"/>
          <w:sz w:val="22"/>
          <w:szCs w:val="22"/>
        </w:rPr>
        <w:t>Bill Moore Student Success Building, First Floor</w:t>
      </w:r>
    </w:p>
    <w:p w:rsidR="00220636" w:rsidRPr="00FE1BEB" w:rsidRDefault="002A224A" w:rsidP="00220636">
      <w:pPr>
        <w:jc w:val="center"/>
        <w:rPr>
          <w:rFonts w:ascii="Arial" w:hAnsi="Arial" w:cs="Arial"/>
          <w:sz w:val="22"/>
          <w:szCs w:val="22"/>
        </w:rPr>
      </w:pPr>
      <w:r>
        <w:rPr>
          <w:rFonts w:ascii="Arial" w:hAnsi="Arial" w:cs="Arial"/>
          <w:sz w:val="22"/>
          <w:szCs w:val="22"/>
        </w:rPr>
        <w:t xml:space="preserve">Office hours:  Walk-in Hours posted on website, </w:t>
      </w:r>
      <w:r w:rsidR="00220636" w:rsidRPr="00FE1BEB">
        <w:rPr>
          <w:rFonts w:ascii="Arial" w:hAnsi="Arial" w:cs="Arial"/>
          <w:sz w:val="22"/>
          <w:szCs w:val="22"/>
        </w:rPr>
        <w:t>or</w:t>
      </w:r>
      <w:r w:rsidR="00E92E42" w:rsidRPr="00FE1BEB">
        <w:rPr>
          <w:rFonts w:ascii="Arial" w:hAnsi="Arial" w:cs="Arial"/>
          <w:sz w:val="22"/>
          <w:szCs w:val="22"/>
        </w:rPr>
        <w:t xml:space="preserve"> by appointment</w:t>
      </w:r>
    </w:p>
    <w:p w:rsidR="00FE1BEB" w:rsidRPr="00FE1BEB" w:rsidRDefault="00FE1BEB" w:rsidP="00FE1BEB">
      <w:pPr>
        <w:jc w:val="center"/>
        <w:rPr>
          <w:rFonts w:ascii="Arial" w:hAnsi="Arial" w:cs="Arial"/>
          <w:sz w:val="22"/>
          <w:szCs w:val="22"/>
        </w:rPr>
      </w:pPr>
    </w:p>
    <w:p w:rsidR="008B0A9A" w:rsidRPr="00FE1BEB" w:rsidRDefault="002324D8" w:rsidP="00FE1BEB">
      <w:pPr>
        <w:rPr>
          <w:rFonts w:ascii="Arial" w:hAnsi="Arial" w:cs="Arial"/>
          <w:b/>
          <w:sz w:val="22"/>
          <w:szCs w:val="22"/>
        </w:rPr>
      </w:pPr>
      <w:r w:rsidRPr="00FE1BEB">
        <w:rPr>
          <w:rFonts w:ascii="Arial" w:hAnsi="Arial" w:cs="Arial"/>
          <w:b/>
          <w:sz w:val="22"/>
          <w:szCs w:val="22"/>
          <w:u w:val="single"/>
        </w:rPr>
        <w:t>Recommended Textbook:</w:t>
      </w:r>
      <w:r w:rsidRPr="00FE1BEB">
        <w:rPr>
          <w:rFonts w:ascii="Arial" w:hAnsi="Arial" w:cs="Arial"/>
          <w:b/>
          <w:sz w:val="22"/>
          <w:szCs w:val="22"/>
        </w:rPr>
        <w:t xml:space="preserve">  </w:t>
      </w:r>
    </w:p>
    <w:p w:rsidR="008B0A9A" w:rsidRPr="00FE1BEB" w:rsidRDefault="002A224A" w:rsidP="008B0A9A">
      <w:pPr>
        <w:rPr>
          <w:rFonts w:ascii="Arial" w:hAnsi="Arial" w:cs="Arial"/>
          <w:sz w:val="22"/>
          <w:szCs w:val="22"/>
        </w:rPr>
      </w:pPr>
      <w:r>
        <w:rPr>
          <w:rFonts w:ascii="Arial" w:hAnsi="Arial" w:cs="Arial"/>
          <w:sz w:val="22"/>
          <w:szCs w:val="22"/>
        </w:rPr>
        <w:t>None</w:t>
      </w:r>
    </w:p>
    <w:p w:rsidR="002324D8" w:rsidRPr="00FE1BEB" w:rsidRDefault="002324D8" w:rsidP="008B0A9A">
      <w:pPr>
        <w:spacing w:before="120"/>
        <w:rPr>
          <w:rFonts w:ascii="Arial" w:hAnsi="Arial" w:cs="Arial"/>
          <w:sz w:val="22"/>
          <w:szCs w:val="22"/>
        </w:rPr>
      </w:pPr>
      <w:r w:rsidRPr="00FE1BEB">
        <w:rPr>
          <w:rFonts w:ascii="Arial" w:hAnsi="Arial" w:cs="Arial"/>
          <w:b/>
          <w:sz w:val="22"/>
          <w:szCs w:val="22"/>
          <w:u w:val="single"/>
        </w:rPr>
        <w:t>Additional sources:</w:t>
      </w:r>
      <w:r w:rsidRPr="00FE1BEB">
        <w:rPr>
          <w:rFonts w:ascii="Arial" w:hAnsi="Arial" w:cs="Arial"/>
          <w:sz w:val="22"/>
          <w:szCs w:val="22"/>
        </w:rPr>
        <w:t xml:space="preserve"> </w:t>
      </w:r>
    </w:p>
    <w:p w:rsidR="002324D8" w:rsidRPr="00FE1BEB" w:rsidRDefault="002A224A" w:rsidP="002324D8">
      <w:pPr>
        <w:rPr>
          <w:rFonts w:ascii="Arial" w:hAnsi="Arial" w:cs="Arial"/>
          <w:sz w:val="22"/>
          <w:szCs w:val="22"/>
        </w:rPr>
      </w:pPr>
      <w:r>
        <w:rPr>
          <w:rFonts w:ascii="Arial" w:hAnsi="Arial" w:cs="Arial"/>
          <w:sz w:val="22"/>
          <w:szCs w:val="22"/>
        </w:rPr>
        <w:t>None</w:t>
      </w:r>
    </w:p>
    <w:p w:rsidR="002324D8" w:rsidRPr="00FE1BEB" w:rsidRDefault="002324D8" w:rsidP="008B0A9A">
      <w:pPr>
        <w:spacing w:before="120"/>
        <w:rPr>
          <w:rFonts w:ascii="Arial" w:hAnsi="Arial" w:cs="Arial"/>
          <w:sz w:val="22"/>
          <w:szCs w:val="22"/>
        </w:rPr>
      </w:pPr>
      <w:r w:rsidRPr="00FE1BEB">
        <w:rPr>
          <w:rFonts w:ascii="Arial" w:hAnsi="Arial" w:cs="Arial"/>
          <w:b/>
          <w:sz w:val="22"/>
          <w:szCs w:val="22"/>
          <w:u w:val="single"/>
        </w:rPr>
        <w:t>Grading:</w:t>
      </w:r>
    </w:p>
    <w:p w:rsidR="00580338" w:rsidRDefault="002A224A" w:rsidP="002324D8">
      <w:pPr>
        <w:rPr>
          <w:rFonts w:ascii="Arial" w:hAnsi="Arial" w:cs="Arial"/>
          <w:sz w:val="22"/>
          <w:szCs w:val="22"/>
        </w:rPr>
      </w:pPr>
      <w:r>
        <w:rPr>
          <w:rFonts w:ascii="Arial" w:hAnsi="Arial" w:cs="Arial"/>
          <w:sz w:val="22"/>
          <w:szCs w:val="22"/>
        </w:rPr>
        <w:t xml:space="preserve">Audit </w:t>
      </w:r>
    </w:p>
    <w:p w:rsidR="006D6B70" w:rsidRPr="00FE1BEB" w:rsidRDefault="006D6B70" w:rsidP="002324D8">
      <w:pPr>
        <w:rPr>
          <w:rFonts w:ascii="Arial" w:hAnsi="Arial" w:cs="Arial"/>
          <w:sz w:val="22"/>
          <w:szCs w:val="22"/>
        </w:rPr>
      </w:pPr>
    </w:p>
    <w:p w:rsidR="006D6B70" w:rsidRPr="00FE1BEB" w:rsidRDefault="006D6B70" w:rsidP="002324D8">
      <w:pPr>
        <w:rPr>
          <w:rFonts w:ascii="Arial" w:hAnsi="Arial" w:cs="Arial"/>
          <w:sz w:val="22"/>
          <w:szCs w:val="22"/>
        </w:rPr>
      </w:pPr>
      <w:r w:rsidRPr="00FE1BEB">
        <w:rPr>
          <w:rFonts w:ascii="Arial" w:hAnsi="Arial" w:cs="Arial"/>
          <w:b/>
          <w:sz w:val="22"/>
          <w:szCs w:val="22"/>
          <w:u w:val="single"/>
        </w:rPr>
        <w:t>Attendance:</w:t>
      </w:r>
    </w:p>
    <w:p w:rsidR="006D6B70" w:rsidRPr="00FE1BEB" w:rsidRDefault="002A224A" w:rsidP="002324D8">
      <w:pPr>
        <w:rPr>
          <w:rFonts w:ascii="Arial" w:hAnsi="Arial" w:cs="Arial"/>
          <w:sz w:val="22"/>
          <w:szCs w:val="22"/>
        </w:rPr>
      </w:pPr>
      <w:r>
        <w:rPr>
          <w:rFonts w:ascii="Arial" w:hAnsi="Arial" w:cs="Arial"/>
          <w:sz w:val="22"/>
          <w:szCs w:val="22"/>
        </w:rPr>
        <w:t>Student are expected to work 10 to 12 weeks in the summer semester or 16 to 18 weeks in the fall/spring semesters.</w:t>
      </w:r>
    </w:p>
    <w:p w:rsidR="00220636" w:rsidRDefault="00220636" w:rsidP="002324D8">
      <w:pPr>
        <w:rPr>
          <w:rFonts w:ascii="Arial" w:hAnsi="Arial" w:cs="Arial"/>
          <w:sz w:val="22"/>
          <w:szCs w:val="22"/>
        </w:rPr>
      </w:pPr>
    </w:p>
    <w:p w:rsidR="00192259" w:rsidRPr="00BE6D32" w:rsidRDefault="00B465B4" w:rsidP="002324D8">
      <w:pPr>
        <w:rPr>
          <w:rFonts w:ascii="Arial" w:hAnsi="Arial" w:cs="Arial"/>
          <w:b/>
          <w:sz w:val="22"/>
          <w:szCs w:val="22"/>
          <w:u w:val="single"/>
        </w:rPr>
      </w:pPr>
      <w:r w:rsidRPr="00BE6D32">
        <w:rPr>
          <w:rFonts w:ascii="Arial" w:hAnsi="Arial" w:cs="Arial"/>
          <w:b/>
          <w:sz w:val="22"/>
          <w:szCs w:val="22"/>
          <w:u w:val="single"/>
        </w:rPr>
        <w:t>Prerequisites:</w:t>
      </w:r>
    </w:p>
    <w:p w:rsidR="00192259" w:rsidRDefault="002A224A" w:rsidP="002324D8">
      <w:pPr>
        <w:rPr>
          <w:rFonts w:ascii="Arial" w:hAnsi="Arial" w:cs="Arial"/>
          <w:sz w:val="22"/>
          <w:szCs w:val="22"/>
        </w:rPr>
      </w:pPr>
      <w:r>
        <w:rPr>
          <w:rFonts w:ascii="Arial" w:hAnsi="Arial" w:cs="Arial"/>
          <w:sz w:val="22"/>
          <w:szCs w:val="22"/>
        </w:rPr>
        <w:t>None</w:t>
      </w:r>
    </w:p>
    <w:p w:rsidR="00192259" w:rsidRPr="00FE1BEB" w:rsidRDefault="00192259" w:rsidP="002324D8">
      <w:pPr>
        <w:rPr>
          <w:rFonts w:ascii="Arial" w:hAnsi="Arial" w:cs="Arial"/>
          <w:sz w:val="22"/>
          <w:szCs w:val="22"/>
        </w:rPr>
      </w:pPr>
    </w:p>
    <w:p w:rsidR="00FE1BEB" w:rsidRPr="00701933" w:rsidRDefault="00220636" w:rsidP="00220636">
      <w:pPr>
        <w:jc w:val="both"/>
        <w:rPr>
          <w:rFonts w:ascii="Arial" w:hAnsi="Arial" w:cs="Arial"/>
          <w:b/>
          <w:sz w:val="22"/>
          <w:szCs w:val="22"/>
          <w:u w:val="single"/>
        </w:rPr>
      </w:pPr>
      <w:r w:rsidRPr="00701933">
        <w:rPr>
          <w:rFonts w:ascii="Arial" w:hAnsi="Arial" w:cs="Arial"/>
          <w:b/>
          <w:sz w:val="22"/>
          <w:szCs w:val="22"/>
          <w:u w:val="single"/>
        </w:rPr>
        <w:t>G</w:t>
      </w:r>
      <w:r w:rsidR="00FE1BEB" w:rsidRPr="00701933">
        <w:rPr>
          <w:rFonts w:ascii="Arial" w:hAnsi="Arial" w:cs="Arial"/>
          <w:b/>
          <w:sz w:val="22"/>
          <w:szCs w:val="22"/>
          <w:u w:val="single"/>
        </w:rPr>
        <w:t>oal</w:t>
      </w:r>
      <w:r w:rsidRPr="00701933">
        <w:rPr>
          <w:rFonts w:ascii="Arial" w:hAnsi="Arial" w:cs="Arial"/>
          <w:b/>
          <w:sz w:val="22"/>
          <w:szCs w:val="22"/>
          <w:u w:val="single"/>
        </w:rPr>
        <w:t xml:space="preserve">: </w:t>
      </w:r>
    </w:p>
    <w:p w:rsidR="00220636" w:rsidRPr="00701933" w:rsidRDefault="00701933" w:rsidP="00220636">
      <w:pPr>
        <w:jc w:val="both"/>
        <w:rPr>
          <w:rFonts w:ascii="Arial" w:hAnsi="Arial" w:cs="Arial"/>
          <w:sz w:val="22"/>
          <w:szCs w:val="22"/>
        </w:rPr>
      </w:pPr>
      <w:r>
        <w:rPr>
          <w:rFonts w:ascii="Arial" w:hAnsi="Arial" w:cs="Arial"/>
          <w:sz w:val="22"/>
          <w:szCs w:val="22"/>
        </w:rPr>
        <w:t>To provide opportunity for students to gain work experience in their field, determine if they have an interest in a particular career, create a network of contacts in their industry of interest, and receive academic recognition for their work experience.</w:t>
      </w:r>
    </w:p>
    <w:p w:rsidR="00220636" w:rsidRPr="002A224A" w:rsidRDefault="00220636" w:rsidP="00220636">
      <w:pPr>
        <w:jc w:val="both"/>
        <w:rPr>
          <w:rFonts w:ascii="Arial" w:hAnsi="Arial" w:cs="Arial"/>
          <w:b/>
          <w:sz w:val="22"/>
          <w:szCs w:val="22"/>
          <w:highlight w:val="yellow"/>
        </w:rPr>
      </w:pPr>
    </w:p>
    <w:p w:rsidR="00192259" w:rsidRPr="006E0A53" w:rsidRDefault="00301AD4" w:rsidP="00220636">
      <w:pPr>
        <w:jc w:val="both"/>
        <w:rPr>
          <w:rFonts w:ascii="Arial" w:hAnsi="Arial" w:cs="Arial"/>
          <w:b/>
          <w:sz w:val="22"/>
          <w:szCs w:val="22"/>
          <w:u w:val="single"/>
        </w:rPr>
      </w:pPr>
      <w:r w:rsidRPr="006E0A53">
        <w:rPr>
          <w:rFonts w:ascii="Arial" w:hAnsi="Arial" w:cs="Arial"/>
          <w:b/>
          <w:sz w:val="22"/>
          <w:szCs w:val="22"/>
          <w:u w:val="single"/>
        </w:rPr>
        <w:t xml:space="preserve">Learning </w:t>
      </w:r>
      <w:r w:rsidR="00192259" w:rsidRPr="006E0A53">
        <w:rPr>
          <w:rFonts w:ascii="Arial" w:hAnsi="Arial" w:cs="Arial"/>
          <w:b/>
          <w:sz w:val="22"/>
          <w:szCs w:val="22"/>
          <w:u w:val="single"/>
        </w:rPr>
        <w:t>Objectives:</w:t>
      </w:r>
    </w:p>
    <w:p w:rsidR="00192259" w:rsidRPr="006E0A53" w:rsidRDefault="00B465B4" w:rsidP="00220636">
      <w:pPr>
        <w:jc w:val="both"/>
        <w:rPr>
          <w:rFonts w:ascii="Arial" w:hAnsi="Arial" w:cs="Arial"/>
          <w:sz w:val="22"/>
          <w:szCs w:val="22"/>
        </w:rPr>
      </w:pPr>
      <w:r w:rsidRPr="006E0A53">
        <w:rPr>
          <w:rFonts w:ascii="Arial" w:hAnsi="Arial" w:cs="Arial"/>
          <w:sz w:val="22"/>
          <w:szCs w:val="22"/>
        </w:rPr>
        <w:t xml:space="preserve">Upon completion of </w:t>
      </w:r>
      <w:r w:rsidR="00192259" w:rsidRPr="006E0A53">
        <w:rPr>
          <w:rFonts w:ascii="Arial" w:hAnsi="Arial" w:cs="Arial"/>
          <w:sz w:val="22"/>
          <w:szCs w:val="22"/>
        </w:rPr>
        <w:t>this</w:t>
      </w:r>
      <w:r w:rsidRPr="006E0A53">
        <w:rPr>
          <w:rFonts w:ascii="Arial" w:hAnsi="Arial" w:cs="Arial"/>
          <w:sz w:val="22"/>
          <w:szCs w:val="22"/>
        </w:rPr>
        <w:t xml:space="preserve"> course, student</w:t>
      </w:r>
      <w:r w:rsidR="00192259" w:rsidRPr="006E0A53">
        <w:rPr>
          <w:rFonts w:ascii="Arial" w:hAnsi="Arial" w:cs="Arial"/>
          <w:sz w:val="22"/>
          <w:szCs w:val="22"/>
        </w:rPr>
        <w:t>s</w:t>
      </w:r>
      <w:r w:rsidR="006E0A53">
        <w:rPr>
          <w:rFonts w:ascii="Arial" w:hAnsi="Arial" w:cs="Arial"/>
          <w:sz w:val="22"/>
          <w:szCs w:val="22"/>
        </w:rPr>
        <w:t xml:space="preserve"> will</w:t>
      </w:r>
      <w:r w:rsidRPr="006E0A53">
        <w:rPr>
          <w:rFonts w:ascii="Arial" w:hAnsi="Arial" w:cs="Arial"/>
          <w:sz w:val="22"/>
          <w:szCs w:val="22"/>
        </w:rPr>
        <w:t xml:space="preserve">:  </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t>Have the ability to function on multi-disciplinary or cross-functional teams.</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t>Have the understanding of professional and ethical responsibilities.</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t>Have the ability to apply knowledge of their specific education field to professional practice.</w:t>
      </w:r>
    </w:p>
    <w:p w:rsidR="002B7FBB" w:rsidRPr="006E0A53" w:rsidRDefault="006E0A53" w:rsidP="00580338">
      <w:pPr>
        <w:numPr>
          <w:ilvl w:val="0"/>
          <w:numId w:val="1"/>
        </w:numPr>
        <w:jc w:val="both"/>
        <w:rPr>
          <w:rFonts w:ascii="Arial" w:hAnsi="Arial" w:cs="Arial"/>
          <w:sz w:val="22"/>
          <w:szCs w:val="22"/>
        </w:rPr>
      </w:pPr>
      <w:r>
        <w:rPr>
          <w:rFonts w:ascii="Arial" w:hAnsi="Arial" w:cs="Arial"/>
          <w:sz w:val="22"/>
          <w:szCs w:val="22"/>
        </w:rPr>
        <w:t>Gain knowledge of contemporary issues in their discipline.</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t>Have the ability to develop viable solutions to discipline-specific problems.</w:t>
      </w:r>
    </w:p>
    <w:p w:rsidR="002A224A" w:rsidRPr="00FE1BEB" w:rsidRDefault="002A224A" w:rsidP="00220636">
      <w:pPr>
        <w:jc w:val="both"/>
        <w:rPr>
          <w:rFonts w:ascii="Arial" w:hAnsi="Arial" w:cs="Arial"/>
          <w:b/>
          <w:sz w:val="22"/>
          <w:szCs w:val="22"/>
        </w:rPr>
      </w:pPr>
    </w:p>
    <w:p w:rsidR="00FE1BEB" w:rsidRPr="00FE1BEB" w:rsidRDefault="00FE1BEB" w:rsidP="00220636">
      <w:pPr>
        <w:jc w:val="both"/>
        <w:rPr>
          <w:rFonts w:ascii="Arial" w:hAnsi="Arial" w:cs="Arial"/>
          <w:b/>
          <w:sz w:val="22"/>
          <w:szCs w:val="22"/>
          <w:u w:val="single"/>
        </w:rPr>
      </w:pPr>
      <w:r w:rsidRPr="00FE1BEB">
        <w:rPr>
          <w:rFonts w:ascii="Arial" w:hAnsi="Arial" w:cs="Arial"/>
          <w:b/>
          <w:sz w:val="22"/>
          <w:szCs w:val="22"/>
          <w:u w:val="single"/>
        </w:rPr>
        <w:t>Description:</w:t>
      </w:r>
    </w:p>
    <w:p w:rsidR="002A224A" w:rsidRPr="002A224A" w:rsidRDefault="002A224A" w:rsidP="002A224A">
      <w:pPr>
        <w:rPr>
          <w:rFonts w:ascii="Arial" w:hAnsi="Arial" w:cs="Arial"/>
          <w:sz w:val="22"/>
          <w:szCs w:val="22"/>
        </w:rPr>
      </w:pPr>
      <w:r w:rsidRPr="002A224A">
        <w:rPr>
          <w:rFonts w:ascii="Arial" w:hAnsi="Arial" w:cs="Arial"/>
          <w:sz w:val="22"/>
          <w:szCs w:val="22"/>
        </w:rPr>
        <w:t xml:space="preserve">Supervised professional work experience in the United States for undergraduate junior or senior interns working </w:t>
      </w:r>
      <w:r>
        <w:rPr>
          <w:rFonts w:ascii="Arial" w:hAnsi="Arial" w:cs="Arial"/>
          <w:sz w:val="22"/>
          <w:szCs w:val="22"/>
        </w:rPr>
        <w:t>1</w:t>
      </w:r>
      <w:r w:rsidRPr="002A224A">
        <w:rPr>
          <w:rFonts w:ascii="Arial" w:hAnsi="Arial" w:cs="Arial"/>
          <w:sz w:val="22"/>
          <w:szCs w:val="22"/>
        </w:rPr>
        <w:t>0-</w:t>
      </w:r>
      <w:r>
        <w:rPr>
          <w:rFonts w:ascii="Arial" w:hAnsi="Arial" w:cs="Arial"/>
          <w:sz w:val="22"/>
          <w:szCs w:val="22"/>
        </w:rPr>
        <w:t>1</w:t>
      </w:r>
      <w:r w:rsidRPr="002A224A">
        <w:rPr>
          <w:rFonts w:ascii="Arial" w:hAnsi="Arial" w:cs="Arial"/>
          <w:sz w:val="22"/>
          <w:szCs w:val="22"/>
        </w:rPr>
        <w:t xml:space="preserve">9 hours a week in their major field of </w:t>
      </w:r>
      <w:r w:rsidR="001850BC">
        <w:rPr>
          <w:rFonts w:ascii="Arial" w:hAnsi="Arial" w:cs="Arial"/>
          <w:sz w:val="22"/>
          <w:szCs w:val="22"/>
        </w:rPr>
        <w:t>study</w:t>
      </w:r>
      <w:bookmarkStart w:id="0" w:name="_GoBack"/>
      <w:bookmarkEnd w:id="0"/>
      <w:r w:rsidRPr="002A224A">
        <w:rPr>
          <w:rFonts w:ascii="Arial" w:hAnsi="Arial" w:cs="Arial"/>
          <w:sz w:val="22"/>
          <w:szCs w:val="22"/>
        </w:rPr>
        <w:t xml:space="preserve"> for a semester. </w:t>
      </w:r>
    </w:p>
    <w:p w:rsidR="00FE1BEB" w:rsidRPr="00FE1BEB" w:rsidRDefault="00FE1BEB" w:rsidP="00220636">
      <w:pPr>
        <w:jc w:val="both"/>
        <w:rPr>
          <w:rFonts w:ascii="Arial" w:hAnsi="Arial" w:cs="Arial"/>
          <w:sz w:val="22"/>
          <w:szCs w:val="22"/>
        </w:rPr>
      </w:pPr>
    </w:p>
    <w:p w:rsidR="00FE1BEB" w:rsidRPr="00FE1BEB" w:rsidRDefault="00FE1BEB" w:rsidP="00220636">
      <w:pPr>
        <w:jc w:val="both"/>
        <w:rPr>
          <w:rFonts w:ascii="Arial" w:hAnsi="Arial" w:cs="Arial"/>
          <w:sz w:val="22"/>
          <w:szCs w:val="22"/>
        </w:rPr>
      </w:pPr>
    </w:p>
    <w:p w:rsidR="00220636" w:rsidRPr="00FE1BEB" w:rsidRDefault="00220636" w:rsidP="00220636">
      <w:pPr>
        <w:rPr>
          <w:rFonts w:ascii="Arial" w:hAnsi="Arial" w:cs="Arial"/>
          <w:b/>
          <w:sz w:val="22"/>
          <w:szCs w:val="22"/>
        </w:rPr>
      </w:pPr>
      <w:r w:rsidRPr="00FE1BEB">
        <w:rPr>
          <w:rFonts w:ascii="Arial" w:hAnsi="Arial" w:cs="Arial"/>
          <w:b/>
          <w:sz w:val="22"/>
          <w:szCs w:val="22"/>
          <w:u w:val="single"/>
        </w:rPr>
        <w:lastRenderedPageBreak/>
        <w:t>Academic Integrity:</w:t>
      </w:r>
      <w:r w:rsidRPr="00FE1BEB">
        <w:rPr>
          <w:rFonts w:ascii="Arial" w:hAnsi="Arial" w:cs="Arial"/>
          <w:b/>
          <w:sz w:val="22"/>
          <w:szCs w:val="22"/>
        </w:rPr>
        <w:t xml:space="preserve"> </w:t>
      </w:r>
    </w:p>
    <w:p w:rsidR="00220636" w:rsidRPr="00FE1BEB" w:rsidRDefault="00220636" w:rsidP="00220636">
      <w:pPr>
        <w:rPr>
          <w:rFonts w:ascii="Arial" w:hAnsi="Arial" w:cs="Arial"/>
          <w:sz w:val="22"/>
          <w:szCs w:val="22"/>
        </w:rPr>
      </w:pPr>
      <w:r w:rsidRPr="00FE1BEB">
        <w:rPr>
          <w:rFonts w:ascii="Arial" w:hAnsi="Arial" w:cs="Arial"/>
          <w:sz w:val="22"/>
          <w:szCs w:val="22"/>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w:t>
      </w:r>
      <w:r w:rsidR="00192259" w:rsidRPr="00FE1BEB">
        <w:rPr>
          <w:rFonts w:ascii="Arial" w:hAnsi="Arial" w:cs="Arial"/>
          <w:sz w:val="22"/>
          <w:szCs w:val="22"/>
        </w:rPr>
        <w:t>materials</w:t>
      </w:r>
      <w:r w:rsidRPr="00FE1BEB">
        <w:rPr>
          <w:rFonts w:ascii="Arial" w:hAnsi="Arial" w:cs="Arial"/>
          <w:sz w:val="22"/>
          <w:szCs w:val="22"/>
        </w:rPr>
        <w:t xml:space="preserve"> are allowed at tests. Plagiarism includes reproducing the words of others without both the use of quotation marks and citation. Students are reminded of the obligations and expectations associated with the Georgia Tech Academic Honor Code and Student Code of Conduct, available online at </w:t>
      </w:r>
      <w:r w:rsidRPr="008B5B56">
        <w:rPr>
          <w:rFonts w:ascii="Arial" w:hAnsi="Arial" w:cs="Arial"/>
          <w:sz w:val="22"/>
          <w:szCs w:val="22"/>
        </w:rPr>
        <w:t>www.honor.gatech.edu</w:t>
      </w:r>
      <w:r w:rsidRPr="00FE1BEB">
        <w:rPr>
          <w:rFonts w:ascii="Arial" w:hAnsi="Arial" w:cs="Arial"/>
          <w:sz w:val="22"/>
          <w:szCs w:val="22"/>
        </w:rPr>
        <w:t xml:space="preserve">. </w:t>
      </w:r>
    </w:p>
    <w:p w:rsidR="00220636" w:rsidRPr="00FE1BEB" w:rsidRDefault="00220636" w:rsidP="00220636">
      <w:pPr>
        <w:rPr>
          <w:rFonts w:ascii="Arial" w:hAnsi="Arial" w:cs="Arial"/>
          <w:sz w:val="22"/>
          <w:szCs w:val="22"/>
        </w:rPr>
      </w:pPr>
    </w:p>
    <w:p w:rsidR="00220636" w:rsidRPr="00FE1BEB" w:rsidRDefault="00220636" w:rsidP="00220636">
      <w:pPr>
        <w:rPr>
          <w:rFonts w:ascii="Arial" w:hAnsi="Arial" w:cs="Arial"/>
          <w:sz w:val="22"/>
          <w:szCs w:val="22"/>
        </w:rPr>
      </w:pPr>
      <w:r w:rsidRPr="00FE1BEB">
        <w:rPr>
          <w:rFonts w:ascii="Arial" w:hAnsi="Arial" w:cs="Arial"/>
          <w:b/>
          <w:sz w:val="22"/>
          <w:szCs w:val="22"/>
          <w:u w:val="single"/>
        </w:rPr>
        <w:t>Learning Accommodations</w:t>
      </w:r>
      <w:r w:rsidRPr="00FE1BEB">
        <w:rPr>
          <w:rFonts w:ascii="Arial" w:hAnsi="Arial" w:cs="Arial"/>
          <w:sz w:val="22"/>
          <w:szCs w:val="22"/>
          <w:u w:val="single"/>
        </w:rPr>
        <w:t>:</w:t>
      </w:r>
      <w:r w:rsidRPr="00FE1BEB">
        <w:rPr>
          <w:rFonts w:ascii="Arial" w:hAnsi="Arial" w:cs="Arial"/>
          <w:sz w:val="22"/>
          <w:szCs w:val="22"/>
        </w:rPr>
        <w:t xml:space="preserve"> </w:t>
      </w:r>
    </w:p>
    <w:p w:rsidR="00220636" w:rsidRPr="00FE1BEB" w:rsidRDefault="002A224A" w:rsidP="00220636">
      <w:pPr>
        <w:rPr>
          <w:rFonts w:ascii="Arial" w:hAnsi="Arial" w:cs="Arial"/>
          <w:sz w:val="22"/>
          <w:szCs w:val="22"/>
        </w:rPr>
      </w:pPr>
      <w:r>
        <w:rPr>
          <w:rFonts w:ascii="Arial" w:hAnsi="Arial" w:cs="Arial"/>
          <w:sz w:val="22"/>
          <w:szCs w:val="22"/>
        </w:rPr>
        <w:t>n/a</w:t>
      </w:r>
    </w:p>
    <w:p w:rsidR="00220636" w:rsidRPr="00FE1BEB" w:rsidRDefault="00220636" w:rsidP="00220636">
      <w:pPr>
        <w:rPr>
          <w:rFonts w:ascii="Arial" w:hAnsi="Arial" w:cs="Arial"/>
          <w:b/>
          <w:bCs/>
          <w:i/>
          <w:sz w:val="22"/>
          <w:szCs w:val="22"/>
        </w:rPr>
      </w:pPr>
    </w:p>
    <w:p w:rsidR="00580338" w:rsidRDefault="00580338" w:rsidP="008B0A9A">
      <w:pPr>
        <w:spacing w:before="120"/>
        <w:jc w:val="center"/>
        <w:rPr>
          <w:rFonts w:ascii="Arial" w:hAnsi="Arial" w:cs="Arial"/>
          <w:b/>
          <w:sz w:val="22"/>
          <w:szCs w:val="22"/>
          <w:u w:val="single"/>
        </w:rPr>
      </w:pPr>
    </w:p>
    <w:p w:rsidR="00FE632C" w:rsidRPr="00FE1BEB" w:rsidRDefault="00E92E42" w:rsidP="008B0A9A">
      <w:pPr>
        <w:spacing w:before="120"/>
        <w:jc w:val="center"/>
        <w:rPr>
          <w:rFonts w:ascii="Arial" w:hAnsi="Arial" w:cs="Arial"/>
          <w:b/>
          <w:sz w:val="22"/>
          <w:szCs w:val="22"/>
          <w:u w:val="single"/>
        </w:rPr>
      </w:pPr>
      <w:r w:rsidRPr="00FE1BEB">
        <w:rPr>
          <w:rFonts w:ascii="Arial" w:hAnsi="Arial" w:cs="Arial"/>
          <w:b/>
          <w:sz w:val="22"/>
          <w:szCs w:val="22"/>
          <w:u w:val="single"/>
        </w:rPr>
        <w:t>S</w:t>
      </w:r>
      <w:r w:rsidR="00FE632C" w:rsidRPr="00FE1BEB">
        <w:rPr>
          <w:rFonts w:ascii="Arial" w:hAnsi="Arial" w:cs="Arial"/>
          <w:b/>
          <w:sz w:val="22"/>
          <w:szCs w:val="22"/>
          <w:u w:val="single"/>
        </w:rPr>
        <w:t>chedule of Topics</w:t>
      </w:r>
      <w:r w:rsidR="00220636" w:rsidRPr="00FE1BEB">
        <w:rPr>
          <w:rFonts w:ascii="Arial" w:hAnsi="Arial" w:cs="Arial"/>
          <w:b/>
          <w:sz w:val="22"/>
          <w:szCs w:val="22"/>
          <w:u w:val="single"/>
        </w:rPr>
        <w:t>:</w:t>
      </w:r>
    </w:p>
    <w:p w:rsidR="002A224A" w:rsidRDefault="002A224A" w:rsidP="002A224A">
      <w:pPr>
        <w:ind w:left="990" w:right="-180" w:hanging="990"/>
        <w:rPr>
          <w:rFonts w:ascii="Arial" w:hAnsi="Arial" w:cs="Arial"/>
          <w:sz w:val="22"/>
          <w:szCs w:val="22"/>
        </w:rPr>
      </w:pPr>
    </w:p>
    <w:p w:rsidR="00347D3B" w:rsidRDefault="00C6257C" w:rsidP="002A224A">
      <w:pPr>
        <w:ind w:left="990" w:right="-180" w:hanging="990"/>
        <w:rPr>
          <w:rFonts w:ascii="Arial" w:hAnsi="Arial" w:cs="Arial"/>
          <w:sz w:val="22"/>
          <w:szCs w:val="22"/>
        </w:rPr>
      </w:pPr>
      <w:r w:rsidRPr="00FE1BEB">
        <w:rPr>
          <w:rFonts w:ascii="Arial" w:hAnsi="Arial" w:cs="Arial"/>
          <w:sz w:val="22"/>
          <w:szCs w:val="22"/>
        </w:rPr>
        <w:t>Week 1:</w:t>
      </w:r>
      <w:r w:rsidRPr="00FE1BEB">
        <w:rPr>
          <w:rFonts w:ascii="Arial" w:hAnsi="Arial" w:cs="Arial"/>
          <w:sz w:val="22"/>
          <w:szCs w:val="22"/>
        </w:rPr>
        <w:tab/>
      </w:r>
      <w:r w:rsidRPr="00FE1BEB">
        <w:rPr>
          <w:rFonts w:ascii="Arial" w:hAnsi="Arial" w:cs="Arial"/>
          <w:sz w:val="22"/>
          <w:szCs w:val="22"/>
        </w:rPr>
        <w:tab/>
      </w:r>
      <w:r w:rsidR="002A224A">
        <w:rPr>
          <w:rFonts w:ascii="Arial" w:hAnsi="Arial" w:cs="Arial"/>
          <w:sz w:val="22"/>
          <w:szCs w:val="22"/>
        </w:rPr>
        <w:t>Report to Work</w:t>
      </w:r>
    </w:p>
    <w:p w:rsidR="002A224A" w:rsidRPr="00FE1BEB" w:rsidRDefault="002A224A" w:rsidP="002A224A">
      <w:pPr>
        <w:ind w:right="-180"/>
        <w:rPr>
          <w:rFonts w:ascii="Arial" w:hAnsi="Arial" w:cs="Arial"/>
          <w:sz w:val="22"/>
          <w:szCs w:val="22"/>
        </w:rPr>
      </w:pPr>
    </w:p>
    <w:p w:rsidR="00FE632C" w:rsidRDefault="00FE632C" w:rsidP="002A224A">
      <w:pPr>
        <w:ind w:left="990" w:right="-180" w:hanging="990"/>
        <w:rPr>
          <w:rFonts w:ascii="Arial" w:hAnsi="Arial" w:cs="Arial"/>
          <w:sz w:val="22"/>
          <w:szCs w:val="22"/>
        </w:rPr>
      </w:pPr>
      <w:r w:rsidRPr="00FE1BEB">
        <w:rPr>
          <w:rFonts w:ascii="Arial" w:hAnsi="Arial" w:cs="Arial"/>
          <w:sz w:val="22"/>
          <w:szCs w:val="22"/>
        </w:rPr>
        <w:t>W</w:t>
      </w:r>
      <w:r w:rsidR="002A224A">
        <w:rPr>
          <w:rFonts w:ascii="Arial" w:hAnsi="Arial" w:cs="Arial"/>
          <w:sz w:val="22"/>
          <w:szCs w:val="22"/>
        </w:rPr>
        <w:t>eek 3</w:t>
      </w:r>
      <w:r w:rsidRPr="00FE1BEB">
        <w:rPr>
          <w:rFonts w:ascii="Arial" w:hAnsi="Arial" w:cs="Arial"/>
          <w:sz w:val="22"/>
          <w:szCs w:val="22"/>
        </w:rPr>
        <w:t xml:space="preserve">: </w:t>
      </w:r>
      <w:r w:rsidR="00347D3B" w:rsidRPr="00FE1BEB">
        <w:rPr>
          <w:rFonts w:ascii="Arial" w:hAnsi="Arial" w:cs="Arial"/>
          <w:sz w:val="22"/>
          <w:szCs w:val="22"/>
        </w:rPr>
        <w:tab/>
      </w:r>
      <w:r w:rsidRPr="00FE1BEB">
        <w:rPr>
          <w:rFonts w:ascii="Arial" w:hAnsi="Arial" w:cs="Arial"/>
          <w:sz w:val="22"/>
          <w:szCs w:val="22"/>
        </w:rPr>
        <w:tab/>
      </w:r>
      <w:r w:rsidR="002A224A">
        <w:rPr>
          <w:rFonts w:ascii="Arial" w:hAnsi="Arial" w:cs="Arial"/>
          <w:sz w:val="22"/>
          <w:szCs w:val="22"/>
        </w:rPr>
        <w:t xml:space="preserve">Submit Assignment Record via </w:t>
      </w:r>
      <w:proofErr w:type="spellStart"/>
      <w:r w:rsidR="002A224A">
        <w:rPr>
          <w:rFonts w:ascii="Arial" w:hAnsi="Arial" w:cs="Arial"/>
          <w:sz w:val="22"/>
          <w:szCs w:val="22"/>
        </w:rPr>
        <w:t>CareerBuzz</w:t>
      </w:r>
      <w:proofErr w:type="spellEnd"/>
    </w:p>
    <w:p w:rsidR="002A224A" w:rsidRPr="00FE1BEB" w:rsidRDefault="002A224A" w:rsidP="002A224A">
      <w:pPr>
        <w:ind w:left="990" w:right="-180" w:hanging="990"/>
        <w:rPr>
          <w:rFonts w:ascii="Arial" w:hAnsi="Arial" w:cs="Arial"/>
          <w:sz w:val="22"/>
          <w:szCs w:val="22"/>
        </w:rPr>
      </w:pPr>
    </w:p>
    <w:p w:rsidR="007F776B" w:rsidRDefault="00FE632C" w:rsidP="007F776B">
      <w:pPr>
        <w:ind w:right="-180"/>
        <w:rPr>
          <w:rFonts w:ascii="Arial" w:hAnsi="Arial" w:cs="Arial"/>
          <w:sz w:val="22"/>
          <w:szCs w:val="22"/>
        </w:rPr>
      </w:pPr>
      <w:r w:rsidRPr="00FE1BEB">
        <w:rPr>
          <w:rFonts w:ascii="Arial" w:hAnsi="Arial" w:cs="Arial"/>
          <w:sz w:val="22"/>
          <w:szCs w:val="22"/>
        </w:rPr>
        <w:t xml:space="preserve">Week 15: </w:t>
      </w:r>
      <w:r w:rsidR="008B0A9A" w:rsidRPr="00FE1BEB">
        <w:rPr>
          <w:rFonts w:ascii="Arial" w:hAnsi="Arial" w:cs="Arial"/>
          <w:sz w:val="22"/>
          <w:szCs w:val="22"/>
        </w:rPr>
        <w:t xml:space="preserve">  </w:t>
      </w:r>
      <w:r w:rsidR="002A224A">
        <w:rPr>
          <w:rFonts w:ascii="Arial" w:hAnsi="Arial" w:cs="Arial"/>
          <w:sz w:val="22"/>
          <w:szCs w:val="22"/>
        </w:rPr>
        <w:tab/>
        <w:t xml:space="preserve">Submit Work Report via </w:t>
      </w:r>
      <w:proofErr w:type="spellStart"/>
      <w:r w:rsidR="002A224A">
        <w:rPr>
          <w:rFonts w:ascii="Arial" w:hAnsi="Arial" w:cs="Arial"/>
          <w:sz w:val="22"/>
          <w:szCs w:val="22"/>
        </w:rPr>
        <w:t>CareerBuzz</w:t>
      </w:r>
      <w:proofErr w:type="spellEnd"/>
    </w:p>
    <w:p w:rsidR="002A224A" w:rsidRPr="00FE1BEB" w:rsidRDefault="002A224A" w:rsidP="007F776B">
      <w:pPr>
        <w:ind w:right="-180"/>
        <w:rPr>
          <w:rFonts w:ascii="Arial" w:hAnsi="Arial" w:cs="Arial"/>
          <w:sz w:val="22"/>
          <w:szCs w:val="22"/>
        </w:rPr>
      </w:pPr>
    </w:p>
    <w:p w:rsidR="00013539" w:rsidRPr="00FE1BEB" w:rsidRDefault="00DB7F8D" w:rsidP="002A224A">
      <w:pPr>
        <w:ind w:left="1440" w:right="-180" w:hanging="1440"/>
        <w:rPr>
          <w:rFonts w:ascii="Arial" w:hAnsi="Arial" w:cs="Arial"/>
          <w:sz w:val="22"/>
          <w:szCs w:val="22"/>
        </w:rPr>
      </w:pPr>
      <w:r w:rsidRPr="00FE1BEB">
        <w:rPr>
          <w:rFonts w:ascii="Arial" w:hAnsi="Arial" w:cs="Arial"/>
          <w:sz w:val="22"/>
          <w:szCs w:val="22"/>
        </w:rPr>
        <w:t>W</w:t>
      </w:r>
      <w:r w:rsidR="00FE632C" w:rsidRPr="00FE1BEB">
        <w:rPr>
          <w:rFonts w:ascii="Arial" w:hAnsi="Arial" w:cs="Arial"/>
          <w:sz w:val="22"/>
          <w:szCs w:val="22"/>
        </w:rPr>
        <w:t xml:space="preserve">eek 16: </w:t>
      </w:r>
      <w:r w:rsidR="006061F7" w:rsidRPr="00FE1BEB">
        <w:rPr>
          <w:rFonts w:ascii="Arial" w:hAnsi="Arial" w:cs="Arial"/>
          <w:sz w:val="22"/>
          <w:szCs w:val="22"/>
        </w:rPr>
        <w:t xml:space="preserve">  </w:t>
      </w:r>
      <w:r w:rsidRPr="00FE1BEB">
        <w:rPr>
          <w:rFonts w:ascii="Arial" w:hAnsi="Arial" w:cs="Arial"/>
          <w:sz w:val="22"/>
          <w:szCs w:val="22"/>
        </w:rPr>
        <w:tab/>
      </w:r>
      <w:r w:rsidR="002A224A">
        <w:rPr>
          <w:rFonts w:ascii="Arial" w:hAnsi="Arial" w:cs="Arial"/>
          <w:sz w:val="22"/>
          <w:szCs w:val="22"/>
        </w:rPr>
        <w:t xml:space="preserve">Participate in Employer Evaluation and ensure Employer </w:t>
      </w:r>
      <w:proofErr w:type="spellStart"/>
      <w:r w:rsidR="002A224A">
        <w:rPr>
          <w:rFonts w:ascii="Arial" w:hAnsi="Arial" w:cs="Arial"/>
          <w:sz w:val="22"/>
          <w:szCs w:val="22"/>
        </w:rPr>
        <w:t>Evation</w:t>
      </w:r>
      <w:proofErr w:type="spellEnd"/>
      <w:r w:rsidR="002A224A">
        <w:rPr>
          <w:rFonts w:ascii="Arial" w:hAnsi="Arial" w:cs="Arial"/>
          <w:sz w:val="22"/>
          <w:szCs w:val="22"/>
        </w:rPr>
        <w:t xml:space="preserve"> is completed by supervisor via </w:t>
      </w:r>
      <w:proofErr w:type="spellStart"/>
      <w:r w:rsidR="002A224A">
        <w:rPr>
          <w:rFonts w:ascii="Arial" w:hAnsi="Arial" w:cs="Arial"/>
          <w:sz w:val="22"/>
          <w:szCs w:val="22"/>
        </w:rPr>
        <w:t>CareerBuzz</w:t>
      </w:r>
      <w:proofErr w:type="spellEnd"/>
      <w:r w:rsidR="002A224A">
        <w:rPr>
          <w:rFonts w:ascii="Arial" w:hAnsi="Arial" w:cs="Arial"/>
          <w:sz w:val="22"/>
          <w:szCs w:val="22"/>
        </w:rPr>
        <w:t>.  C2D2 will send supervisor the link</w:t>
      </w:r>
    </w:p>
    <w:sectPr w:rsidR="00013539" w:rsidRPr="00FE1BEB" w:rsidSect="00507D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F1"/>
    <w:rsid w:val="00013539"/>
    <w:rsid w:val="00013D3C"/>
    <w:rsid w:val="0004419C"/>
    <w:rsid w:val="00063E3F"/>
    <w:rsid w:val="00083B6C"/>
    <w:rsid w:val="00085C94"/>
    <w:rsid w:val="000874E7"/>
    <w:rsid w:val="000B6E65"/>
    <w:rsid w:val="000C66A7"/>
    <w:rsid w:val="000D2DD8"/>
    <w:rsid w:val="000F3439"/>
    <w:rsid w:val="0012026A"/>
    <w:rsid w:val="001500C3"/>
    <w:rsid w:val="00160523"/>
    <w:rsid w:val="001850BC"/>
    <w:rsid w:val="00192259"/>
    <w:rsid w:val="001C5D10"/>
    <w:rsid w:val="001C6E2B"/>
    <w:rsid w:val="001D4ED1"/>
    <w:rsid w:val="00211D99"/>
    <w:rsid w:val="00215C60"/>
    <w:rsid w:val="002165EA"/>
    <w:rsid w:val="00220636"/>
    <w:rsid w:val="002324D8"/>
    <w:rsid w:val="0023768C"/>
    <w:rsid w:val="00282835"/>
    <w:rsid w:val="00292DEE"/>
    <w:rsid w:val="002A224A"/>
    <w:rsid w:val="002B2053"/>
    <w:rsid w:val="002B7FBB"/>
    <w:rsid w:val="002C117B"/>
    <w:rsid w:val="002D226B"/>
    <w:rsid w:val="002D3F0F"/>
    <w:rsid w:val="002F6C4C"/>
    <w:rsid w:val="00301AD4"/>
    <w:rsid w:val="00302785"/>
    <w:rsid w:val="00304EAD"/>
    <w:rsid w:val="003175F1"/>
    <w:rsid w:val="00347D3B"/>
    <w:rsid w:val="00383B9D"/>
    <w:rsid w:val="00390633"/>
    <w:rsid w:val="003C570A"/>
    <w:rsid w:val="003D55DE"/>
    <w:rsid w:val="003D7845"/>
    <w:rsid w:val="003E449D"/>
    <w:rsid w:val="0040448F"/>
    <w:rsid w:val="004318BC"/>
    <w:rsid w:val="00467A44"/>
    <w:rsid w:val="004C0E69"/>
    <w:rsid w:val="004D3A38"/>
    <w:rsid w:val="004F7F5B"/>
    <w:rsid w:val="00507D66"/>
    <w:rsid w:val="0056755D"/>
    <w:rsid w:val="0057724C"/>
    <w:rsid w:val="00580338"/>
    <w:rsid w:val="00595B0A"/>
    <w:rsid w:val="005B03D6"/>
    <w:rsid w:val="005B1ADE"/>
    <w:rsid w:val="00604CA9"/>
    <w:rsid w:val="006061F7"/>
    <w:rsid w:val="00630001"/>
    <w:rsid w:val="00680CE9"/>
    <w:rsid w:val="00684C52"/>
    <w:rsid w:val="006C14E9"/>
    <w:rsid w:val="006C740C"/>
    <w:rsid w:val="006D6B70"/>
    <w:rsid w:val="006E0A53"/>
    <w:rsid w:val="00701933"/>
    <w:rsid w:val="007214E5"/>
    <w:rsid w:val="0073131E"/>
    <w:rsid w:val="00750A9E"/>
    <w:rsid w:val="0075548E"/>
    <w:rsid w:val="00756B58"/>
    <w:rsid w:val="00787E08"/>
    <w:rsid w:val="007A2DC3"/>
    <w:rsid w:val="007A53EB"/>
    <w:rsid w:val="007C5D6F"/>
    <w:rsid w:val="007F1853"/>
    <w:rsid w:val="007F776B"/>
    <w:rsid w:val="0082771E"/>
    <w:rsid w:val="008554CD"/>
    <w:rsid w:val="00865180"/>
    <w:rsid w:val="00885DFA"/>
    <w:rsid w:val="008A0970"/>
    <w:rsid w:val="008A40F1"/>
    <w:rsid w:val="008B0948"/>
    <w:rsid w:val="008B0A9A"/>
    <w:rsid w:val="008B5B56"/>
    <w:rsid w:val="008E329B"/>
    <w:rsid w:val="008F1AB6"/>
    <w:rsid w:val="00904E51"/>
    <w:rsid w:val="00922ED6"/>
    <w:rsid w:val="00987A75"/>
    <w:rsid w:val="009A020B"/>
    <w:rsid w:val="009A43C2"/>
    <w:rsid w:val="009F4791"/>
    <w:rsid w:val="00A065D8"/>
    <w:rsid w:val="00A2329D"/>
    <w:rsid w:val="00A42AF9"/>
    <w:rsid w:val="00A45328"/>
    <w:rsid w:val="00A50069"/>
    <w:rsid w:val="00A626D5"/>
    <w:rsid w:val="00A77641"/>
    <w:rsid w:val="00AA00D5"/>
    <w:rsid w:val="00AD2AF2"/>
    <w:rsid w:val="00AD404B"/>
    <w:rsid w:val="00B2217E"/>
    <w:rsid w:val="00B26AAA"/>
    <w:rsid w:val="00B37725"/>
    <w:rsid w:val="00B465B4"/>
    <w:rsid w:val="00B840BE"/>
    <w:rsid w:val="00BB7174"/>
    <w:rsid w:val="00BC1D6B"/>
    <w:rsid w:val="00BE0AE6"/>
    <w:rsid w:val="00BE6D32"/>
    <w:rsid w:val="00C420D6"/>
    <w:rsid w:val="00C52FA7"/>
    <w:rsid w:val="00C6257C"/>
    <w:rsid w:val="00C838F1"/>
    <w:rsid w:val="00CE181F"/>
    <w:rsid w:val="00D15BE0"/>
    <w:rsid w:val="00D3729E"/>
    <w:rsid w:val="00D47A66"/>
    <w:rsid w:val="00D55FFD"/>
    <w:rsid w:val="00D62BD7"/>
    <w:rsid w:val="00D965EC"/>
    <w:rsid w:val="00DB0210"/>
    <w:rsid w:val="00DB7F8D"/>
    <w:rsid w:val="00E11F2C"/>
    <w:rsid w:val="00E31E22"/>
    <w:rsid w:val="00E92E42"/>
    <w:rsid w:val="00EB7115"/>
    <w:rsid w:val="00EC19D3"/>
    <w:rsid w:val="00ED4E7F"/>
    <w:rsid w:val="00EE616B"/>
    <w:rsid w:val="00F0490B"/>
    <w:rsid w:val="00F0562A"/>
    <w:rsid w:val="00F14F59"/>
    <w:rsid w:val="00F16508"/>
    <w:rsid w:val="00F168C6"/>
    <w:rsid w:val="00F3526B"/>
    <w:rsid w:val="00F4445F"/>
    <w:rsid w:val="00FB5FC4"/>
    <w:rsid w:val="00FC1194"/>
    <w:rsid w:val="00FE1BEB"/>
    <w:rsid w:val="00FE632C"/>
    <w:rsid w:val="00FF590B"/>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24CE25-EA03-4CBE-A553-5543B469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32C"/>
    <w:pPr>
      <w:suppressAutoHyphens/>
    </w:pPr>
    <w:rPr>
      <w:rFonts w:eastAsia="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0636"/>
    <w:rPr>
      <w:color w:val="0000FF"/>
      <w:u w:val="single"/>
    </w:rPr>
  </w:style>
  <w:style w:type="paragraph" w:styleId="BalloonText">
    <w:name w:val="Balloon Text"/>
    <w:basedOn w:val="Normal"/>
    <w:link w:val="BalloonTextChar"/>
    <w:rsid w:val="00192259"/>
    <w:rPr>
      <w:rFonts w:ascii="Tahoma" w:hAnsi="Tahoma" w:cs="Tahoma"/>
      <w:sz w:val="16"/>
      <w:szCs w:val="16"/>
    </w:rPr>
  </w:style>
  <w:style w:type="character" w:customStyle="1" w:styleId="BalloonTextChar">
    <w:name w:val="Balloon Text Char"/>
    <w:basedOn w:val="DefaultParagraphFont"/>
    <w:link w:val="BalloonText"/>
    <w:rsid w:val="00192259"/>
    <w:rPr>
      <w:rFonts w:ascii="Tahoma" w:eastAsia="Times New Roman" w:hAnsi="Tahoma" w:cs="Tahoma"/>
      <w:sz w:val="16"/>
      <w:szCs w:val="16"/>
      <w:lang w:eastAsia="ar-SA"/>
    </w:rPr>
  </w:style>
  <w:style w:type="character" w:styleId="CommentReference">
    <w:name w:val="annotation reference"/>
    <w:basedOn w:val="DefaultParagraphFont"/>
    <w:rsid w:val="00192259"/>
    <w:rPr>
      <w:sz w:val="16"/>
      <w:szCs w:val="16"/>
    </w:rPr>
  </w:style>
  <w:style w:type="paragraph" w:styleId="CommentText">
    <w:name w:val="annotation text"/>
    <w:basedOn w:val="Normal"/>
    <w:link w:val="CommentTextChar"/>
    <w:rsid w:val="00192259"/>
  </w:style>
  <w:style w:type="character" w:customStyle="1" w:styleId="CommentTextChar">
    <w:name w:val="Comment Text Char"/>
    <w:basedOn w:val="DefaultParagraphFont"/>
    <w:link w:val="CommentText"/>
    <w:rsid w:val="00192259"/>
    <w:rPr>
      <w:rFonts w:eastAsia="Times New Roman"/>
      <w:lang w:eastAsia="ar-SA"/>
    </w:rPr>
  </w:style>
  <w:style w:type="paragraph" w:styleId="CommentSubject">
    <w:name w:val="annotation subject"/>
    <w:basedOn w:val="CommentText"/>
    <w:next w:val="CommentText"/>
    <w:link w:val="CommentSubjectChar"/>
    <w:rsid w:val="00192259"/>
    <w:rPr>
      <w:b/>
      <w:bCs/>
    </w:rPr>
  </w:style>
  <w:style w:type="character" w:customStyle="1" w:styleId="CommentSubjectChar">
    <w:name w:val="Comment Subject Char"/>
    <w:basedOn w:val="CommentTextChar"/>
    <w:link w:val="CommentSubject"/>
    <w:rsid w:val="00192259"/>
    <w:rPr>
      <w:rFonts w:eastAsia="Times New Roman"/>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BIOL 4803E/8803J – PROTEIN BIOLOGY</vt:lpstr>
    </vt:vector>
  </TitlesOfParts>
  <Company>Georgia Institute of Technology</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4803E/8803J – PROTEIN BIOLOGY</dc:title>
  <dc:creator>Yury Chernoff</dc:creator>
  <cp:lastModifiedBy>Houston, Karen L</cp:lastModifiedBy>
  <cp:revision>6</cp:revision>
  <cp:lastPrinted>2013-01-08T18:40:00Z</cp:lastPrinted>
  <dcterms:created xsi:type="dcterms:W3CDTF">2015-06-11T13:55:00Z</dcterms:created>
  <dcterms:modified xsi:type="dcterms:W3CDTF">2015-06-11T14:24:00Z</dcterms:modified>
</cp:coreProperties>
</file>