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671" w:rsidRDefault="00A47671">
      <w:pPr>
        <w:jc w:val="right"/>
        <w:outlineLvl w:val="0"/>
        <w:rPr>
          <w:sz w:val="14"/>
        </w:rPr>
      </w:pPr>
    </w:p>
    <w:p w:rsidR="005A4E7F" w:rsidRDefault="005A4E7F" w:rsidP="005E6D42">
      <w:pPr>
        <w:spacing w:after="240"/>
        <w:jc w:val="center"/>
        <w:rPr>
          <w:sz w:val="32"/>
          <w:szCs w:val="32"/>
        </w:rPr>
      </w:pPr>
    </w:p>
    <w:p w:rsidR="005E6D42" w:rsidRDefault="005E6D42" w:rsidP="005E6D42">
      <w:pPr>
        <w:spacing w:after="240"/>
        <w:jc w:val="center"/>
        <w:rPr>
          <w:sz w:val="32"/>
          <w:szCs w:val="32"/>
        </w:rPr>
      </w:pPr>
      <w:r>
        <w:rPr>
          <w:sz w:val="32"/>
          <w:szCs w:val="32"/>
        </w:rPr>
        <w:t xml:space="preserve">Production Planning and Control </w:t>
      </w:r>
    </w:p>
    <w:p w:rsidR="005E6D42" w:rsidRDefault="005E6D42" w:rsidP="005E6D42">
      <w:pPr>
        <w:spacing w:after="120"/>
        <w:ind w:left="1800" w:hanging="1800"/>
        <w:jc w:val="both"/>
        <w:rPr>
          <w:sz w:val="22"/>
          <w:szCs w:val="22"/>
        </w:rPr>
      </w:pPr>
      <w:r w:rsidRPr="00893802">
        <w:rPr>
          <w:b/>
          <w:sz w:val="22"/>
          <w:szCs w:val="22"/>
        </w:rPr>
        <w:t>Description:</w:t>
      </w:r>
      <w:r w:rsidRPr="00893802">
        <w:rPr>
          <w:sz w:val="22"/>
          <w:szCs w:val="22"/>
        </w:rPr>
        <w:tab/>
      </w:r>
      <w:r>
        <w:rPr>
          <w:sz w:val="22"/>
          <w:szCs w:val="22"/>
        </w:rPr>
        <w:t xml:space="preserve">This course focuses on methodologies for planning and controlling production systems.  The course covers popular production management paradigms, such as Materials Requirements Planning (MRP), Enterprise Resources Planning (ERP), and Just-in-Time (JIT) concepts, and logistical planning techniques such as Economic Order Quantity (EOQ) and other statistical inventory control policies.  This will be followed by detailed treatments of push and pull productions systems, shop floor control policies, production planning and scheduling, capacity management. </w:t>
      </w:r>
    </w:p>
    <w:p w:rsidR="005E6D42" w:rsidRDefault="005E6D42" w:rsidP="005E6D42">
      <w:pPr>
        <w:spacing w:after="120"/>
        <w:ind w:left="1800" w:hanging="1800"/>
        <w:jc w:val="both"/>
        <w:rPr>
          <w:sz w:val="22"/>
          <w:szCs w:val="22"/>
        </w:rPr>
      </w:pPr>
    </w:p>
    <w:p w:rsidR="005E6D42" w:rsidRDefault="005E6D42" w:rsidP="005E6D42">
      <w:pPr>
        <w:spacing w:before="120"/>
        <w:ind w:left="1800" w:hanging="1800"/>
        <w:rPr>
          <w:sz w:val="22"/>
          <w:szCs w:val="22"/>
        </w:rPr>
      </w:pPr>
      <w:r w:rsidRPr="00EC705A">
        <w:rPr>
          <w:b/>
          <w:sz w:val="22"/>
          <w:szCs w:val="22"/>
        </w:rPr>
        <w:t>Class Text:</w:t>
      </w:r>
      <w:r w:rsidRPr="00EC705A">
        <w:rPr>
          <w:sz w:val="22"/>
          <w:szCs w:val="22"/>
        </w:rPr>
        <w:t xml:space="preserve"> </w:t>
      </w:r>
      <w:r w:rsidRPr="00EC705A">
        <w:rPr>
          <w:sz w:val="22"/>
          <w:szCs w:val="22"/>
        </w:rPr>
        <w:tab/>
        <w:t>“</w:t>
      </w:r>
      <w:r>
        <w:rPr>
          <w:sz w:val="22"/>
          <w:szCs w:val="22"/>
        </w:rPr>
        <w:t>Factory Physics for Managers”</w:t>
      </w:r>
      <w:r w:rsidRPr="00EC705A">
        <w:rPr>
          <w:sz w:val="22"/>
          <w:szCs w:val="22"/>
        </w:rPr>
        <w:t xml:space="preserve">, </w:t>
      </w:r>
      <w:r>
        <w:rPr>
          <w:sz w:val="22"/>
          <w:szCs w:val="22"/>
        </w:rPr>
        <w:t xml:space="preserve">Edward </w:t>
      </w:r>
      <w:proofErr w:type="spellStart"/>
      <w:r>
        <w:rPr>
          <w:sz w:val="22"/>
          <w:szCs w:val="22"/>
        </w:rPr>
        <w:t>Pund</w:t>
      </w:r>
      <w:proofErr w:type="spellEnd"/>
      <w:r>
        <w:rPr>
          <w:sz w:val="22"/>
          <w:szCs w:val="22"/>
        </w:rPr>
        <w:t>, Jeffery Bell and Mark L. Spearman.</w:t>
      </w:r>
      <w:r w:rsidRPr="003F0755">
        <w:rPr>
          <w:sz w:val="22"/>
          <w:szCs w:val="22"/>
        </w:rPr>
        <w:t xml:space="preserve"> </w:t>
      </w:r>
    </w:p>
    <w:p w:rsidR="00643C9D" w:rsidRDefault="00643C9D" w:rsidP="005E6D42">
      <w:pPr>
        <w:spacing w:before="120"/>
        <w:ind w:left="1800" w:hanging="1800"/>
        <w:rPr>
          <w:sz w:val="22"/>
          <w:szCs w:val="22"/>
        </w:rPr>
      </w:pPr>
    </w:p>
    <w:p w:rsidR="00643C9D" w:rsidRPr="00643C9D" w:rsidRDefault="00643C9D" w:rsidP="00643C9D">
      <w:pPr>
        <w:spacing w:before="120"/>
        <w:ind w:left="1800" w:hanging="1800"/>
        <w:rPr>
          <w:b/>
          <w:sz w:val="22"/>
          <w:szCs w:val="22"/>
        </w:rPr>
      </w:pPr>
      <w:r w:rsidRPr="00643C9D">
        <w:rPr>
          <w:b/>
          <w:sz w:val="22"/>
          <w:szCs w:val="22"/>
        </w:rPr>
        <w:t>Learning Outcomes:</w:t>
      </w:r>
    </w:p>
    <w:p w:rsidR="00643C9D" w:rsidRPr="00643C9D" w:rsidRDefault="00643C9D" w:rsidP="00643C9D">
      <w:pPr>
        <w:spacing w:before="120"/>
        <w:ind w:left="3600" w:hanging="1800"/>
        <w:rPr>
          <w:sz w:val="22"/>
          <w:szCs w:val="22"/>
        </w:rPr>
      </w:pPr>
      <w:r w:rsidRPr="00643C9D">
        <w:rPr>
          <w:sz w:val="22"/>
          <w:szCs w:val="22"/>
        </w:rPr>
        <w:t>Students will:</w:t>
      </w:r>
    </w:p>
    <w:p w:rsidR="00643C9D" w:rsidRPr="00643C9D" w:rsidRDefault="00643C9D" w:rsidP="00643C9D">
      <w:pPr>
        <w:numPr>
          <w:ilvl w:val="0"/>
          <w:numId w:val="14"/>
        </w:numPr>
        <w:spacing w:before="120"/>
        <w:ind w:left="2520"/>
        <w:rPr>
          <w:sz w:val="22"/>
          <w:szCs w:val="22"/>
        </w:rPr>
      </w:pPr>
      <w:r w:rsidRPr="00643C9D">
        <w:rPr>
          <w:sz w:val="22"/>
          <w:szCs w:val="22"/>
        </w:rPr>
        <w:t>understand the structure of production systems and techniques for performance measurement;</w:t>
      </w:r>
    </w:p>
    <w:p w:rsidR="00643C9D" w:rsidRPr="00643C9D" w:rsidRDefault="00643C9D" w:rsidP="00643C9D">
      <w:pPr>
        <w:numPr>
          <w:ilvl w:val="0"/>
          <w:numId w:val="14"/>
        </w:numPr>
        <w:spacing w:before="120"/>
        <w:ind w:left="2520"/>
        <w:rPr>
          <w:sz w:val="22"/>
          <w:szCs w:val="22"/>
        </w:rPr>
      </w:pPr>
      <w:r w:rsidRPr="00643C9D">
        <w:rPr>
          <w:sz w:val="22"/>
          <w:szCs w:val="22"/>
        </w:rPr>
        <w:t>understand the structure and dynamics of push and pull production systems including material requirements planning and just-in-time understand how to develop reliability test plans;</w:t>
      </w:r>
    </w:p>
    <w:p w:rsidR="00643C9D" w:rsidRPr="00643C9D" w:rsidRDefault="00643C9D" w:rsidP="00643C9D">
      <w:pPr>
        <w:numPr>
          <w:ilvl w:val="0"/>
          <w:numId w:val="14"/>
        </w:numPr>
        <w:spacing w:before="120"/>
        <w:ind w:left="2520"/>
        <w:rPr>
          <w:sz w:val="22"/>
          <w:szCs w:val="22"/>
        </w:rPr>
      </w:pPr>
      <w:r w:rsidRPr="00643C9D">
        <w:rPr>
          <w:sz w:val="22"/>
          <w:szCs w:val="22"/>
        </w:rPr>
        <w:t>develop skills and in-depth understanding of methods used for shop floor control, production scheduling and dispatching, workforce planning, and throughput analysis</w:t>
      </w:r>
    </w:p>
    <w:p w:rsidR="00643C9D" w:rsidRDefault="00643C9D" w:rsidP="005E6D42">
      <w:pPr>
        <w:spacing w:before="120"/>
        <w:ind w:left="1800" w:hanging="1800"/>
        <w:rPr>
          <w:sz w:val="22"/>
          <w:szCs w:val="22"/>
        </w:rPr>
      </w:pPr>
      <w:bookmarkStart w:id="0" w:name="_GoBack"/>
      <w:bookmarkEnd w:id="0"/>
    </w:p>
    <w:p w:rsidR="005E6D42" w:rsidRDefault="005E6D42" w:rsidP="005E6D42">
      <w:pPr>
        <w:ind w:left="1800" w:hanging="1800"/>
        <w:rPr>
          <w:sz w:val="22"/>
          <w:szCs w:val="22"/>
        </w:rPr>
      </w:pPr>
    </w:p>
    <w:tbl>
      <w:tblPr>
        <w:tblW w:w="9540" w:type="dxa"/>
        <w:tblInd w:w="108" w:type="dxa"/>
        <w:tblLook w:val="04A0" w:firstRow="1" w:lastRow="0" w:firstColumn="1" w:lastColumn="0" w:noHBand="0" w:noVBand="1"/>
      </w:tblPr>
      <w:tblGrid>
        <w:gridCol w:w="1710"/>
        <w:gridCol w:w="7830"/>
      </w:tblGrid>
      <w:tr w:rsidR="005E6D42" w:rsidRPr="0021327B" w:rsidTr="00834D63">
        <w:tc>
          <w:tcPr>
            <w:tcW w:w="1710" w:type="dxa"/>
            <w:shd w:val="clear" w:color="auto" w:fill="auto"/>
          </w:tcPr>
          <w:p w:rsidR="005E6D42" w:rsidRPr="0021327B" w:rsidRDefault="005E6D42" w:rsidP="00834D63">
            <w:pPr>
              <w:rPr>
                <w:b/>
                <w:sz w:val="22"/>
                <w:szCs w:val="22"/>
              </w:rPr>
            </w:pPr>
            <w:r w:rsidRPr="0021327B">
              <w:rPr>
                <w:b/>
                <w:sz w:val="22"/>
                <w:szCs w:val="22"/>
              </w:rPr>
              <w:t xml:space="preserve">Topics </w:t>
            </w:r>
          </w:p>
        </w:tc>
        <w:tc>
          <w:tcPr>
            <w:tcW w:w="7830" w:type="dxa"/>
            <w:shd w:val="clear" w:color="auto" w:fill="auto"/>
          </w:tcPr>
          <w:p w:rsidR="005E6D42" w:rsidRPr="00DE498B" w:rsidRDefault="005E6D42" w:rsidP="005E6D42">
            <w:pPr>
              <w:numPr>
                <w:ilvl w:val="0"/>
                <w:numId w:val="12"/>
              </w:numPr>
              <w:rPr>
                <w:sz w:val="22"/>
                <w:szCs w:val="22"/>
              </w:rPr>
            </w:pPr>
            <w:r>
              <w:rPr>
                <w:sz w:val="22"/>
                <w:szCs w:val="22"/>
              </w:rPr>
              <w:t xml:space="preserve">Analysis of Production Systems </w:t>
            </w:r>
          </w:p>
          <w:p w:rsidR="005E6D42" w:rsidRDefault="005E6D42" w:rsidP="005E6D42">
            <w:pPr>
              <w:numPr>
                <w:ilvl w:val="0"/>
                <w:numId w:val="10"/>
              </w:numPr>
              <w:rPr>
                <w:sz w:val="22"/>
                <w:szCs w:val="22"/>
              </w:rPr>
            </w:pPr>
            <w:r>
              <w:rPr>
                <w:sz w:val="22"/>
                <w:szCs w:val="22"/>
              </w:rPr>
              <w:t xml:space="preserve">Management and Control </w:t>
            </w:r>
          </w:p>
          <w:p w:rsidR="005E6D42" w:rsidRDefault="005E6D42" w:rsidP="005E6D42">
            <w:pPr>
              <w:numPr>
                <w:ilvl w:val="0"/>
                <w:numId w:val="10"/>
              </w:numPr>
              <w:rPr>
                <w:sz w:val="22"/>
                <w:szCs w:val="22"/>
              </w:rPr>
            </w:pPr>
            <w:r>
              <w:rPr>
                <w:sz w:val="22"/>
                <w:szCs w:val="22"/>
              </w:rPr>
              <w:t>Quality and Variability</w:t>
            </w:r>
          </w:p>
          <w:p w:rsidR="005E6D42" w:rsidRPr="00DE498B" w:rsidRDefault="005E6D42" w:rsidP="005E6D42">
            <w:pPr>
              <w:numPr>
                <w:ilvl w:val="0"/>
                <w:numId w:val="10"/>
              </w:numPr>
              <w:rPr>
                <w:sz w:val="22"/>
                <w:szCs w:val="22"/>
              </w:rPr>
            </w:pPr>
            <w:r>
              <w:rPr>
                <w:sz w:val="22"/>
                <w:szCs w:val="22"/>
              </w:rPr>
              <w:t>Performance measures</w:t>
            </w:r>
          </w:p>
        </w:tc>
      </w:tr>
      <w:tr w:rsidR="005E6D42" w:rsidRPr="0021327B" w:rsidTr="00834D63">
        <w:tc>
          <w:tcPr>
            <w:tcW w:w="1710" w:type="dxa"/>
            <w:shd w:val="clear" w:color="auto" w:fill="auto"/>
          </w:tcPr>
          <w:p w:rsidR="005E6D42" w:rsidRPr="0021327B" w:rsidRDefault="005E6D42" w:rsidP="00834D63">
            <w:pPr>
              <w:rPr>
                <w:b/>
                <w:sz w:val="22"/>
                <w:szCs w:val="22"/>
              </w:rPr>
            </w:pPr>
          </w:p>
        </w:tc>
        <w:tc>
          <w:tcPr>
            <w:tcW w:w="7830" w:type="dxa"/>
            <w:shd w:val="clear" w:color="auto" w:fill="auto"/>
          </w:tcPr>
          <w:p w:rsidR="005E6D42" w:rsidRPr="0021327B" w:rsidRDefault="005E6D42" w:rsidP="005E6D42">
            <w:pPr>
              <w:numPr>
                <w:ilvl w:val="0"/>
                <w:numId w:val="12"/>
              </w:numPr>
              <w:spacing w:before="120"/>
              <w:rPr>
                <w:sz w:val="22"/>
                <w:szCs w:val="22"/>
              </w:rPr>
            </w:pPr>
            <w:r>
              <w:rPr>
                <w:sz w:val="22"/>
                <w:szCs w:val="22"/>
              </w:rPr>
              <w:t xml:space="preserve">Overview of Manufacturing Resource Planning </w:t>
            </w:r>
          </w:p>
          <w:p w:rsidR="005E6D42" w:rsidRDefault="005E6D42" w:rsidP="005E6D42">
            <w:pPr>
              <w:numPr>
                <w:ilvl w:val="0"/>
                <w:numId w:val="10"/>
              </w:numPr>
              <w:rPr>
                <w:sz w:val="22"/>
                <w:szCs w:val="22"/>
              </w:rPr>
            </w:pPr>
            <w:r>
              <w:rPr>
                <w:sz w:val="22"/>
                <w:szCs w:val="22"/>
              </w:rPr>
              <w:t xml:space="preserve">Bill of Materials </w:t>
            </w:r>
          </w:p>
          <w:p w:rsidR="005E6D42" w:rsidRDefault="005E6D42" w:rsidP="005E6D42">
            <w:pPr>
              <w:numPr>
                <w:ilvl w:val="0"/>
                <w:numId w:val="10"/>
              </w:numPr>
              <w:rPr>
                <w:sz w:val="22"/>
                <w:szCs w:val="22"/>
              </w:rPr>
            </w:pPr>
            <w:r>
              <w:rPr>
                <w:sz w:val="22"/>
                <w:szCs w:val="22"/>
              </w:rPr>
              <w:t>Materials Requirement Planning (MRP)</w:t>
            </w:r>
          </w:p>
          <w:p w:rsidR="005E6D42" w:rsidRDefault="005E6D42" w:rsidP="005E6D42">
            <w:pPr>
              <w:numPr>
                <w:ilvl w:val="0"/>
                <w:numId w:val="10"/>
              </w:numPr>
              <w:rPr>
                <w:sz w:val="22"/>
                <w:szCs w:val="22"/>
              </w:rPr>
            </w:pPr>
            <w:r>
              <w:rPr>
                <w:sz w:val="22"/>
                <w:szCs w:val="22"/>
              </w:rPr>
              <w:t>Capacity Requirement Planning (CRP)</w:t>
            </w:r>
          </w:p>
          <w:p w:rsidR="005E6D42" w:rsidRDefault="005E6D42" w:rsidP="005E6D42">
            <w:pPr>
              <w:numPr>
                <w:ilvl w:val="0"/>
                <w:numId w:val="10"/>
              </w:numPr>
              <w:rPr>
                <w:sz w:val="22"/>
                <w:szCs w:val="22"/>
              </w:rPr>
            </w:pPr>
            <w:r>
              <w:rPr>
                <w:sz w:val="22"/>
                <w:szCs w:val="22"/>
              </w:rPr>
              <w:t xml:space="preserve">Master production scheduling </w:t>
            </w:r>
          </w:p>
          <w:p w:rsidR="005E6D42" w:rsidRDefault="005E6D42" w:rsidP="005E6D42">
            <w:pPr>
              <w:numPr>
                <w:ilvl w:val="0"/>
                <w:numId w:val="10"/>
              </w:numPr>
              <w:rPr>
                <w:sz w:val="22"/>
                <w:szCs w:val="22"/>
              </w:rPr>
            </w:pPr>
            <w:r>
              <w:rPr>
                <w:sz w:val="22"/>
                <w:szCs w:val="22"/>
              </w:rPr>
              <w:t>Shop floor control</w:t>
            </w:r>
          </w:p>
          <w:p w:rsidR="005E6D42" w:rsidRDefault="005E6D42" w:rsidP="005E6D42">
            <w:pPr>
              <w:numPr>
                <w:ilvl w:val="0"/>
                <w:numId w:val="10"/>
              </w:numPr>
              <w:rPr>
                <w:sz w:val="22"/>
                <w:szCs w:val="22"/>
              </w:rPr>
            </w:pPr>
            <w:r>
              <w:rPr>
                <w:sz w:val="22"/>
                <w:szCs w:val="22"/>
              </w:rPr>
              <w:t xml:space="preserve">Inventory control </w:t>
            </w:r>
          </w:p>
          <w:p w:rsidR="005E6D42" w:rsidRDefault="005E6D42" w:rsidP="005E6D42">
            <w:pPr>
              <w:numPr>
                <w:ilvl w:val="1"/>
                <w:numId w:val="10"/>
              </w:numPr>
              <w:rPr>
                <w:sz w:val="22"/>
                <w:szCs w:val="22"/>
              </w:rPr>
            </w:pPr>
            <w:r>
              <w:rPr>
                <w:sz w:val="22"/>
                <w:szCs w:val="22"/>
              </w:rPr>
              <w:t>Economic Order Quantity</w:t>
            </w:r>
          </w:p>
          <w:p w:rsidR="005E6D42" w:rsidRDefault="005E6D42" w:rsidP="005E6D42">
            <w:pPr>
              <w:numPr>
                <w:ilvl w:val="1"/>
                <w:numId w:val="10"/>
              </w:numPr>
              <w:rPr>
                <w:sz w:val="22"/>
                <w:szCs w:val="22"/>
              </w:rPr>
            </w:pPr>
            <w:r>
              <w:rPr>
                <w:sz w:val="22"/>
                <w:szCs w:val="22"/>
              </w:rPr>
              <w:t xml:space="preserve">News vendor model </w:t>
            </w:r>
          </w:p>
          <w:p w:rsidR="005E6D42" w:rsidRPr="00F07AA9" w:rsidRDefault="005E6D42" w:rsidP="005E6D42">
            <w:pPr>
              <w:numPr>
                <w:ilvl w:val="1"/>
                <w:numId w:val="10"/>
              </w:numPr>
              <w:rPr>
                <w:sz w:val="22"/>
                <w:szCs w:val="22"/>
              </w:rPr>
            </w:pPr>
            <w:r>
              <w:rPr>
                <w:sz w:val="22"/>
                <w:szCs w:val="22"/>
              </w:rPr>
              <w:t>Base stock model</w:t>
            </w:r>
          </w:p>
        </w:tc>
      </w:tr>
      <w:tr w:rsidR="005E6D42" w:rsidRPr="0021327B" w:rsidTr="00834D63">
        <w:tc>
          <w:tcPr>
            <w:tcW w:w="1710" w:type="dxa"/>
            <w:shd w:val="clear" w:color="auto" w:fill="auto"/>
          </w:tcPr>
          <w:p w:rsidR="005E6D42" w:rsidRPr="0021327B" w:rsidRDefault="005E6D42" w:rsidP="00834D63">
            <w:pPr>
              <w:spacing w:before="240"/>
              <w:rPr>
                <w:b/>
                <w:sz w:val="22"/>
                <w:szCs w:val="22"/>
              </w:rPr>
            </w:pPr>
          </w:p>
        </w:tc>
        <w:tc>
          <w:tcPr>
            <w:tcW w:w="7830" w:type="dxa"/>
            <w:shd w:val="clear" w:color="auto" w:fill="auto"/>
          </w:tcPr>
          <w:p w:rsidR="005E6D42" w:rsidRDefault="005E6D42" w:rsidP="005E6D42">
            <w:pPr>
              <w:numPr>
                <w:ilvl w:val="0"/>
                <w:numId w:val="12"/>
              </w:numPr>
              <w:spacing w:before="120"/>
              <w:rPr>
                <w:sz w:val="22"/>
                <w:szCs w:val="22"/>
              </w:rPr>
            </w:pPr>
            <w:r w:rsidRPr="00F07AA9">
              <w:rPr>
                <w:sz w:val="22"/>
                <w:szCs w:val="22"/>
              </w:rPr>
              <w:t>Overview of Just-in-Time</w:t>
            </w:r>
            <w:r w:rsidRPr="00FB4ADD">
              <w:rPr>
                <w:sz w:val="22"/>
                <w:szCs w:val="22"/>
              </w:rPr>
              <w:t xml:space="preserve"> </w:t>
            </w:r>
            <w:r>
              <w:rPr>
                <w:sz w:val="22"/>
                <w:szCs w:val="22"/>
              </w:rPr>
              <w:t>(JIT)</w:t>
            </w:r>
          </w:p>
          <w:p w:rsidR="005E6D42" w:rsidRDefault="005E6D42" w:rsidP="005E6D42">
            <w:pPr>
              <w:numPr>
                <w:ilvl w:val="0"/>
                <w:numId w:val="11"/>
              </w:numPr>
              <w:rPr>
                <w:sz w:val="22"/>
                <w:szCs w:val="22"/>
              </w:rPr>
            </w:pPr>
            <w:r>
              <w:rPr>
                <w:sz w:val="22"/>
                <w:szCs w:val="22"/>
              </w:rPr>
              <w:t>JIT Goals</w:t>
            </w:r>
          </w:p>
          <w:p w:rsidR="005E6D42" w:rsidRDefault="005E6D42" w:rsidP="005E6D42">
            <w:pPr>
              <w:numPr>
                <w:ilvl w:val="0"/>
                <w:numId w:val="11"/>
              </w:numPr>
              <w:rPr>
                <w:sz w:val="22"/>
                <w:szCs w:val="22"/>
              </w:rPr>
            </w:pPr>
            <w:r>
              <w:rPr>
                <w:sz w:val="22"/>
                <w:szCs w:val="22"/>
              </w:rPr>
              <w:t xml:space="preserve">JIT Production Policies </w:t>
            </w:r>
          </w:p>
          <w:p w:rsidR="005E6D42" w:rsidRPr="00DE498B" w:rsidRDefault="005E6D42" w:rsidP="005E6D42">
            <w:pPr>
              <w:numPr>
                <w:ilvl w:val="1"/>
                <w:numId w:val="11"/>
              </w:numPr>
              <w:rPr>
                <w:sz w:val="22"/>
                <w:szCs w:val="22"/>
              </w:rPr>
            </w:pPr>
            <w:r>
              <w:rPr>
                <w:sz w:val="22"/>
                <w:szCs w:val="22"/>
              </w:rPr>
              <w:t>Production smoothing and c</w:t>
            </w:r>
            <w:r w:rsidRPr="00DE498B">
              <w:rPr>
                <w:sz w:val="22"/>
                <w:szCs w:val="22"/>
              </w:rPr>
              <w:t>apacity buffers</w:t>
            </w:r>
          </w:p>
          <w:p w:rsidR="005E6D42" w:rsidRDefault="005E6D42" w:rsidP="005E6D42">
            <w:pPr>
              <w:numPr>
                <w:ilvl w:val="1"/>
                <w:numId w:val="11"/>
              </w:numPr>
              <w:rPr>
                <w:sz w:val="22"/>
                <w:szCs w:val="22"/>
              </w:rPr>
            </w:pPr>
            <w:r>
              <w:rPr>
                <w:sz w:val="22"/>
                <w:szCs w:val="22"/>
              </w:rPr>
              <w:t>Setup reduction</w:t>
            </w:r>
          </w:p>
          <w:p w:rsidR="005E6D42" w:rsidRDefault="005E6D42" w:rsidP="005E6D42">
            <w:pPr>
              <w:numPr>
                <w:ilvl w:val="1"/>
                <w:numId w:val="11"/>
              </w:numPr>
              <w:rPr>
                <w:sz w:val="22"/>
                <w:szCs w:val="22"/>
              </w:rPr>
            </w:pPr>
            <w:r>
              <w:rPr>
                <w:sz w:val="22"/>
                <w:szCs w:val="22"/>
              </w:rPr>
              <w:t>Cross-training</w:t>
            </w:r>
          </w:p>
          <w:p w:rsidR="005E6D42" w:rsidRDefault="005E6D42" w:rsidP="005E6D42">
            <w:pPr>
              <w:numPr>
                <w:ilvl w:val="1"/>
                <w:numId w:val="11"/>
              </w:numPr>
              <w:rPr>
                <w:sz w:val="22"/>
                <w:szCs w:val="22"/>
              </w:rPr>
            </w:pPr>
            <w:r>
              <w:rPr>
                <w:sz w:val="22"/>
                <w:szCs w:val="22"/>
              </w:rPr>
              <w:t>Total Quality Management</w:t>
            </w:r>
          </w:p>
          <w:p w:rsidR="005E6D42" w:rsidRPr="00FB4ADD" w:rsidRDefault="005E6D42" w:rsidP="005E6D42">
            <w:pPr>
              <w:numPr>
                <w:ilvl w:val="0"/>
                <w:numId w:val="11"/>
              </w:numPr>
              <w:rPr>
                <w:sz w:val="22"/>
                <w:szCs w:val="22"/>
              </w:rPr>
            </w:pPr>
            <w:r>
              <w:rPr>
                <w:sz w:val="22"/>
                <w:szCs w:val="22"/>
              </w:rPr>
              <w:t xml:space="preserve">Kanban system </w:t>
            </w:r>
          </w:p>
        </w:tc>
      </w:tr>
      <w:tr w:rsidR="005E6D42" w:rsidRPr="0021327B" w:rsidTr="00834D63">
        <w:tc>
          <w:tcPr>
            <w:tcW w:w="1710" w:type="dxa"/>
            <w:shd w:val="clear" w:color="auto" w:fill="auto"/>
          </w:tcPr>
          <w:p w:rsidR="005E6D42" w:rsidRPr="0021327B" w:rsidRDefault="005E6D42" w:rsidP="00834D63">
            <w:pPr>
              <w:spacing w:before="240"/>
              <w:rPr>
                <w:b/>
                <w:sz w:val="22"/>
                <w:szCs w:val="22"/>
              </w:rPr>
            </w:pPr>
          </w:p>
        </w:tc>
        <w:tc>
          <w:tcPr>
            <w:tcW w:w="7830" w:type="dxa"/>
            <w:shd w:val="clear" w:color="auto" w:fill="auto"/>
          </w:tcPr>
          <w:p w:rsidR="005E6D42" w:rsidRDefault="005E6D42" w:rsidP="005E6D42">
            <w:pPr>
              <w:numPr>
                <w:ilvl w:val="0"/>
                <w:numId w:val="12"/>
              </w:numPr>
              <w:spacing w:before="120"/>
              <w:rPr>
                <w:sz w:val="22"/>
                <w:szCs w:val="22"/>
              </w:rPr>
            </w:pPr>
            <w:r>
              <w:rPr>
                <w:sz w:val="22"/>
                <w:szCs w:val="22"/>
              </w:rPr>
              <w:t xml:space="preserve">Analysis of Production Systems </w:t>
            </w:r>
          </w:p>
          <w:p w:rsidR="005E6D42" w:rsidRDefault="005E6D42" w:rsidP="005E6D42">
            <w:pPr>
              <w:numPr>
                <w:ilvl w:val="0"/>
                <w:numId w:val="11"/>
              </w:numPr>
              <w:rPr>
                <w:sz w:val="22"/>
                <w:szCs w:val="22"/>
              </w:rPr>
            </w:pPr>
            <w:r>
              <w:rPr>
                <w:sz w:val="22"/>
                <w:szCs w:val="22"/>
              </w:rPr>
              <w:t>Shop Floor Control</w:t>
            </w:r>
          </w:p>
          <w:p w:rsidR="005E6D42" w:rsidRDefault="005E6D42" w:rsidP="005E6D42">
            <w:pPr>
              <w:numPr>
                <w:ilvl w:val="1"/>
                <w:numId w:val="11"/>
              </w:numPr>
              <w:rPr>
                <w:sz w:val="22"/>
                <w:szCs w:val="22"/>
              </w:rPr>
            </w:pPr>
            <w:r>
              <w:rPr>
                <w:sz w:val="22"/>
                <w:szCs w:val="22"/>
              </w:rPr>
              <w:t>Gross capacity control</w:t>
            </w:r>
          </w:p>
          <w:p w:rsidR="005E6D42" w:rsidRDefault="005E6D42" w:rsidP="005E6D42">
            <w:pPr>
              <w:numPr>
                <w:ilvl w:val="1"/>
                <w:numId w:val="11"/>
              </w:numPr>
              <w:rPr>
                <w:sz w:val="22"/>
                <w:szCs w:val="22"/>
              </w:rPr>
            </w:pPr>
            <w:r>
              <w:rPr>
                <w:sz w:val="22"/>
                <w:szCs w:val="22"/>
              </w:rPr>
              <w:t>Bottleneck planning</w:t>
            </w:r>
          </w:p>
          <w:p w:rsidR="005E6D42" w:rsidRPr="00DE498B" w:rsidRDefault="005E6D42" w:rsidP="005E6D42">
            <w:pPr>
              <w:numPr>
                <w:ilvl w:val="1"/>
                <w:numId w:val="11"/>
              </w:numPr>
              <w:rPr>
                <w:sz w:val="22"/>
                <w:szCs w:val="22"/>
              </w:rPr>
            </w:pPr>
            <w:r>
              <w:rPr>
                <w:sz w:val="22"/>
                <w:szCs w:val="22"/>
              </w:rPr>
              <w:t>Throughput analysis</w:t>
            </w:r>
          </w:p>
          <w:p w:rsidR="005E6D42" w:rsidRDefault="005E6D42" w:rsidP="005E6D42">
            <w:pPr>
              <w:numPr>
                <w:ilvl w:val="0"/>
                <w:numId w:val="11"/>
              </w:numPr>
              <w:rPr>
                <w:sz w:val="22"/>
                <w:szCs w:val="22"/>
              </w:rPr>
            </w:pPr>
            <w:r>
              <w:rPr>
                <w:sz w:val="22"/>
                <w:szCs w:val="22"/>
              </w:rPr>
              <w:t>Production scheduling</w:t>
            </w:r>
          </w:p>
          <w:p w:rsidR="005E6D42" w:rsidRDefault="005E6D42" w:rsidP="005E6D42">
            <w:pPr>
              <w:numPr>
                <w:ilvl w:val="1"/>
                <w:numId w:val="11"/>
              </w:numPr>
              <w:rPr>
                <w:sz w:val="22"/>
                <w:szCs w:val="22"/>
              </w:rPr>
            </w:pPr>
            <w:r>
              <w:rPr>
                <w:sz w:val="22"/>
                <w:szCs w:val="22"/>
              </w:rPr>
              <w:t>Classical scheduling models</w:t>
            </w:r>
          </w:p>
          <w:p w:rsidR="005E6D42" w:rsidRDefault="005E6D42" w:rsidP="005E6D42">
            <w:pPr>
              <w:numPr>
                <w:ilvl w:val="1"/>
                <w:numId w:val="11"/>
              </w:numPr>
              <w:rPr>
                <w:sz w:val="22"/>
                <w:szCs w:val="22"/>
              </w:rPr>
            </w:pPr>
            <w:r>
              <w:rPr>
                <w:sz w:val="22"/>
                <w:szCs w:val="22"/>
              </w:rPr>
              <w:t xml:space="preserve">Dispatching </w:t>
            </w:r>
          </w:p>
          <w:p w:rsidR="005E6D42" w:rsidRPr="00DE498B" w:rsidRDefault="005E6D42" w:rsidP="005E6D42">
            <w:pPr>
              <w:numPr>
                <w:ilvl w:val="1"/>
                <w:numId w:val="11"/>
              </w:numPr>
              <w:rPr>
                <w:sz w:val="22"/>
                <w:szCs w:val="22"/>
              </w:rPr>
            </w:pPr>
            <w:r>
              <w:rPr>
                <w:sz w:val="22"/>
                <w:szCs w:val="22"/>
              </w:rPr>
              <w:t>Bottleneck scheduling</w:t>
            </w:r>
          </w:p>
          <w:p w:rsidR="005E6D42" w:rsidRDefault="005E6D42" w:rsidP="005E6D42">
            <w:pPr>
              <w:numPr>
                <w:ilvl w:val="0"/>
                <w:numId w:val="11"/>
              </w:numPr>
              <w:rPr>
                <w:sz w:val="22"/>
                <w:szCs w:val="22"/>
              </w:rPr>
            </w:pPr>
            <w:r>
              <w:rPr>
                <w:sz w:val="22"/>
                <w:szCs w:val="22"/>
              </w:rPr>
              <w:t>Production planning</w:t>
            </w:r>
          </w:p>
          <w:p w:rsidR="005E6D42" w:rsidRDefault="005E6D42" w:rsidP="005E6D42">
            <w:pPr>
              <w:numPr>
                <w:ilvl w:val="1"/>
                <w:numId w:val="11"/>
              </w:numPr>
              <w:rPr>
                <w:sz w:val="22"/>
                <w:szCs w:val="22"/>
              </w:rPr>
            </w:pPr>
            <w:r>
              <w:rPr>
                <w:sz w:val="22"/>
                <w:szCs w:val="22"/>
              </w:rPr>
              <w:t>Product mix planning</w:t>
            </w:r>
          </w:p>
          <w:p w:rsidR="005E6D42" w:rsidRPr="00DE498B" w:rsidRDefault="005E6D42" w:rsidP="005E6D42">
            <w:pPr>
              <w:numPr>
                <w:ilvl w:val="1"/>
                <w:numId w:val="11"/>
              </w:numPr>
              <w:rPr>
                <w:sz w:val="22"/>
                <w:szCs w:val="22"/>
              </w:rPr>
            </w:pPr>
            <w:r>
              <w:rPr>
                <w:sz w:val="22"/>
                <w:szCs w:val="22"/>
              </w:rPr>
              <w:t>Workforce planning</w:t>
            </w:r>
          </w:p>
        </w:tc>
      </w:tr>
      <w:tr w:rsidR="005E6D42" w:rsidRPr="0021327B" w:rsidTr="00834D63">
        <w:tc>
          <w:tcPr>
            <w:tcW w:w="1710" w:type="dxa"/>
            <w:shd w:val="clear" w:color="auto" w:fill="auto"/>
          </w:tcPr>
          <w:p w:rsidR="005E6D42" w:rsidRPr="0021327B" w:rsidRDefault="005E6D42" w:rsidP="00834D63">
            <w:pPr>
              <w:spacing w:before="240"/>
              <w:rPr>
                <w:b/>
                <w:sz w:val="22"/>
                <w:szCs w:val="22"/>
              </w:rPr>
            </w:pPr>
          </w:p>
        </w:tc>
        <w:tc>
          <w:tcPr>
            <w:tcW w:w="7830" w:type="dxa"/>
            <w:shd w:val="clear" w:color="auto" w:fill="auto"/>
          </w:tcPr>
          <w:p w:rsidR="005E6D42" w:rsidRPr="00DE498B" w:rsidRDefault="005E6D42" w:rsidP="005E6D42">
            <w:pPr>
              <w:numPr>
                <w:ilvl w:val="0"/>
                <w:numId w:val="12"/>
              </w:numPr>
              <w:spacing w:before="120"/>
              <w:rPr>
                <w:sz w:val="22"/>
                <w:szCs w:val="22"/>
              </w:rPr>
            </w:pPr>
            <w:r>
              <w:rPr>
                <w:sz w:val="22"/>
                <w:szCs w:val="22"/>
              </w:rPr>
              <w:t xml:space="preserve">Implementing control tactics and leadership  </w:t>
            </w:r>
          </w:p>
        </w:tc>
      </w:tr>
    </w:tbl>
    <w:p w:rsidR="00CB39B6" w:rsidRDefault="00CB39B6" w:rsidP="005E6D42"/>
    <w:p w:rsidR="005A4E7F" w:rsidRDefault="005A4E7F" w:rsidP="005E6D42"/>
    <w:p w:rsidR="005A4E7F" w:rsidRDefault="005A4E7F" w:rsidP="005E6D42"/>
    <w:p w:rsidR="005A4E7F" w:rsidRDefault="005A4E7F">
      <w:r>
        <w:br w:type="page"/>
      </w:r>
    </w:p>
    <w:p w:rsidR="005A4E7F" w:rsidRDefault="005A4E7F" w:rsidP="005E6D42"/>
    <w:p w:rsidR="005A4E7F" w:rsidRDefault="005A4E7F" w:rsidP="005E6D42"/>
    <w:p w:rsidR="005A4E7F" w:rsidRDefault="005A4E7F" w:rsidP="005E6D42"/>
    <w:p w:rsidR="005A4E7F" w:rsidRDefault="005A4E7F" w:rsidP="005A4E7F">
      <w:pPr>
        <w:ind w:right="-720"/>
        <w:rPr>
          <w:b/>
          <w:sz w:val="22"/>
          <w:szCs w:val="22"/>
        </w:rPr>
      </w:pPr>
    </w:p>
    <w:p w:rsidR="008C7828" w:rsidRDefault="008C7828" w:rsidP="008C7828">
      <w:pPr>
        <w:ind w:right="-720"/>
        <w:rPr>
          <w:b/>
          <w:sz w:val="22"/>
          <w:szCs w:val="22"/>
        </w:rPr>
      </w:pPr>
      <w:r>
        <w:rPr>
          <w:b/>
          <w:sz w:val="22"/>
          <w:szCs w:val="22"/>
        </w:rPr>
        <w:t>Grading Policy:</w:t>
      </w:r>
    </w:p>
    <w:p w:rsidR="008C7828" w:rsidRPr="00190840" w:rsidRDefault="008C7828" w:rsidP="008C7828">
      <w:pPr>
        <w:ind w:left="720" w:right="-720" w:firstLine="720"/>
        <w:rPr>
          <w:sz w:val="22"/>
          <w:szCs w:val="22"/>
        </w:rPr>
      </w:pPr>
      <w:proofErr w:type="spellStart"/>
      <w:r w:rsidRPr="00190840">
        <w:rPr>
          <w:sz w:val="22"/>
          <w:szCs w:val="22"/>
        </w:rPr>
        <w:t>Homework</w:t>
      </w:r>
      <w:r>
        <w:rPr>
          <w:sz w:val="22"/>
          <w:szCs w:val="22"/>
        </w:rPr>
        <w:t>s</w:t>
      </w:r>
      <w:proofErr w:type="spellEnd"/>
      <w:r>
        <w:rPr>
          <w:sz w:val="22"/>
          <w:szCs w:val="22"/>
        </w:rPr>
        <w:tab/>
      </w:r>
      <w:r>
        <w:rPr>
          <w:sz w:val="22"/>
          <w:szCs w:val="22"/>
        </w:rPr>
        <w:tab/>
      </w:r>
      <w:r w:rsidRPr="00190840">
        <w:rPr>
          <w:sz w:val="22"/>
          <w:szCs w:val="22"/>
        </w:rPr>
        <w:tab/>
        <w:t xml:space="preserve"> </w:t>
      </w:r>
      <w:r>
        <w:rPr>
          <w:sz w:val="22"/>
          <w:szCs w:val="22"/>
        </w:rPr>
        <w:tab/>
      </w:r>
      <w:r>
        <w:rPr>
          <w:sz w:val="22"/>
          <w:szCs w:val="22"/>
        </w:rPr>
        <w:tab/>
      </w:r>
      <w:r>
        <w:rPr>
          <w:sz w:val="22"/>
          <w:szCs w:val="22"/>
        </w:rPr>
        <w:tab/>
      </w:r>
      <w:r>
        <w:rPr>
          <w:sz w:val="22"/>
          <w:szCs w:val="22"/>
        </w:rPr>
        <w:tab/>
        <w:t xml:space="preserve"> </w:t>
      </w:r>
      <w:r>
        <w:rPr>
          <w:sz w:val="22"/>
          <w:szCs w:val="22"/>
        </w:rPr>
        <w:tab/>
        <w:t xml:space="preserve"> 25</w:t>
      </w:r>
      <w:r w:rsidRPr="00190840">
        <w:rPr>
          <w:sz w:val="22"/>
          <w:szCs w:val="22"/>
        </w:rPr>
        <w:t>%</w:t>
      </w:r>
    </w:p>
    <w:p w:rsidR="008C7828" w:rsidRPr="00190840" w:rsidRDefault="008C7828" w:rsidP="008C7828">
      <w:pPr>
        <w:rPr>
          <w:sz w:val="22"/>
          <w:szCs w:val="22"/>
        </w:rPr>
      </w:pPr>
      <w:r w:rsidRPr="00190840">
        <w:rPr>
          <w:sz w:val="22"/>
          <w:szCs w:val="22"/>
        </w:rPr>
        <w:tab/>
      </w:r>
      <w:r w:rsidRPr="00190840">
        <w:rPr>
          <w:sz w:val="22"/>
          <w:szCs w:val="22"/>
        </w:rPr>
        <w:tab/>
      </w:r>
      <w:r>
        <w:rPr>
          <w:sz w:val="22"/>
          <w:szCs w:val="22"/>
        </w:rPr>
        <w:t>Quizzes</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90840">
        <w:rPr>
          <w:sz w:val="22"/>
          <w:szCs w:val="22"/>
        </w:rPr>
        <w:t xml:space="preserve"> </w:t>
      </w:r>
      <w:r>
        <w:rPr>
          <w:sz w:val="22"/>
          <w:szCs w:val="22"/>
        </w:rPr>
        <w:t>25%</w:t>
      </w:r>
    </w:p>
    <w:p w:rsidR="008C7828" w:rsidRPr="00190840" w:rsidRDefault="008C7828" w:rsidP="008C7828">
      <w:pPr>
        <w:rPr>
          <w:sz w:val="22"/>
          <w:szCs w:val="22"/>
        </w:rPr>
      </w:pPr>
      <w:r w:rsidRPr="00190840">
        <w:rPr>
          <w:sz w:val="22"/>
          <w:szCs w:val="22"/>
        </w:rPr>
        <w:tab/>
      </w:r>
      <w:r w:rsidRPr="00190840">
        <w:rPr>
          <w:sz w:val="22"/>
          <w:szCs w:val="22"/>
        </w:rPr>
        <w:tab/>
        <w:t>Exam 1</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90840">
        <w:rPr>
          <w:sz w:val="22"/>
          <w:szCs w:val="22"/>
        </w:rPr>
        <w:t xml:space="preserve"> </w:t>
      </w:r>
      <w:r>
        <w:rPr>
          <w:sz w:val="22"/>
          <w:szCs w:val="22"/>
        </w:rPr>
        <w:t>25%</w:t>
      </w:r>
    </w:p>
    <w:p w:rsidR="008C7828" w:rsidRPr="00190840" w:rsidRDefault="008C7828" w:rsidP="008C7828">
      <w:pPr>
        <w:rPr>
          <w:sz w:val="22"/>
          <w:szCs w:val="22"/>
        </w:rPr>
      </w:pPr>
      <w:r w:rsidRPr="00190840">
        <w:rPr>
          <w:sz w:val="22"/>
          <w:szCs w:val="22"/>
        </w:rPr>
        <w:tab/>
      </w:r>
      <w:r w:rsidRPr="00190840">
        <w:rPr>
          <w:sz w:val="22"/>
          <w:szCs w:val="22"/>
        </w:rPr>
        <w:tab/>
        <w:t>Exam 2</w:t>
      </w:r>
      <w:r w:rsidRPr="00190840">
        <w:rPr>
          <w:sz w:val="22"/>
          <w:szCs w:val="22"/>
        </w:rPr>
        <w:tab/>
      </w:r>
      <w:r w:rsidRPr="00190840">
        <w:rPr>
          <w:sz w:val="22"/>
          <w:szCs w:val="22"/>
        </w:rPr>
        <w:tab/>
      </w:r>
      <w:r w:rsidRPr="00190840">
        <w:rPr>
          <w:sz w:val="22"/>
          <w:szCs w:val="22"/>
        </w:rPr>
        <w:tab/>
      </w:r>
      <w:r w:rsidRPr="00190840">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190840">
        <w:rPr>
          <w:sz w:val="22"/>
          <w:szCs w:val="22"/>
        </w:rPr>
        <w:t xml:space="preserve"> </w:t>
      </w:r>
      <w:r>
        <w:rPr>
          <w:sz w:val="22"/>
          <w:szCs w:val="22"/>
        </w:rPr>
        <w:t>2</w:t>
      </w:r>
      <w:r w:rsidRPr="00190840">
        <w:rPr>
          <w:sz w:val="22"/>
          <w:szCs w:val="22"/>
        </w:rPr>
        <w:t>5%</w:t>
      </w:r>
    </w:p>
    <w:p w:rsidR="008C7828" w:rsidRPr="00190840" w:rsidRDefault="008C7828" w:rsidP="008C7828">
      <w:pPr>
        <w:rPr>
          <w:sz w:val="22"/>
          <w:szCs w:val="22"/>
        </w:rPr>
      </w:pPr>
      <w:r w:rsidRPr="00190840">
        <w:rPr>
          <w:sz w:val="22"/>
          <w:szCs w:val="22"/>
        </w:rPr>
        <w:tab/>
      </w:r>
      <w:r w:rsidRPr="00190840">
        <w:rPr>
          <w:sz w:val="22"/>
          <w:szCs w:val="22"/>
        </w:rPr>
        <w:tab/>
      </w:r>
    </w:p>
    <w:p w:rsidR="005A4E7F" w:rsidRDefault="005A4E7F" w:rsidP="005A4E7F">
      <w:pPr>
        <w:ind w:right="-720"/>
        <w:rPr>
          <w:b/>
          <w:sz w:val="22"/>
          <w:szCs w:val="22"/>
        </w:rPr>
      </w:pPr>
      <w:r>
        <w:rPr>
          <w:b/>
          <w:sz w:val="22"/>
          <w:szCs w:val="22"/>
        </w:rPr>
        <w:t>Grading scheme:</w:t>
      </w:r>
    </w:p>
    <w:tbl>
      <w:tblPr>
        <w:tblStyle w:val="TableGrid"/>
        <w:tblW w:w="0" w:type="auto"/>
        <w:jc w:val="center"/>
        <w:tblLook w:val="04A0" w:firstRow="1" w:lastRow="0" w:firstColumn="1" w:lastColumn="0" w:noHBand="0" w:noVBand="1"/>
      </w:tblPr>
      <w:tblGrid>
        <w:gridCol w:w="3870"/>
        <w:gridCol w:w="3870"/>
      </w:tblGrid>
      <w:tr w:rsidR="005A4E7F" w:rsidTr="00C86721">
        <w:trPr>
          <w:jc w:val="center"/>
        </w:trPr>
        <w:tc>
          <w:tcPr>
            <w:tcW w:w="3870" w:type="dxa"/>
          </w:tcPr>
          <w:p w:rsidR="005A4E7F" w:rsidRDefault="005A4E7F" w:rsidP="00C86721">
            <w:pPr>
              <w:ind w:right="-720"/>
              <w:rPr>
                <w:b/>
                <w:sz w:val="22"/>
                <w:szCs w:val="22"/>
              </w:rPr>
            </w:pPr>
            <w:r>
              <w:rPr>
                <w:b/>
                <w:sz w:val="22"/>
                <w:szCs w:val="22"/>
              </w:rPr>
              <w:t>Grade</w:t>
            </w:r>
          </w:p>
        </w:tc>
        <w:tc>
          <w:tcPr>
            <w:tcW w:w="3870" w:type="dxa"/>
          </w:tcPr>
          <w:p w:rsidR="005A4E7F" w:rsidRDefault="005A4E7F" w:rsidP="00C86721">
            <w:pPr>
              <w:ind w:right="-720"/>
              <w:rPr>
                <w:b/>
                <w:sz w:val="22"/>
                <w:szCs w:val="22"/>
              </w:rPr>
            </w:pPr>
            <w:r>
              <w:rPr>
                <w:b/>
                <w:sz w:val="22"/>
                <w:szCs w:val="22"/>
              </w:rPr>
              <w:t>Range</w:t>
            </w:r>
          </w:p>
        </w:tc>
      </w:tr>
      <w:tr w:rsidR="005A4E7F" w:rsidTr="00C86721">
        <w:trPr>
          <w:jc w:val="center"/>
        </w:trPr>
        <w:tc>
          <w:tcPr>
            <w:tcW w:w="3870" w:type="dxa"/>
          </w:tcPr>
          <w:p w:rsidR="005A4E7F" w:rsidRPr="009B17D2" w:rsidRDefault="005A4E7F" w:rsidP="00C86721">
            <w:pPr>
              <w:ind w:right="-720"/>
              <w:rPr>
                <w:sz w:val="22"/>
                <w:szCs w:val="22"/>
              </w:rPr>
            </w:pPr>
            <w:r w:rsidRPr="009B17D2">
              <w:rPr>
                <w:sz w:val="22"/>
                <w:szCs w:val="22"/>
              </w:rPr>
              <w:t>A</w:t>
            </w:r>
          </w:p>
        </w:tc>
        <w:tc>
          <w:tcPr>
            <w:tcW w:w="3870" w:type="dxa"/>
          </w:tcPr>
          <w:p w:rsidR="005A4E7F" w:rsidRPr="009B17D2" w:rsidRDefault="005A4E7F" w:rsidP="00C86721">
            <w:pPr>
              <w:ind w:right="-720"/>
              <w:rPr>
                <w:sz w:val="22"/>
                <w:szCs w:val="22"/>
              </w:rPr>
            </w:pPr>
            <w:r w:rsidRPr="009B17D2">
              <w:rPr>
                <w:sz w:val="22"/>
                <w:szCs w:val="22"/>
              </w:rPr>
              <w:t>90% to 100%</w:t>
            </w:r>
          </w:p>
        </w:tc>
      </w:tr>
      <w:tr w:rsidR="005A4E7F" w:rsidTr="00C86721">
        <w:trPr>
          <w:jc w:val="center"/>
        </w:trPr>
        <w:tc>
          <w:tcPr>
            <w:tcW w:w="3870" w:type="dxa"/>
          </w:tcPr>
          <w:p w:rsidR="005A4E7F" w:rsidRPr="009B17D2" w:rsidRDefault="005A4E7F" w:rsidP="00C86721">
            <w:pPr>
              <w:ind w:right="-720"/>
              <w:rPr>
                <w:sz w:val="22"/>
                <w:szCs w:val="22"/>
              </w:rPr>
            </w:pPr>
            <w:r w:rsidRPr="009B17D2">
              <w:rPr>
                <w:sz w:val="22"/>
                <w:szCs w:val="22"/>
              </w:rPr>
              <w:t>B</w:t>
            </w:r>
          </w:p>
        </w:tc>
        <w:tc>
          <w:tcPr>
            <w:tcW w:w="3870" w:type="dxa"/>
          </w:tcPr>
          <w:p w:rsidR="005A4E7F" w:rsidRPr="009B17D2" w:rsidRDefault="005A4E7F" w:rsidP="00C86721">
            <w:pPr>
              <w:ind w:right="-720"/>
              <w:rPr>
                <w:sz w:val="22"/>
                <w:szCs w:val="22"/>
              </w:rPr>
            </w:pPr>
            <w:r>
              <w:rPr>
                <w:sz w:val="22"/>
                <w:szCs w:val="22"/>
              </w:rPr>
              <w:t>80% to 90%</w:t>
            </w:r>
          </w:p>
        </w:tc>
      </w:tr>
      <w:tr w:rsidR="005A4E7F" w:rsidTr="00C86721">
        <w:trPr>
          <w:jc w:val="center"/>
        </w:trPr>
        <w:tc>
          <w:tcPr>
            <w:tcW w:w="3870" w:type="dxa"/>
          </w:tcPr>
          <w:p w:rsidR="005A4E7F" w:rsidRPr="009B17D2" w:rsidRDefault="005A4E7F" w:rsidP="00C86721">
            <w:pPr>
              <w:ind w:right="-720"/>
              <w:rPr>
                <w:sz w:val="22"/>
                <w:szCs w:val="22"/>
              </w:rPr>
            </w:pPr>
            <w:r w:rsidRPr="009B17D2">
              <w:rPr>
                <w:sz w:val="22"/>
                <w:szCs w:val="22"/>
              </w:rPr>
              <w:t>C</w:t>
            </w:r>
          </w:p>
        </w:tc>
        <w:tc>
          <w:tcPr>
            <w:tcW w:w="3870" w:type="dxa"/>
          </w:tcPr>
          <w:p w:rsidR="005A4E7F" w:rsidRPr="009B17D2" w:rsidRDefault="005A4E7F" w:rsidP="00C86721">
            <w:pPr>
              <w:ind w:right="-720"/>
              <w:rPr>
                <w:sz w:val="22"/>
                <w:szCs w:val="22"/>
              </w:rPr>
            </w:pPr>
            <w:r>
              <w:rPr>
                <w:sz w:val="22"/>
                <w:szCs w:val="22"/>
              </w:rPr>
              <w:t>70% to 80%</w:t>
            </w:r>
          </w:p>
        </w:tc>
      </w:tr>
      <w:tr w:rsidR="005A4E7F" w:rsidTr="00C86721">
        <w:trPr>
          <w:jc w:val="center"/>
        </w:trPr>
        <w:tc>
          <w:tcPr>
            <w:tcW w:w="3870" w:type="dxa"/>
          </w:tcPr>
          <w:p w:rsidR="005A4E7F" w:rsidRPr="009B17D2" w:rsidRDefault="005A4E7F" w:rsidP="00C86721">
            <w:pPr>
              <w:ind w:right="-720"/>
              <w:rPr>
                <w:sz w:val="22"/>
                <w:szCs w:val="22"/>
              </w:rPr>
            </w:pPr>
            <w:r w:rsidRPr="009B17D2">
              <w:rPr>
                <w:sz w:val="22"/>
                <w:szCs w:val="22"/>
              </w:rPr>
              <w:t>D</w:t>
            </w:r>
          </w:p>
        </w:tc>
        <w:tc>
          <w:tcPr>
            <w:tcW w:w="3870" w:type="dxa"/>
          </w:tcPr>
          <w:p w:rsidR="005A4E7F" w:rsidRPr="009B17D2" w:rsidRDefault="005A4E7F" w:rsidP="00C86721">
            <w:pPr>
              <w:ind w:right="-720"/>
              <w:rPr>
                <w:sz w:val="22"/>
                <w:szCs w:val="22"/>
              </w:rPr>
            </w:pPr>
            <w:r>
              <w:rPr>
                <w:sz w:val="22"/>
                <w:szCs w:val="22"/>
              </w:rPr>
              <w:t>60% to 70%</w:t>
            </w:r>
          </w:p>
        </w:tc>
      </w:tr>
      <w:tr w:rsidR="005A4E7F" w:rsidTr="00C86721">
        <w:trPr>
          <w:jc w:val="center"/>
        </w:trPr>
        <w:tc>
          <w:tcPr>
            <w:tcW w:w="3870" w:type="dxa"/>
          </w:tcPr>
          <w:p w:rsidR="005A4E7F" w:rsidRPr="009B17D2" w:rsidRDefault="005A4E7F" w:rsidP="00C86721">
            <w:pPr>
              <w:ind w:right="-720"/>
              <w:rPr>
                <w:sz w:val="22"/>
                <w:szCs w:val="22"/>
              </w:rPr>
            </w:pPr>
            <w:r w:rsidRPr="009B17D2">
              <w:rPr>
                <w:sz w:val="22"/>
                <w:szCs w:val="22"/>
              </w:rPr>
              <w:t>F</w:t>
            </w:r>
          </w:p>
        </w:tc>
        <w:tc>
          <w:tcPr>
            <w:tcW w:w="3870" w:type="dxa"/>
          </w:tcPr>
          <w:p w:rsidR="005A4E7F" w:rsidRPr="009B17D2" w:rsidRDefault="005A4E7F" w:rsidP="00C86721">
            <w:pPr>
              <w:ind w:right="-720"/>
              <w:rPr>
                <w:sz w:val="22"/>
                <w:szCs w:val="22"/>
              </w:rPr>
            </w:pPr>
            <w:r>
              <w:rPr>
                <w:sz w:val="22"/>
                <w:szCs w:val="22"/>
              </w:rPr>
              <w:t>Below 60%</w:t>
            </w:r>
          </w:p>
        </w:tc>
      </w:tr>
    </w:tbl>
    <w:p w:rsidR="005A4E7F" w:rsidRDefault="005A4E7F" w:rsidP="005A4E7F">
      <w:pPr>
        <w:ind w:right="-720"/>
        <w:rPr>
          <w:b/>
          <w:sz w:val="22"/>
          <w:szCs w:val="22"/>
        </w:rPr>
      </w:pPr>
    </w:p>
    <w:p w:rsidR="00CF4EA6" w:rsidRPr="00D3281A" w:rsidRDefault="00CF4EA6" w:rsidP="00CF4EA6">
      <w:pPr>
        <w:autoSpaceDE w:val="0"/>
        <w:autoSpaceDN w:val="0"/>
        <w:adjustRightInd w:val="0"/>
        <w:jc w:val="both"/>
        <w:rPr>
          <w:i/>
          <w:sz w:val="22"/>
          <w:szCs w:val="22"/>
        </w:rPr>
      </w:pPr>
      <w:r w:rsidRPr="00D3281A">
        <w:rPr>
          <w:b/>
          <w:bCs/>
          <w:sz w:val="22"/>
          <w:szCs w:val="22"/>
        </w:rPr>
        <w:t xml:space="preserve">Learning Accommodations: </w:t>
      </w:r>
    </w:p>
    <w:p w:rsidR="00CF4EA6" w:rsidRPr="00D3281A" w:rsidRDefault="00CF4EA6" w:rsidP="00CF4EA6">
      <w:pPr>
        <w:rPr>
          <w:sz w:val="22"/>
          <w:szCs w:val="22"/>
        </w:rPr>
      </w:pPr>
      <w:r w:rsidRPr="00D3281A">
        <w:rPr>
          <w:sz w:val="22"/>
          <w:szCs w:val="22"/>
        </w:rPr>
        <w:t>If needed, we will make accommodations for students with documented disabilities. These accommodations must be arranged in advance and in accordance with the ADAPTS office (http://www.adapts.gatech.edu).</w:t>
      </w:r>
    </w:p>
    <w:p w:rsidR="00CF4EA6" w:rsidRPr="00D3281A" w:rsidRDefault="00CF4EA6" w:rsidP="00CF4EA6">
      <w:pPr>
        <w:autoSpaceDE w:val="0"/>
        <w:autoSpaceDN w:val="0"/>
        <w:adjustRightInd w:val="0"/>
        <w:jc w:val="both"/>
        <w:rPr>
          <w:b/>
          <w:bCs/>
          <w:sz w:val="22"/>
          <w:szCs w:val="22"/>
        </w:rPr>
      </w:pPr>
    </w:p>
    <w:p w:rsidR="005A4E7F" w:rsidRPr="00AD6E59" w:rsidRDefault="005A4E7F" w:rsidP="005A4E7F">
      <w:pPr>
        <w:autoSpaceDE w:val="0"/>
        <w:autoSpaceDN w:val="0"/>
        <w:adjustRightInd w:val="0"/>
        <w:jc w:val="both"/>
        <w:rPr>
          <w:i/>
          <w:sz w:val="22"/>
          <w:szCs w:val="22"/>
        </w:rPr>
      </w:pPr>
      <w:r>
        <w:rPr>
          <w:b/>
          <w:bCs/>
          <w:sz w:val="22"/>
        </w:rPr>
        <w:t xml:space="preserve">Academic Honor Code: </w:t>
      </w:r>
    </w:p>
    <w:p w:rsidR="005A4E7F" w:rsidRDefault="005A4E7F" w:rsidP="005A4E7F">
      <w:pPr>
        <w:autoSpaceDE w:val="0"/>
        <w:autoSpaceDN w:val="0"/>
        <w:adjustRightInd w:val="0"/>
        <w:jc w:val="both"/>
        <w:rPr>
          <w:i/>
          <w:sz w:val="22"/>
          <w:szCs w:val="22"/>
        </w:rPr>
      </w:pPr>
      <w:r w:rsidRPr="00AD6E59">
        <w:rPr>
          <w:i/>
          <w:sz w:val="22"/>
          <w:szCs w:val="22"/>
        </w:rPr>
        <w:t xml:space="preserve">All course participants (instructor, teaching assistants, and students) are expected and required to abide by the Georgia Tech Honor Code. Please familiarize yourself with the code, and use it to guide your conduct. Specifically, you must do your own work in all </w:t>
      </w:r>
      <w:proofErr w:type="spellStart"/>
      <w:r w:rsidRPr="00AD6E59">
        <w:rPr>
          <w:i/>
          <w:sz w:val="22"/>
          <w:szCs w:val="22"/>
        </w:rPr>
        <w:t>homeworks</w:t>
      </w:r>
      <w:proofErr w:type="spellEnd"/>
      <w:r w:rsidRPr="00AD6E59">
        <w:rPr>
          <w:i/>
          <w:sz w:val="22"/>
          <w:szCs w:val="22"/>
        </w:rPr>
        <w:t xml:space="preserve"> and exams.</w:t>
      </w:r>
    </w:p>
    <w:p w:rsidR="005A4E7F" w:rsidRDefault="005A4E7F" w:rsidP="005A4E7F">
      <w:pPr>
        <w:autoSpaceDE w:val="0"/>
        <w:autoSpaceDN w:val="0"/>
        <w:adjustRightInd w:val="0"/>
        <w:jc w:val="both"/>
      </w:pPr>
    </w:p>
    <w:p w:rsidR="005A4E7F" w:rsidRDefault="005A4E7F" w:rsidP="005A4E7F">
      <w:pPr>
        <w:autoSpaceDE w:val="0"/>
        <w:autoSpaceDN w:val="0"/>
        <w:adjustRightInd w:val="0"/>
        <w:jc w:val="both"/>
        <w:rPr>
          <w:sz w:val="22"/>
          <w:szCs w:val="22"/>
          <w:lang w:eastAsia="zh-CN"/>
        </w:rPr>
      </w:pPr>
      <w:r>
        <w:rPr>
          <w:sz w:val="22"/>
          <w:szCs w:val="22"/>
        </w:rPr>
        <w:t xml:space="preserve">For any questions involving these or any other Academic Honor Code issues, please visit </w:t>
      </w:r>
      <w:hyperlink r:id="rId5" w:history="1">
        <w:r>
          <w:rPr>
            <w:rStyle w:val="Hyperlink"/>
            <w:sz w:val="22"/>
            <w:szCs w:val="22"/>
          </w:rPr>
          <w:t>www.honor.gatech.edu.</w:t>
        </w:r>
      </w:hyperlink>
    </w:p>
    <w:p w:rsidR="005A4E7F" w:rsidRDefault="005A4E7F" w:rsidP="005A4E7F">
      <w:pPr>
        <w:outlineLvl w:val="0"/>
      </w:pPr>
    </w:p>
    <w:p w:rsidR="005A4E7F" w:rsidRPr="00CB39B6" w:rsidRDefault="005A4E7F" w:rsidP="005E6D42"/>
    <w:sectPr w:rsidR="005A4E7F" w:rsidRPr="00CB39B6" w:rsidSect="00F538F0">
      <w:pgSz w:w="12240" w:h="15840" w:code="1"/>
      <w:pgMar w:top="36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9AE"/>
    <w:multiLevelType w:val="hybridMultilevel"/>
    <w:tmpl w:val="EAF42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1980"/>
    <w:multiLevelType w:val="hybridMultilevel"/>
    <w:tmpl w:val="F2AC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
      <w:numFmt w:val="decimal"/>
      <w:lvlText w:val="%1."/>
      <w:lvlJc w:val="left"/>
      <w:pPr>
        <w:ind w:left="72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6">
    <w:nsid w:val="40861062"/>
    <w:multiLevelType w:val="hybridMultilevel"/>
    <w:tmpl w:val="87E2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C41BB"/>
    <w:multiLevelType w:val="singleLevel"/>
    <w:tmpl w:val="0409000F"/>
    <w:lvl w:ilvl="0">
      <w:start w:val="1"/>
      <w:numFmt w:val="decimal"/>
      <w:lvlText w:val="%1."/>
      <w:lvlJc w:val="left"/>
      <w:pPr>
        <w:tabs>
          <w:tab w:val="num" w:pos="360"/>
        </w:tabs>
        <w:ind w:left="360" w:hanging="360"/>
      </w:pPr>
    </w:lvl>
  </w:abstractNum>
  <w:abstractNum w:abstractNumId="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2CC179C"/>
    <w:multiLevelType w:val="hybridMultilevel"/>
    <w:tmpl w:val="85687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DAF53A4"/>
    <w:multiLevelType w:val="singleLevel"/>
    <w:tmpl w:val="0409000F"/>
    <w:lvl w:ilvl="0">
      <w:start w:val="1"/>
      <w:numFmt w:val="decimal"/>
      <w:lvlText w:val="%1."/>
      <w:lvlJc w:val="left"/>
      <w:pPr>
        <w:tabs>
          <w:tab w:val="num" w:pos="360"/>
        </w:tabs>
        <w:ind w:left="360" w:hanging="360"/>
      </w:pPr>
    </w:lvl>
  </w:abstractNum>
  <w:abstractNum w:abstractNumId="12">
    <w:nsid w:val="71952887"/>
    <w:multiLevelType w:val="singleLevel"/>
    <w:tmpl w:val="0409000F"/>
    <w:lvl w:ilvl="0">
      <w:start w:val="1"/>
      <w:numFmt w:val="decimal"/>
      <w:lvlText w:val="%1."/>
      <w:lvlJc w:val="left"/>
      <w:pPr>
        <w:ind w:left="720" w:hanging="360"/>
      </w:pPr>
      <w:rPr>
        <w:rFonts w:hint="default"/>
        <w:i w:val="0"/>
      </w:rPr>
    </w:lvl>
  </w:abstractNum>
  <w:abstractNum w:abstractNumId="13">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11"/>
  </w:num>
  <w:num w:numId="4">
    <w:abstractNumId w:val="13"/>
  </w:num>
  <w:num w:numId="5">
    <w:abstractNumId w:val="2"/>
  </w:num>
  <w:num w:numId="6">
    <w:abstractNumId w:val="5"/>
  </w:num>
  <w:num w:numId="7">
    <w:abstractNumId w:val="4"/>
  </w:num>
  <w:num w:numId="8">
    <w:abstractNumId w:val="3"/>
  </w:num>
  <w:num w:numId="9">
    <w:abstractNumId w:val="9"/>
  </w:num>
  <w:num w:numId="10">
    <w:abstractNumId w:val="0"/>
  </w:num>
  <w:num w:numId="11">
    <w:abstractNumId w:val="6"/>
  </w:num>
  <w:num w:numId="12">
    <w:abstractNumId w:val="1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B2"/>
    <w:rsid w:val="000F1E70"/>
    <w:rsid w:val="0015002E"/>
    <w:rsid w:val="00163978"/>
    <w:rsid w:val="001865CE"/>
    <w:rsid w:val="00195886"/>
    <w:rsid w:val="001C49E8"/>
    <w:rsid w:val="003B0A82"/>
    <w:rsid w:val="003D5DE1"/>
    <w:rsid w:val="00410A98"/>
    <w:rsid w:val="004953E5"/>
    <w:rsid w:val="00525DF8"/>
    <w:rsid w:val="005A23C8"/>
    <w:rsid w:val="005A4E7F"/>
    <w:rsid w:val="005E34F1"/>
    <w:rsid w:val="005E6D42"/>
    <w:rsid w:val="006308CE"/>
    <w:rsid w:val="00643C9D"/>
    <w:rsid w:val="00696FFF"/>
    <w:rsid w:val="006A0164"/>
    <w:rsid w:val="006B680C"/>
    <w:rsid w:val="006E1788"/>
    <w:rsid w:val="00740986"/>
    <w:rsid w:val="007852C5"/>
    <w:rsid w:val="00804311"/>
    <w:rsid w:val="00850BD1"/>
    <w:rsid w:val="008C7828"/>
    <w:rsid w:val="009365BD"/>
    <w:rsid w:val="009A12AF"/>
    <w:rsid w:val="009E2EC1"/>
    <w:rsid w:val="009F0781"/>
    <w:rsid w:val="00A071AE"/>
    <w:rsid w:val="00A31907"/>
    <w:rsid w:val="00A47671"/>
    <w:rsid w:val="00A6205E"/>
    <w:rsid w:val="00B82AAD"/>
    <w:rsid w:val="00BA037B"/>
    <w:rsid w:val="00CB39B6"/>
    <w:rsid w:val="00CF4EA6"/>
    <w:rsid w:val="00D168B2"/>
    <w:rsid w:val="00D367F8"/>
    <w:rsid w:val="00D85D1C"/>
    <w:rsid w:val="00E2759C"/>
    <w:rsid w:val="00E66909"/>
    <w:rsid w:val="00F5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94F989-C189-4C93-8D48-2CDC7D83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paragraph" w:styleId="ListParagraph">
    <w:name w:val="List Paragraph"/>
    <w:basedOn w:val="Normal"/>
    <w:uiPriority w:val="34"/>
    <w:qFormat/>
    <w:rsid w:val="00CB39B6"/>
    <w:pPr>
      <w:ind w:left="720"/>
      <w:contextualSpacing/>
    </w:pPr>
  </w:style>
  <w:style w:type="character" w:styleId="Hyperlink">
    <w:name w:val="Hyperlink"/>
    <w:uiPriority w:val="99"/>
    <w:semiHidden/>
    <w:unhideWhenUsed/>
    <w:rsid w:val="005A4E7F"/>
    <w:rPr>
      <w:color w:val="0000FF"/>
      <w:u w:val="single"/>
    </w:rPr>
  </w:style>
  <w:style w:type="table" w:styleId="TableGrid">
    <w:name w:val="Table Grid"/>
    <w:basedOn w:val="TableNormal"/>
    <w:uiPriority w:val="59"/>
    <w:rsid w:val="005A4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nor.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Laros, Patricia A</cp:lastModifiedBy>
  <cp:revision>2</cp:revision>
  <cp:lastPrinted>2009-12-18T16:13:00Z</cp:lastPrinted>
  <dcterms:created xsi:type="dcterms:W3CDTF">2015-04-15T18:30:00Z</dcterms:created>
  <dcterms:modified xsi:type="dcterms:W3CDTF">2015-04-15T18:30:00Z</dcterms:modified>
</cp:coreProperties>
</file>