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E41" w:rsidRDefault="005D1E41" w:rsidP="00A47671">
      <w:pPr>
        <w:spacing w:after="240"/>
        <w:jc w:val="center"/>
        <w:rPr>
          <w:sz w:val="32"/>
          <w:szCs w:val="32"/>
        </w:rPr>
      </w:pPr>
    </w:p>
    <w:p w:rsidR="005D1E41" w:rsidRDefault="005D1E41" w:rsidP="00A47671">
      <w:pPr>
        <w:spacing w:after="240"/>
        <w:jc w:val="center"/>
        <w:rPr>
          <w:sz w:val="32"/>
          <w:szCs w:val="32"/>
        </w:rPr>
      </w:pPr>
    </w:p>
    <w:p w:rsidR="00A47671" w:rsidRDefault="00A47671" w:rsidP="00A47671">
      <w:pPr>
        <w:spacing w:after="240"/>
        <w:jc w:val="center"/>
        <w:rPr>
          <w:sz w:val="32"/>
          <w:szCs w:val="32"/>
        </w:rPr>
      </w:pPr>
      <w:r>
        <w:rPr>
          <w:sz w:val="32"/>
          <w:szCs w:val="32"/>
        </w:rPr>
        <w:t xml:space="preserve">Manufacturing </w:t>
      </w:r>
      <w:r w:rsidRPr="00893802">
        <w:rPr>
          <w:sz w:val="32"/>
          <w:szCs w:val="32"/>
        </w:rPr>
        <w:t xml:space="preserve">Reliability </w:t>
      </w:r>
    </w:p>
    <w:p w:rsidR="00A47671" w:rsidRPr="00893802" w:rsidRDefault="00A47671" w:rsidP="00A47671">
      <w:pPr>
        <w:spacing w:after="120"/>
        <w:ind w:left="1800" w:hanging="1800"/>
        <w:jc w:val="both"/>
        <w:rPr>
          <w:sz w:val="22"/>
          <w:szCs w:val="22"/>
        </w:rPr>
      </w:pPr>
      <w:r w:rsidRPr="00893802">
        <w:rPr>
          <w:b/>
          <w:sz w:val="22"/>
          <w:szCs w:val="22"/>
        </w:rPr>
        <w:t>Prerequisite:</w:t>
      </w:r>
      <w:r w:rsidRPr="00893802">
        <w:rPr>
          <w:sz w:val="22"/>
          <w:szCs w:val="22"/>
        </w:rPr>
        <w:t xml:space="preserve"> </w:t>
      </w:r>
      <w:r w:rsidRPr="00893802">
        <w:rPr>
          <w:sz w:val="22"/>
          <w:szCs w:val="22"/>
        </w:rPr>
        <w:tab/>
      </w:r>
      <w:r>
        <w:rPr>
          <w:sz w:val="22"/>
          <w:szCs w:val="22"/>
        </w:rPr>
        <w:t>Basic understanding of statistical methods</w:t>
      </w:r>
      <w:r w:rsidRPr="00893802">
        <w:rPr>
          <w:sz w:val="22"/>
          <w:szCs w:val="22"/>
        </w:rPr>
        <w:t xml:space="preserve"> </w:t>
      </w:r>
    </w:p>
    <w:p w:rsidR="00A47671" w:rsidRDefault="00A47671" w:rsidP="00A47671">
      <w:pPr>
        <w:spacing w:after="120"/>
        <w:ind w:left="1800" w:hanging="1800"/>
        <w:jc w:val="both"/>
        <w:rPr>
          <w:sz w:val="22"/>
          <w:szCs w:val="22"/>
        </w:rPr>
      </w:pPr>
      <w:r w:rsidRPr="00893802">
        <w:rPr>
          <w:b/>
          <w:sz w:val="22"/>
          <w:szCs w:val="22"/>
        </w:rPr>
        <w:t>Description:</w:t>
      </w:r>
      <w:r w:rsidRPr="00893802">
        <w:rPr>
          <w:sz w:val="22"/>
          <w:szCs w:val="22"/>
        </w:rPr>
        <w:tab/>
        <w:t>This</w:t>
      </w:r>
      <w:r>
        <w:rPr>
          <w:sz w:val="22"/>
          <w:szCs w:val="22"/>
        </w:rPr>
        <w:t xml:space="preserve"> </w:t>
      </w:r>
      <w:r w:rsidRPr="00893802">
        <w:rPr>
          <w:sz w:val="22"/>
          <w:szCs w:val="22"/>
        </w:rPr>
        <w:t xml:space="preserve">course covers major topics in Reliability </w:t>
      </w:r>
      <w:r>
        <w:rPr>
          <w:sz w:val="22"/>
          <w:szCs w:val="22"/>
        </w:rPr>
        <w:t xml:space="preserve">and Maintainability </w:t>
      </w:r>
      <w:r w:rsidRPr="00893802">
        <w:rPr>
          <w:sz w:val="22"/>
          <w:szCs w:val="22"/>
        </w:rPr>
        <w:t>Engineering</w:t>
      </w:r>
      <w:r>
        <w:rPr>
          <w:sz w:val="22"/>
          <w:szCs w:val="22"/>
        </w:rPr>
        <w:t xml:space="preserve">.  The first part of the course introduces students to fundamental reliability concepts and metrics such as lifetime distributions, hazard/failure rates, and mean-time-to-failure.  Students will learn to evaluate the reliability of single components as well as multi-component systems.  An important part of reliability analysis is data analysis.  Student will be introduced to various methods for analyzing failure data, different types of data censoring, and different types of reliability lifetime testing strategies.  </w:t>
      </w:r>
    </w:p>
    <w:p w:rsidR="00A47671" w:rsidRPr="00EC705A" w:rsidRDefault="00A47671" w:rsidP="00A47671">
      <w:pPr>
        <w:spacing w:after="120"/>
        <w:ind w:left="1800"/>
        <w:jc w:val="both"/>
        <w:rPr>
          <w:sz w:val="22"/>
          <w:szCs w:val="22"/>
        </w:rPr>
      </w:pPr>
      <w:r w:rsidRPr="00FD3DBC">
        <w:rPr>
          <w:sz w:val="22"/>
          <w:szCs w:val="22"/>
        </w:rPr>
        <w:t>T</w:t>
      </w:r>
      <w:r>
        <w:rPr>
          <w:sz w:val="22"/>
          <w:szCs w:val="22"/>
        </w:rPr>
        <w:t xml:space="preserve">he second part of the course focuses on </w:t>
      </w:r>
      <w:r w:rsidRPr="00FD3DBC">
        <w:rPr>
          <w:sz w:val="22"/>
          <w:szCs w:val="22"/>
        </w:rPr>
        <w:t xml:space="preserve">management and planning of maintenance activities.  </w:t>
      </w:r>
      <w:r>
        <w:rPr>
          <w:sz w:val="22"/>
          <w:szCs w:val="22"/>
        </w:rPr>
        <w:t xml:space="preserve">Students will be exposes to the main </w:t>
      </w:r>
      <w:r w:rsidRPr="00FD3DBC">
        <w:rPr>
          <w:sz w:val="22"/>
          <w:szCs w:val="22"/>
        </w:rPr>
        <w:t xml:space="preserve">types of maintenance programs: </w:t>
      </w:r>
      <w:r>
        <w:rPr>
          <w:sz w:val="22"/>
          <w:szCs w:val="22"/>
        </w:rPr>
        <w:t>corrective</w:t>
      </w:r>
      <w:r w:rsidRPr="00FD3DBC">
        <w:rPr>
          <w:sz w:val="22"/>
          <w:szCs w:val="22"/>
        </w:rPr>
        <w:t xml:space="preserve">, preventive, and predictive. </w:t>
      </w:r>
      <w:r>
        <w:rPr>
          <w:sz w:val="22"/>
          <w:szCs w:val="22"/>
        </w:rPr>
        <w:t xml:space="preserve"> The course will then </w:t>
      </w:r>
      <w:r w:rsidRPr="00FE0254">
        <w:rPr>
          <w:sz w:val="22"/>
          <w:szCs w:val="22"/>
        </w:rPr>
        <w:t>explore the goals, benefits, and challenges of T</w:t>
      </w:r>
      <w:r>
        <w:rPr>
          <w:sz w:val="22"/>
          <w:szCs w:val="22"/>
        </w:rPr>
        <w:t>otal Productive Maintenance (TPM)</w:t>
      </w:r>
      <w:r w:rsidRPr="00FE0254">
        <w:rPr>
          <w:sz w:val="22"/>
          <w:szCs w:val="22"/>
        </w:rPr>
        <w:t xml:space="preserve">. </w:t>
      </w:r>
      <w:r>
        <w:rPr>
          <w:sz w:val="22"/>
          <w:szCs w:val="22"/>
        </w:rPr>
        <w:t>A</w:t>
      </w:r>
      <w:r w:rsidRPr="00FE0254">
        <w:rPr>
          <w:sz w:val="22"/>
          <w:szCs w:val="22"/>
        </w:rPr>
        <w:t xml:space="preserve"> thorough treatment of the underlying principles of TPM, </w:t>
      </w:r>
      <w:r>
        <w:rPr>
          <w:sz w:val="22"/>
          <w:szCs w:val="22"/>
        </w:rPr>
        <w:t xml:space="preserve">such as </w:t>
      </w:r>
      <w:r w:rsidRPr="00FE0254">
        <w:rPr>
          <w:sz w:val="22"/>
          <w:szCs w:val="22"/>
        </w:rPr>
        <w:t xml:space="preserve">Overall Equipment Effectiveness (OEE), a key index that measures </w:t>
      </w:r>
      <w:r>
        <w:rPr>
          <w:sz w:val="22"/>
          <w:szCs w:val="22"/>
        </w:rPr>
        <w:t xml:space="preserve">manufacturing </w:t>
      </w:r>
      <w:r w:rsidRPr="00FE0254">
        <w:rPr>
          <w:sz w:val="22"/>
          <w:szCs w:val="22"/>
        </w:rPr>
        <w:t xml:space="preserve">productivity. </w:t>
      </w:r>
      <w:r>
        <w:rPr>
          <w:sz w:val="22"/>
          <w:szCs w:val="22"/>
        </w:rPr>
        <w:t xml:space="preserve">Students will be introduced to a </w:t>
      </w:r>
      <w:r w:rsidRPr="00FE0254">
        <w:rPr>
          <w:sz w:val="22"/>
          <w:szCs w:val="22"/>
        </w:rPr>
        <w:t xml:space="preserve">sequential framework </w:t>
      </w:r>
      <w:r>
        <w:rPr>
          <w:sz w:val="22"/>
          <w:szCs w:val="22"/>
        </w:rPr>
        <w:t xml:space="preserve">for </w:t>
      </w:r>
      <w:r w:rsidRPr="00FE0254">
        <w:rPr>
          <w:sz w:val="22"/>
          <w:szCs w:val="22"/>
        </w:rPr>
        <w:t>successful implementation of TPM.</w:t>
      </w:r>
      <w:r>
        <w:rPr>
          <w:sz w:val="22"/>
          <w:szCs w:val="22"/>
        </w:rPr>
        <w:t xml:space="preserve">  </w:t>
      </w:r>
    </w:p>
    <w:p w:rsidR="00A47671" w:rsidRDefault="00A47671" w:rsidP="00A47671">
      <w:pPr>
        <w:spacing w:before="120"/>
        <w:ind w:left="1800" w:hanging="1800"/>
        <w:rPr>
          <w:sz w:val="22"/>
          <w:szCs w:val="22"/>
        </w:rPr>
      </w:pPr>
      <w:r w:rsidRPr="00EC705A">
        <w:rPr>
          <w:b/>
          <w:sz w:val="22"/>
          <w:szCs w:val="22"/>
        </w:rPr>
        <w:t>Class Text:</w:t>
      </w:r>
      <w:r w:rsidRPr="00EC705A">
        <w:rPr>
          <w:sz w:val="22"/>
          <w:szCs w:val="22"/>
        </w:rPr>
        <w:t xml:space="preserve"> </w:t>
      </w:r>
      <w:r w:rsidRPr="00EC705A">
        <w:rPr>
          <w:sz w:val="22"/>
          <w:szCs w:val="22"/>
        </w:rPr>
        <w:tab/>
        <w:t xml:space="preserve">“An Introduction to Reliability and Maintainability Engineering”, Charles E. </w:t>
      </w:r>
      <w:proofErr w:type="spellStart"/>
      <w:r w:rsidRPr="00EC705A">
        <w:rPr>
          <w:sz w:val="22"/>
          <w:szCs w:val="22"/>
        </w:rPr>
        <w:t>Ebeling</w:t>
      </w:r>
      <w:proofErr w:type="spellEnd"/>
      <w:r w:rsidRPr="003F0755">
        <w:rPr>
          <w:sz w:val="22"/>
          <w:szCs w:val="22"/>
        </w:rPr>
        <w:t xml:space="preserve"> </w:t>
      </w:r>
    </w:p>
    <w:p w:rsidR="00E255A7" w:rsidRDefault="00E255A7" w:rsidP="00A47671">
      <w:pPr>
        <w:spacing w:before="120"/>
        <w:ind w:left="1800" w:hanging="1800"/>
        <w:rPr>
          <w:sz w:val="22"/>
          <w:szCs w:val="22"/>
        </w:rPr>
      </w:pPr>
    </w:p>
    <w:p w:rsidR="00E255A7" w:rsidRPr="00E255A7" w:rsidRDefault="00E255A7" w:rsidP="00E255A7">
      <w:pPr>
        <w:spacing w:before="120"/>
        <w:ind w:left="1800" w:hanging="1800"/>
        <w:rPr>
          <w:b/>
          <w:sz w:val="22"/>
          <w:szCs w:val="22"/>
        </w:rPr>
      </w:pPr>
      <w:r w:rsidRPr="00E255A7">
        <w:rPr>
          <w:b/>
          <w:sz w:val="22"/>
          <w:szCs w:val="22"/>
        </w:rPr>
        <w:t>Learning Outcomes:</w:t>
      </w:r>
    </w:p>
    <w:p w:rsidR="00E255A7" w:rsidRPr="00E255A7" w:rsidRDefault="00E255A7" w:rsidP="00E255A7">
      <w:pPr>
        <w:spacing w:before="120"/>
        <w:ind w:left="3600" w:hanging="1800"/>
        <w:rPr>
          <w:sz w:val="22"/>
          <w:szCs w:val="22"/>
        </w:rPr>
      </w:pPr>
      <w:r w:rsidRPr="00E255A7">
        <w:rPr>
          <w:sz w:val="22"/>
          <w:szCs w:val="22"/>
        </w:rPr>
        <w:t>Students will:</w:t>
      </w:r>
    </w:p>
    <w:p w:rsidR="00E255A7" w:rsidRPr="00E255A7" w:rsidRDefault="00E255A7" w:rsidP="00E255A7">
      <w:pPr>
        <w:numPr>
          <w:ilvl w:val="0"/>
          <w:numId w:val="13"/>
        </w:numPr>
        <w:spacing w:before="120"/>
        <w:ind w:left="2520"/>
        <w:rPr>
          <w:sz w:val="22"/>
          <w:szCs w:val="22"/>
        </w:rPr>
      </w:pPr>
      <w:proofErr w:type="gramStart"/>
      <w:r w:rsidRPr="00E255A7">
        <w:rPr>
          <w:sz w:val="22"/>
          <w:szCs w:val="22"/>
        </w:rPr>
        <w:t>understand</w:t>
      </w:r>
      <w:proofErr w:type="gramEnd"/>
      <w:r w:rsidRPr="00E255A7">
        <w:rPr>
          <w:sz w:val="22"/>
          <w:szCs w:val="22"/>
        </w:rPr>
        <w:t xml:space="preserve"> basic concepts of component reliability, failure distributions, and mean time to failure.</w:t>
      </w:r>
    </w:p>
    <w:p w:rsidR="00E255A7" w:rsidRPr="00E255A7" w:rsidRDefault="00E255A7" w:rsidP="00E255A7">
      <w:pPr>
        <w:numPr>
          <w:ilvl w:val="0"/>
          <w:numId w:val="13"/>
        </w:numPr>
        <w:spacing w:before="120"/>
        <w:ind w:left="2520"/>
        <w:rPr>
          <w:sz w:val="22"/>
          <w:szCs w:val="22"/>
        </w:rPr>
      </w:pPr>
      <w:r w:rsidRPr="00E255A7">
        <w:rPr>
          <w:sz w:val="22"/>
          <w:szCs w:val="22"/>
        </w:rPr>
        <w:t>develop skills for evaluating reliability of complex systems</w:t>
      </w:r>
    </w:p>
    <w:p w:rsidR="00E255A7" w:rsidRPr="00E255A7" w:rsidRDefault="00E255A7" w:rsidP="00E255A7">
      <w:pPr>
        <w:numPr>
          <w:ilvl w:val="0"/>
          <w:numId w:val="13"/>
        </w:numPr>
        <w:spacing w:before="120"/>
        <w:ind w:left="2520"/>
        <w:rPr>
          <w:sz w:val="22"/>
          <w:szCs w:val="22"/>
        </w:rPr>
      </w:pPr>
      <w:r w:rsidRPr="00E255A7">
        <w:rPr>
          <w:sz w:val="22"/>
          <w:szCs w:val="22"/>
        </w:rPr>
        <w:t xml:space="preserve">understand how to develop reliability test plans </w:t>
      </w:r>
    </w:p>
    <w:p w:rsidR="00E255A7" w:rsidRPr="00E255A7" w:rsidRDefault="00E255A7" w:rsidP="00E255A7">
      <w:pPr>
        <w:numPr>
          <w:ilvl w:val="0"/>
          <w:numId w:val="13"/>
        </w:numPr>
        <w:spacing w:before="120"/>
        <w:ind w:left="2520"/>
        <w:rPr>
          <w:sz w:val="22"/>
          <w:szCs w:val="22"/>
        </w:rPr>
      </w:pPr>
      <w:proofErr w:type="gramStart"/>
      <w:r w:rsidRPr="00E255A7">
        <w:rPr>
          <w:sz w:val="22"/>
          <w:szCs w:val="22"/>
        </w:rPr>
        <w:t>understand</w:t>
      </w:r>
      <w:proofErr w:type="gramEnd"/>
      <w:r w:rsidRPr="00E255A7">
        <w:rPr>
          <w:sz w:val="22"/>
          <w:szCs w:val="22"/>
        </w:rPr>
        <w:t xml:space="preserve"> various types of maintenance models including preventive and predictive models. </w:t>
      </w:r>
    </w:p>
    <w:p w:rsidR="00E255A7" w:rsidRPr="00E255A7" w:rsidRDefault="00E255A7" w:rsidP="00E255A7">
      <w:pPr>
        <w:numPr>
          <w:ilvl w:val="0"/>
          <w:numId w:val="13"/>
        </w:numPr>
        <w:spacing w:before="120"/>
        <w:ind w:left="2520"/>
        <w:rPr>
          <w:sz w:val="22"/>
          <w:szCs w:val="22"/>
        </w:rPr>
      </w:pPr>
      <w:proofErr w:type="gramStart"/>
      <w:r w:rsidRPr="00E255A7">
        <w:rPr>
          <w:sz w:val="22"/>
          <w:szCs w:val="22"/>
        </w:rPr>
        <w:t>develop</w:t>
      </w:r>
      <w:proofErr w:type="gramEnd"/>
      <w:r w:rsidRPr="00E255A7">
        <w:rPr>
          <w:sz w:val="22"/>
          <w:szCs w:val="22"/>
        </w:rPr>
        <w:t xml:space="preserve"> skills for analyzing various types of failures data including censored and uncensored data.</w:t>
      </w:r>
    </w:p>
    <w:p w:rsidR="00A47671" w:rsidRDefault="00A47671" w:rsidP="00A47671">
      <w:pPr>
        <w:ind w:left="1800" w:hanging="1800"/>
        <w:rPr>
          <w:sz w:val="22"/>
          <w:szCs w:val="22"/>
        </w:rPr>
      </w:pPr>
      <w:bookmarkStart w:id="0" w:name="_GoBack"/>
      <w:bookmarkEnd w:id="0"/>
    </w:p>
    <w:tbl>
      <w:tblPr>
        <w:tblW w:w="9540" w:type="dxa"/>
        <w:tblInd w:w="108" w:type="dxa"/>
        <w:tblLook w:val="04A0" w:firstRow="1" w:lastRow="0" w:firstColumn="1" w:lastColumn="0" w:noHBand="0" w:noVBand="1"/>
      </w:tblPr>
      <w:tblGrid>
        <w:gridCol w:w="1710"/>
        <w:gridCol w:w="7830"/>
      </w:tblGrid>
      <w:tr w:rsidR="00A47671" w:rsidRPr="0021327B" w:rsidTr="00834D63">
        <w:tc>
          <w:tcPr>
            <w:tcW w:w="1710" w:type="dxa"/>
            <w:shd w:val="clear" w:color="auto" w:fill="auto"/>
          </w:tcPr>
          <w:p w:rsidR="00A47671" w:rsidRPr="0021327B" w:rsidRDefault="00A47671" w:rsidP="00834D63">
            <w:pPr>
              <w:rPr>
                <w:b/>
                <w:sz w:val="22"/>
                <w:szCs w:val="22"/>
              </w:rPr>
            </w:pPr>
            <w:r w:rsidRPr="0021327B">
              <w:rPr>
                <w:b/>
                <w:sz w:val="22"/>
                <w:szCs w:val="22"/>
              </w:rPr>
              <w:t xml:space="preserve">Topics </w:t>
            </w:r>
          </w:p>
        </w:tc>
        <w:tc>
          <w:tcPr>
            <w:tcW w:w="7830" w:type="dxa"/>
            <w:shd w:val="clear" w:color="auto" w:fill="auto"/>
          </w:tcPr>
          <w:p w:rsidR="00A47671" w:rsidRPr="0021327B" w:rsidRDefault="00A47671" w:rsidP="00A47671">
            <w:pPr>
              <w:numPr>
                <w:ilvl w:val="0"/>
                <w:numId w:val="12"/>
              </w:numPr>
              <w:rPr>
                <w:sz w:val="22"/>
                <w:szCs w:val="22"/>
              </w:rPr>
            </w:pPr>
            <w:r w:rsidRPr="0021327B">
              <w:rPr>
                <w:sz w:val="22"/>
                <w:szCs w:val="22"/>
              </w:rPr>
              <w:t>Basic Reliability Models</w:t>
            </w:r>
          </w:p>
          <w:p w:rsidR="00A47671" w:rsidRPr="0021327B" w:rsidRDefault="00A47671" w:rsidP="00A47671">
            <w:pPr>
              <w:numPr>
                <w:ilvl w:val="0"/>
                <w:numId w:val="10"/>
              </w:numPr>
              <w:rPr>
                <w:sz w:val="22"/>
                <w:szCs w:val="22"/>
              </w:rPr>
            </w:pPr>
            <w:r w:rsidRPr="0021327B">
              <w:rPr>
                <w:sz w:val="22"/>
                <w:szCs w:val="22"/>
              </w:rPr>
              <w:t>Reliability function</w:t>
            </w:r>
          </w:p>
          <w:p w:rsidR="00A47671" w:rsidRPr="0021327B" w:rsidRDefault="00A47671" w:rsidP="00A47671">
            <w:pPr>
              <w:numPr>
                <w:ilvl w:val="0"/>
                <w:numId w:val="10"/>
              </w:numPr>
              <w:rPr>
                <w:sz w:val="22"/>
                <w:szCs w:val="22"/>
              </w:rPr>
            </w:pPr>
            <w:r w:rsidRPr="0021327B">
              <w:rPr>
                <w:sz w:val="22"/>
                <w:szCs w:val="22"/>
              </w:rPr>
              <w:t xml:space="preserve">Mean time to failure </w:t>
            </w:r>
          </w:p>
          <w:p w:rsidR="00A47671" w:rsidRPr="0021327B" w:rsidRDefault="00A47671" w:rsidP="00A47671">
            <w:pPr>
              <w:numPr>
                <w:ilvl w:val="0"/>
                <w:numId w:val="10"/>
              </w:numPr>
              <w:rPr>
                <w:sz w:val="22"/>
                <w:szCs w:val="22"/>
              </w:rPr>
            </w:pPr>
            <w:r w:rsidRPr="0021327B">
              <w:rPr>
                <w:sz w:val="22"/>
                <w:szCs w:val="22"/>
              </w:rPr>
              <w:t>Hazard rate function</w:t>
            </w:r>
          </w:p>
        </w:tc>
      </w:tr>
      <w:tr w:rsidR="00A47671" w:rsidRPr="0021327B" w:rsidTr="00834D63">
        <w:tc>
          <w:tcPr>
            <w:tcW w:w="1710" w:type="dxa"/>
            <w:shd w:val="clear" w:color="auto" w:fill="auto"/>
          </w:tcPr>
          <w:p w:rsidR="00A47671" w:rsidRPr="0021327B" w:rsidRDefault="00A47671" w:rsidP="00834D63">
            <w:pPr>
              <w:spacing w:before="240"/>
              <w:rPr>
                <w:b/>
                <w:sz w:val="22"/>
                <w:szCs w:val="22"/>
              </w:rPr>
            </w:pPr>
          </w:p>
        </w:tc>
        <w:tc>
          <w:tcPr>
            <w:tcW w:w="7830" w:type="dxa"/>
            <w:shd w:val="clear" w:color="auto" w:fill="auto"/>
          </w:tcPr>
          <w:p w:rsidR="00A47671" w:rsidRDefault="00A47671" w:rsidP="00A47671">
            <w:pPr>
              <w:numPr>
                <w:ilvl w:val="0"/>
                <w:numId w:val="12"/>
              </w:numPr>
              <w:spacing w:before="120"/>
              <w:rPr>
                <w:sz w:val="22"/>
                <w:szCs w:val="22"/>
              </w:rPr>
            </w:pPr>
            <w:r w:rsidRPr="00FB4ADD">
              <w:rPr>
                <w:sz w:val="22"/>
                <w:szCs w:val="22"/>
              </w:rPr>
              <w:t>Failure Models</w:t>
            </w:r>
          </w:p>
          <w:p w:rsidR="00A47671" w:rsidRDefault="00A47671" w:rsidP="00A47671">
            <w:pPr>
              <w:numPr>
                <w:ilvl w:val="0"/>
                <w:numId w:val="11"/>
              </w:numPr>
              <w:rPr>
                <w:sz w:val="22"/>
                <w:szCs w:val="22"/>
              </w:rPr>
            </w:pPr>
            <w:r>
              <w:rPr>
                <w:sz w:val="22"/>
                <w:szCs w:val="22"/>
              </w:rPr>
              <w:t>Constant failure rate models: Exponential model</w:t>
            </w:r>
          </w:p>
          <w:p w:rsidR="00A47671" w:rsidRPr="00FB4ADD" w:rsidRDefault="00A47671" w:rsidP="00A47671">
            <w:pPr>
              <w:numPr>
                <w:ilvl w:val="0"/>
                <w:numId w:val="11"/>
              </w:numPr>
              <w:rPr>
                <w:sz w:val="22"/>
                <w:szCs w:val="22"/>
              </w:rPr>
            </w:pPr>
            <w:r w:rsidRPr="00FB4ADD">
              <w:rPr>
                <w:sz w:val="22"/>
                <w:szCs w:val="22"/>
              </w:rPr>
              <w:t>Time-dependent failure rate models: Weibull, Normal</w:t>
            </w:r>
            <w:r>
              <w:rPr>
                <w:sz w:val="22"/>
                <w:szCs w:val="22"/>
              </w:rPr>
              <w:t xml:space="preserve">, </w:t>
            </w:r>
            <w:r w:rsidRPr="00FB4ADD">
              <w:rPr>
                <w:sz w:val="22"/>
                <w:szCs w:val="22"/>
              </w:rPr>
              <w:t>Lognormal</w:t>
            </w:r>
            <w:r>
              <w:rPr>
                <w:sz w:val="22"/>
                <w:szCs w:val="22"/>
              </w:rPr>
              <w:t xml:space="preserve">, Gamma </w:t>
            </w:r>
          </w:p>
        </w:tc>
      </w:tr>
      <w:tr w:rsidR="00A47671" w:rsidRPr="0021327B" w:rsidTr="00834D63">
        <w:tc>
          <w:tcPr>
            <w:tcW w:w="1710" w:type="dxa"/>
            <w:shd w:val="clear" w:color="auto" w:fill="auto"/>
          </w:tcPr>
          <w:p w:rsidR="00A47671" w:rsidRPr="0021327B" w:rsidRDefault="00A47671" w:rsidP="00834D63">
            <w:pPr>
              <w:spacing w:before="240"/>
              <w:rPr>
                <w:b/>
                <w:sz w:val="22"/>
                <w:szCs w:val="22"/>
              </w:rPr>
            </w:pPr>
          </w:p>
        </w:tc>
        <w:tc>
          <w:tcPr>
            <w:tcW w:w="7830" w:type="dxa"/>
            <w:shd w:val="clear" w:color="auto" w:fill="auto"/>
          </w:tcPr>
          <w:p w:rsidR="00A47671" w:rsidRDefault="00A47671" w:rsidP="00A47671">
            <w:pPr>
              <w:numPr>
                <w:ilvl w:val="0"/>
                <w:numId w:val="12"/>
              </w:numPr>
              <w:spacing w:before="120"/>
              <w:rPr>
                <w:sz w:val="22"/>
                <w:szCs w:val="22"/>
              </w:rPr>
            </w:pPr>
            <w:r>
              <w:rPr>
                <w:sz w:val="22"/>
                <w:szCs w:val="22"/>
              </w:rPr>
              <w:t xml:space="preserve">System Reliability </w:t>
            </w:r>
          </w:p>
          <w:p w:rsidR="00A47671" w:rsidRDefault="00A47671" w:rsidP="00A47671">
            <w:pPr>
              <w:numPr>
                <w:ilvl w:val="0"/>
                <w:numId w:val="11"/>
              </w:numPr>
              <w:rPr>
                <w:sz w:val="22"/>
                <w:szCs w:val="22"/>
              </w:rPr>
            </w:pPr>
            <w:r>
              <w:rPr>
                <w:sz w:val="22"/>
                <w:szCs w:val="22"/>
              </w:rPr>
              <w:t>Series systems</w:t>
            </w:r>
          </w:p>
          <w:p w:rsidR="00A47671" w:rsidRDefault="00A47671" w:rsidP="00A47671">
            <w:pPr>
              <w:numPr>
                <w:ilvl w:val="0"/>
                <w:numId w:val="11"/>
              </w:numPr>
              <w:rPr>
                <w:sz w:val="22"/>
                <w:szCs w:val="22"/>
              </w:rPr>
            </w:pPr>
            <w:r>
              <w:rPr>
                <w:sz w:val="22"/>
                <w:szCs w:val="22"/>
              </w:rPr>
              <w:t xml:space="preserve">Parallel systems </w:t>
            </w:r>
          </w:p>
          <w:p w:rsidR="00A47671" w:rsidRDefault="00A47671" w:rsidP="00A47671">
            <w:pPr>
              <w:numPr>
                <w:ilvl w:val="0"/>
                <w:numId w:val="11"/>
              </w:numPr>
              <w:rPr>
                <w:sz w:val="22"/>
                <w:szCs w:val="22"/>
              </w:rPr>
            </w:pPr>
            <w:r>
              <w:rPr>
                <w:sz w:val="22"/>
                <w:szCs w:val="22"/>
              </w:rPr>
              <w:t>Series/Parallel systems</w:t>
            </w:r>
          </w:p>
          <w:p w:rsidR="00A47671" w:rsidRPr="00FB4ADD" w:rsidRDefault="00A47671" w:rsidP="00A47671">
            <w:pPr>
              <w:numPr>
                <w:ilvl w:val="0"/>
                <w:numId w:val="11"/>
              </w:numPr>
              <w:rPr>
                <w:sz w:val="22"/>
                <w:szCs w:val="22"/>
              </w:rPr>
            </w:pPr>
            <w:r>
              <w:rPr>
                <w:sz w:val="22"/>
                <w:szCs w:val="22"/>
              </w:rPr>
              <w:t>System structure function, minimal cuts, and minimal paths</w:t>
            </w:r>
          </w:p>
        </w:tc>
      </w:tr>
      <w:tr w:rsidR="00A47671" w:rsidRPr="0021327B" w:rsidTr="00834D63">
        <w:tc>
          <w:tcPr>
            <w:tcW w:w="1710" w:type="dxa"/>
            <w:shd w:val="clear" w:color="auto" w:fill="auto"/>
          </w:tcPr>
          <w:p w:rsidR="00A47671" w:rsidRPr="0021327B" w:rsidRDefault="00A47671" w:rsidP="00834D63">
            <w:pPr>
              <w:spacing w:before="240"/>
              <w:rPr>
                <w:b/>
                <w:sz w:val="22"/>
                <w:szCs w:val="22"/>
              </w:rPr>
            </w:pPr>
          </w:p>
        </w:tc>
        <w:tc>
          <w:tcPr>
            <w:tcW w:w="7830" w:type="dxa"/>
            <w:shd w:val="clear" w:color="auto" w:fill="auto"/>
          </w:tcPr>
          <w:p w:rsidR="00A47671" w:rsidRDefault="00A47671" w:rsidP="00A47671">
            <w:pPr>
              <w:numPr>
                <w:ilvl w:val="0"/>
                <w:numId w:val="12"/>
              </w:numPr>
              <w:spacing w:before="120"/>
              <w:rPr>
                <w:sz w:val="22"/>
                <w:szCs w:val="22"/>
              </w:rPr>
            </w:pPr>
            <w:r>
              <w:rPr>
                <w:sz w:val="22"/>
                <w:szCs w:val="22"/>
              </w:rPr>
              <w:t xml:space="preserve">Reliability Testing </w:t>
            </w:r>
          </w:p>
          <w:p w:rsidR="00A47671" w:rsidRDefault="00A47671" w:rsidP="00A47671">
            <w:pPr>
              <w:numPr>
                <w:ilvl w:val="0"/>
                <w:numId w:val="11"/>
              </w:numPr>
              <w:rPr>
                <w:sz w:val="22"/>
                <w:szCs w:val="22"/>
              </w:rPr>
            </w:pPr>
            <w:r>
              <w:rPr>
                <w:sz w:val="22"/>
                <w:szCs w:val="22"/>
              </w:rPr>
              <w:t>Burn-in testing</w:t>
            </w:r>
          </w:p>
          <w:p w:rsidR="00A47671" w:rsidRDefault="00A47671" w:rsidP="00A47671">
            <w:pPr>
              <w:numPr>
                <w:ilvl w:val="0"/>
                <w:numId w:val="11"/>
              </w:numPr>
              <w:rPr>
                <w:sz w:val="22"/>
                <w:szCs w:val="22"/>
              </w:rPr>
            </w:pPr>
            <w:r>
              <w:rPr>
                <w:sz w:val="22"/>
                <w:szCs w:val="22"/>
              </w:rPr>
              <w:t xml:space="preserve">Accelerated testing </w:t>
            </w:r>
          </w:p>
          <w:p w:rsidR="00A47671" w:rsidRDefault="00A47671" w:rsidP="00A47671">
            <w:pPr>
              <w:numPr>
                <w:ilvl w:val="0"/>
                <w:numId w:val="11"/>
              </w:numPr>
              <w:rPr>
                <w:sz w:val="22"/>
                <w:szCs w:val="22"/>
              </w:rPr>
            </w:pPr>
            <w:r>
              <w:rPr>
                <w:sz w:val="22"/>
                <w:szCs w:val="22"/>
              </w:rPr>
              <w:t xml:space="preserve">Reliability growth testing </w:t>
            </w:r>
          </w:p>
          <w:p w:rsidR="00A47671" w:rsidRPr="00FB4ADD" w:rsidRDefault="00A47671" w:rsidP="00A47671">
            <w:pPr>
              <w:numPr>
                <w:ilvl w:val="0"/>
                <w:numId w:val="11"/>
              </w:numPr>
              <w:rPr>
                <w:sz w:val="22"/>
                <w:szCs w:val="22"/>
              </w:rPr>
            </w:pPr>
            <w:r w:rsidRPr="00FB4ADD">
              <w:rPr>
                <w:sz w:val="22"/>
                <w:szCs w:val="22"/>
              </w:rPr>
              <w:t>Identifying failure and repair distributions</w:t>
            </w:r>
          </w:p>
        </w:tc>
      </w:tr>
      <w:tr w:rsidR="00A47671" w:rsidRPr="0021327B" w:rsidTr="00834D63">
        <w:tc>
          <w:tcPr>
            <w:tcW w:w="1710" w:type="dxa"/>
            <w:shd w:val="clear" w:color="auto" w:fill="auto"/>
          </w:tcPr>
          <w:p w:rsidR="00A47671" w:rsidRPr="0021327B" w:rsidRDefault="00A47671" w:rsidP="00834D63">
            <w:pPr>
              <w:spacing w:before="240"/>
              <w:rPr>
                <w:b/>
                <w:sz w:val="22"/>
                <w:szCs w:val="22"/>
              </w:rPr>
            </w:pPr>
          </w:p>
        </w:tc>
        <w:tc>
          <w:tcPr>
            <w:tcW w:w="7830" w:type="dxa"/>
            <w:shd w:val="clear" w:color="auto" w:fill="auto"/>
          </w:tcPr>
          <w:p w:rsidR="00A47671" w:rsidRDefault="00A47671" w:rsidP="00A47671">
            <w:pPr>
              <w:numPr>
                <w:ilvl w:val="0"/>
                <w:numId w:val="12"/>
              </w:numPr>
              <w:spacing w:before="120"/>
              <w:rPr>
                <w:sz w:val="22"/>
                <w:szCs w:val="22"/>
              </w:rPr>
            </w:pPr>
            <w:r>
              <w:rPr>
                <w:sz w:val="22"/>
                <w:szCs w:val="22"/>
              </w:rPr>
              <w:t xml:space="preserve">Maintainability </w:t>
            </w:r>
          </w:p>
          <w:p w:rsidR="00A47671" w:rsidRDefault="00A47671" w:rsidP="00A47671">
            <w:pPr>
              <w:numPr>
                <w:ilvl w:val="0"/>
                <w:numId w:val="11"/>
              </w:numPr>
              <w:rPr>
                <w:sz w:val="22"/>
                <w:szCs w:val="22"/>
              </w:rPr>
            </w:pPr>
            <w:r>
              <w:rPr>
                <w:sz w:val="22"/>
                <w:szCs w:val="22"/>
              </w:rPr>
              <w:t>Maintenance Policies: Corrective, Preventive, and Predictive</w:t>
            </w:r>
          </w:p>
          <w:p w:rsidR="00A47671" w:rsidRDefault="00A47671" w:rsidP="00A47671">
            <w:pPr>
              <w:numPr>
                <w:ilvl w:val="0"/>
                <w:numId w:val="11"/>
              </w:numPr>
              <w:rPr>
                <w:sz w:val="22"/>
                <w:szCs w:val="22"/>
              </w:rPr>
            </w:pPr>
            <w:r w:rsidRPr="00FB4ADD">
              <w:rPr>
                <w:sz w:val="22"/>
                <w:szCs w:val="22"/>
              </w:rPr>
              <w:t xml:space="preserve">Failure Analysis: Fault Tree Analysis, and Failure Mode and Effects Analysis </w:t>
            </w:r>
          </w:p>
          <w:p w:rsidR="00A47671" w:rsidRPr="00FB4ADD" w:rsidRDefault="00A47671" w:rsidP="00A47671">
            <w:pPr>
              <w:numPr>
                <w:ilvl w:val="0"/>
                <w:numId w:val="11"/>
              </w:numPr>
              <w:rPr>
                <w:sz w:val="22"/>
                <w:szCs w:val="22"/>
              </w:rPr>
            </w:pPr>
            <w:r>
              <w:rPr>
                <w:sz w:val="22"/>
                <w:szCs w:val="22"/>
              </w:rPr>
              <w:t>System Availability</w:t>
            </w:r>
          </w:p>
        </w:tc>
      </w:tr>
      <w:tr w:rsidR="00A47671" w:rsidRPr="0021327B" w:rsidTr="00834D63">
        <w:tc>
          <w:tcPr>
            <w:tcW w:w="1710" w:type="dxa"/>
            <w:shd w:val="clear" w:color="auto" w:fill="auto"/>
          </w:tcPr>
          <w:p w:rsidR="00A47671" w:rsidRPr="0021327B" w:rsidRDefault="00A47671" w:rsidP="00834D63">
            <w:pPr>
              <w:spacing w:before="240"/>
              <w:rPr>
                <w:b/>
                <w:sz w:val="22"/>
                <w:szCs w:val="22"/>
              </w:rPr>
            </w:pPr>
          </w:p>
        </w:tc>
        <w:tc>
          <w:tcPr>
            <w:tcW w:w="7830" w:type="dxa"/>
            <w:shd w:val="clear" w:color="auto" w:fill="auto"/>
          </w:tcPr>
          <w:p w:rsidR="00A47671" w:rsidRDefault="00A47671" w:rsidP="00A47671">
            <w:pPr>
              <w:numPr>
                <w:ilvl w:val="0"/>
                <w:numId w:val="12"/>
              </w:numPr>
              <w:spacing w:before="120"/>
              <w:rPr>
                <w:sz w:val="22"/>
                <w:szCs w:val="22"/>
              </w:rPr>
            </w:pPr>
            <w:r>
              <w:rPr>
                <w:bCs/>
                <w:sz w:val="22"/>
                <w:szCs w:val="22"/>
              </w:rPr>
              <w:t>Total Productive Maintenance (TPM)</w:t>
            </w:r>
          </w:p>
          <w:p w:rsidR="00A47671" w:rsidRDefault="00A47671" w:rsidP="00A47671">
            <w:pPr>
              <w:numPr>
                <w:ilvl w:val="0"/>
                <w:numId w:val="11"/>
              </w:numPr>
              <w:rPr>
                <w:sz w:val="22"/>
                <w:szCs w:val="22"/>
              </w:rPr>
            </w:pPr>
            <w:r>
              <w:rPr>
                <w:sz w:val="22"/>
                <w:szCs w:val="22"/>
              </w:rPr>
              <w:t xml:space="preserve">Introduction to TPM concepts </w:t>
            </w:r>
          </w:p>
          <w:p w:rsidR="00A47671" w:rsidRDefault="00A47671" w:rsidP="00A47671">
            <w:pPr>
              <w:numPr>
                <w:ilvl w:val="0"/>
                <w:numId w:val="11"/>
              </w:numPr>
              <w:rPr>
                <w:sz w:val="22"/>
                <w:szCs w:val="22"/>
              </w:rPr>
            </w:pPr>
            <w:r w:rsidRPr="00FB4ADD">
              <w:rPr>
                <w:sz w:val="22"/>
                <w:szCs w:val="22"/>
              </w:rPr>
              <w:t>Pillars of TPM</w:t>
            </w:r>
          </w:p>
          <w:p w:rsidR="00A47671" w:rsidRDefault="00A47671" w:rsidP="00A47671">
            <w:pPr>
              <w:numPr>
                <w:ilvl w:val="0"/>
                <w:numId w:val="11"/>
              </w:numPr>
              <w:rPr>
                <w:sz w:val="22"/>
                <w:szCs w:val="22"/>
              </w:rPr>
            </w:pPr>
            <w:r>
              <w:rPr>
                <w:sz w:val="22"/>
                <w:szCs w:val="22"/>
              </w:rPr>
              <w:t>Overall equipment Effectiveness</w:t>
            </w:r>
          </w:p>
          <w:p w:rsidR="00A47671" w:rsidRPr="00FB4ADD" w:rsidRDefault="00A47671" w:rsidP="00A47671">
            <w:pPr>
              <w:numPr>
                <w:ilvl w:val="0"/>
                <w:numId w:val="11"/>
              </w:numPr>
              <w:rPr>
                <w:sz w:val="22"/>
                <w:szCs w:val="22"/>
              </w:rPr>
            </w:pPr>
            <w:r>
              <w:rPr>
                <w:sz w:val="22"/>
                <w:szCs w:val="22"/>
              </w:rPr>
              <w:t>Implementation of TPM</w:t>
            </w:r>
          </w:p>
        </w:tc>
      </w:tr>
    </w:tbl>
    <w:p w:rsidR="00A47671" w:rsidRDefault="00A47671" w:rsidP="00A47671">
      <w:pPr>
        <w:rPr>
          <w:bCs/>
          <w:sz w:val="22"/>
          <w:szCs w:val="22"/>
        </w:rPr>
      </w:pPr>
    </w:p>
    <w:p w:rsidR="005D1E41" w:rsidRDefault="005D1E41">
      <w:pPr>
        <w:rPr>
          <w:b/>
          <w:sz w:val="22"/>
          <w:szCs w:val="22"/>
        </w:rPr>
      </w:pPr>
      <w:r>
        <w:rPr>
          <w:b/>
          <w:sz w:val="22"/>
          <w:szCs w:val="22"/>
        </w:rPr>
        <w:br w:type="page"/>
      </w:r>
    </w:p>
    <w:p w:rsidR="005D1E41" w:rsidRDefault="005D1E41" w:rsidP="005D1E41">
      <w:pPr>
        <w:ind w:right="-720"/>
        <w:rPr>
          <w:b/>
          <w:sz w:val="22"/>
          <w:szCs w:val="22"/>
        </w:rPr>
      </w:pPr>
    </w:p>
    <w:p w:rsidR="005D1E41" w:rsidRDefault="005D1E41" w:rsidP="005D1E41">
      <w:pPr>
        <w:ind w:right="-720"/>
        <w:rPr>
          <w:b/>
          <w:sz w:val="22"/>
          <w:szCs w:val="22"/>
        </w:rPr>
      </w:pPr>
    </w:p>
    <w:p w:rsidR="005D1E41" w:rsidRDefault="005D1E41" w:rsidP="005D1E41">
      <w:pPr>
        <w:ind w:right="-720"/>
        <w:rPr>
          <w:b/>
          <w:sz w:val="22"/>
          <w:szCs w:val="22"/>
        </w:rPr>
      </w:pPr>
    </w:p>
    <w:p w:rsidR="005D1E41" w:rsidRDefault="005D1E41" w:rsidP="005D1E41">
      <w:pPr>
        <w:ind w:right="-720"/>
        <w:rPr>
          <w:b/>
          <w:sz w:val="22"/>
          <w:szCs w:val="22"/>
        </w:rPr>
      </w:pPr>
    </w:p>
    <w:p w:rsidR="005D1E41" w:rsidRDefault="005D1E41" w:rsidP="005D1E41">
      <w:pPr>
        <w:ind w:right="-720"/>
        <w:rPr>
          <w:b/>
          <w:sz w:val="22"/>
          <w:szCs w:val="22"/>
        </w:rPr>
      </w:pPr>
      <w:r>
        <w:rPr>
          <w:b/>
          <w:sz w:val="22"/>
          <w:szCs w:val="22"/>
        </w:rPr>
        <w:t>Grading Policy:</w:t>
      </w:r>
    </w:p>
    <w:p w:rsidR="005D1E41" w:rsidRPr="00190840" w:rsidRDefault="005D1E41" w:rsidP="005D1E41">
      <w:pPr>
        <w:ind w:left="720" w:right="-720" w:firstLine="720"/>
        <w:rPr>
          <w:sz w:val="22"/>
          <w:szCs w:val="22"/>
        </w:rPr>
      </w:pPr>
      <w:proofErr w:type="spellStart"/>
      <w:r w:rsidRPr="00190840">
        <w:rPr>
          <w:sz w:val="22"/>
          <w:szCs w:val="22"/>
        </w:rPr>
        <w:t>Homework</w:t>
      </w:r>
      <w:r>
        <w:rPr>
          <w:sz w:val="22"/>
          <w:szCs w:val="22"/>
        </w:rPr>
        <w:t>s</w:t>
      </w:r>
      <w:proofErr w:type="spellEnd"/>
      <w:r w:rsidR="00C26117">
        <w:rPr>
          <w:sz w:val="22"/>
          <w:szCs w:val="22"/>
        </w:rPr>
        <w:tab/>
      </w:r>
      <w:r w:rsidR="00C26117">
        <w:rPr>
          <w:sz w:val="22"/>
          <w:szCs w:val="22"/>
        </w:rPr>
        <w:tab/>
      </w:r>
      <w:r w:rsidRPr="00190840">
        <w:rPr>
          <w:sz w:val="22"/>
          <w:szCs w:val="22"/>
        </w:rPr>
        <w:tab/>
        <w:t xml:space="preserve"> </w:t>
      </w:r>
      <w:r>
        <w:rPr>
          <w:sz w:val="22"/>
          <w:szCs w:val="22"/>
        </w:rPr>
        <w:tab/>
      </w:r>
      <w:r>
        <w:rPr>
          <w:sz w:val="22"/>
          <w:szCs w:val="22"/>
        </w:rPr>
        <w:tab/>
      </w:r>
      <w:r>
        <w:rPr>
          <w:sz w:val="22"/>
          <w:szCs w:val="22"/>
        </w:rPr>
        <w:tab/>
      </w:r>
      <w:r>
        <w:rPr>
          <w:sz w:val="22"/>
          <w:szCs w:val="22"/>
        </w:rPr>
        <w:tab/>
        <w:t xml:space="preserve"> </w:t>
      </w:r>
      <w:r>
        <w:rPr>
          <w:sz w:val="22"/>
          <w:szCs w:val="22"/>
        </w:rPr>
        <w:tab/>
        <w:t xml:space="preserve"> </w:t>
      </w:r>
      <w:r w:rsidR="00C26117">
        <w:rPr>
          <w:sz w:val="22"/>
          <w:szCs w:val="22"/>
        </w:rPr>
        <w:t>25</w:t>
      </w:r>
      <w:r w:rsidRPr="00190840">
        <w:rPr>
          <w:sz w:val="22"/>
          <w:szCs w:val="22"/>
        </w:rPr>
        <w:t>%</w:t>
      </w:r>
    </w:p>
    <w:p w:rsidR="00C26117" w:rsidRPr="00190840" w:rsidRDefault="00C26117" w:rsidP="00C26117">
      <w:pPr>
        <w:rPr>
          <w:sz w:val="22"/>
          <w:szCs w:val="22"/>
        </w:rPr>
      </w:pPr>
      <w:r w:rsidRPr="00190840">
        <w:rPr>
          <w:sz w:val="22"/>
          <w:szCs w:val="22"/>
        </w:rPr>
        <w:tab/>
      </w:r>
      <w:r w:rsidRPr="00190840">
        <w:rPr>
          <w:sz w:val="22"/>
          <w:szCs w:val="22"/>
        </w:rPr>
        <w:tab/>
      </w:r>
      <w:r>
        <w:rPr>
          <w:sz w:val="22"/>
          <w:szCs w:val="22"/>
        </w:rPr>
        <w:t>Quizzes</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Pr>
          <w:sz w:val="22"/>
          <w:szCs w:val="22"/>
        </w:rPr>
        <w:t>25%</w:t>
      </w:r>
    </w:p>
    <w:p w:rsidR="005D1E41" w:rsidRPr="00190840" w:rsidRDefault="005D1E41" w:rsidP="005D1E41">
      <w:pPr>
        <w:rPr>
          <w:sz w:val="22"/>
          <w:szCs w:val="22"/>
        </w:rPr>
      </w:pPr>
      <w:r w:rsidRPr="00190840">
        <w:rPr>
          <w:sz w:val="22"/>
          <w:szCs w:val="22"/>
        </w:rPr>
        <w:tab/>
      </w:r>
      <w:r w:rsidRPr="00190840">
        <w:rPr>
          <w:sz w:val="22"/>
          <w:szCs w:val="22"/>
        </w:rPr>
        <w:tab/>
        <w:t>Exam 1</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sidR="00C26117">
        <w:rPr>
          <w:sz w:val="22"/>
          <w:szCs w:val="22"/>
        </w:rPr>
        <w:t>25%</w:t>
      </w:r>
    </w:p>
    <w:p w:rsidR="005D1E41" w:rsidRPr="00190840" w:rsidRDefault="005D1E41" w:rsidP="005D1E41">
      <w:pPr>
        <w:rPr>
          <w:sz w:val="22"/>
          <w:szCs w:val="22"/>
        </w:rPr>
      </w:pPr>
      <w:r w:rsidRPr="00190840">
        <w:rPr>
          <w:sz w:val="22"/>
          <w:szCs w:val="22"/>
        </w:rPr>
        <w:tab/>
      </w:r>
      <w:r w:rsidRPr="00190840">
        <w:rPr>
          <w:sz w:val="22"/>
          <w:szCs w:val="22"/>
        </w:rPr>
        <w:tab/>
        <w:t>Exam 2</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sidR="00C26117">
        <w:rPr>
          <w:sz w:val="22"/>
          <w:szCs w:val="22"/>
        </w:rPr>
        <w:t>2</w:t>
      </w:r>
      <w:r w:rsidRPr="00190840">
        <w:rPr>
          <w:sz w:val="22"/>
          <w:szCs w:val="22"/>
        </w:rPr>
        <w:t>5%</w:t>
      </w:r>
    </w:p>
    <w:p w:rsidR="005D1E41" w:rsidRPr="00190840" w:rsidRDefault="005D1E41" w:rsidP="005D1E41">
      <w:pPr>
        <w:rPr>
          <w:sz w:val="22"/>
          <w:szCs w:val="22"/>
        </w:rPr>
      </w:pPr>
      <w:r w:rsidRPr="00190840">
        <w:rPr>
          <w:sz w:val="22"/>
          <w:szCs w:val="22"/>
        </w:rPr>
        <w:tab/>
      </w:r>
      <w:r w:rsidRPr="00190840">
        <w:rPr>
          <w:sz w:val="22"/>
          <w:szCs w:val="22"/>
        </w:rPr>
        <w:tab/>
      </w:r>
    </w:p>
    <w:p w:rsidR="005D1E41" w:rsidRDefault="005D1E41" w:rsidP="005D1E41">
      <w:pPr>
        <w:ind w:right="-720"/>
        <w:rPr>
          <w:b/>
          <w:sz w:val="22"/>
          <w:szCs w:val="22"/>
        </w:rPr>
      </w:pPr>
      <w:r>
        <w:rPr>
          <w:b/>
          <w:sz w:val="22"/>
          <w:szCs w:val="22"/>
        </w:rPr>
        <w:t>Grading scheme:</w:t>
      </w:r>
    </w:p>
    <w:tbl>
      <w:tblPr>
        <w:tblStyle w:val="TableGrid"/>
        <w:tblW w:w="0" w:type="auto"/>
        <w:jc w:val="center"/>
        <w:tblLook w:val="04A0" w:firstRow="1" w:lastRow="0" w:firstColumn="1" w:lastColumn="0" w:noHBand="0" w:noVBand="1"/>
      </w:tblPr>
      <w:tblGrid>
        <w:gridCol w:w="3870"/>
        <w:gridCol w:w="3870"/>
      </w:tblGrid>
      <w:tr w:rsidR="005D1E41" w:rsidTr="00C86721">
        <w:trPr>
          <w:jc w:val="center"/>
        </w:trPr>
        <w:tc>
          <w:tcPr>
            <w:tcW w:w="3870" w:type="dxa"/>
          </w:tcPr>
          <w:p w:rsidR="005D1E41" w:rsidRDefault="005D1E41" w:rsidP="00C86721">
            <w:pPr>
              <w:ind w:right="-720"/>
              <w:rPr>
                <w:b/>
                <w:sz w:val="22"/>
                <w:szCs w:val="22"/>
              </w:rPr>
            </w:pPr>
            <w:r>
              <w:rPr>
                <w:b/>
                <w:sz w:val="22"/>
                <w:szCs w:val="22"/>
              </w:rPr>
              <w:t>Grade</w:t>
            </w:r>
          </w:p>
        </w:tc>
        <w:tc>
          <w:tcPr>
            <w:tcW w:w="3870" w:type="dxa"/>
          </w:tcPr>
          <w:p w:rsidR="005D1E41" w:rsidRDefault="005D1E41" w:rsidP="00C86721">
            <w:pPr>
              <w:ind w:right="-720"/>
              <w:rPr>
                <w:b/>
                <w:sz w:val="22"/>
                <w:szCs w:val="22"/>
              </w:rPr>
            </w:pPr>
            <w:r>
              <w:rPr>
                <w:b/>
                <w:sz w:val="22"/>
                <w:szCs w:val="22"/>
              </w:rPr>
              <w:t>Range</w:t>
            </w:r>
          </w:p>
        </w:tc>
      </w:tr>
      <w:tr w:rsidR="005D1E41" w:rsidTr="00C86721">
        <w:trPr>
          <w:jc w:val="center"/>
        </w:trPr>
        <w:tc>
          <w:tcPr>
            <w:tcW w:w="3870" w:type="dxa"/>
          </w:tcPr>
          <w:p w:rsidR="005D1E41" w:rsidRPr="009B17D2" w:rsidRDefault="005D1E41" w:rsidP="00C86721">
            <w:pPr>
              <w:ind w:right="-720"/>
              <w:rPr>
                <w:sz w:val="22"/>
                <w:szCs w:val="22"/>
              </w:rPr>
            </w:pPr>
            <w:r w:rsidRPr="009B17D2">
              <w:rPr>
                <w:sz w:val="22"/>
                <w:szCs w:val="22"/>
              </w:rPr>
              <w:t>A</w:t>
            </w:r>
          </w:p>
        </w:tc>
        <w:tc>
          <w:tcPr>
            <w:tcW w:w="3870" w:type="dxa"/>
          </w:tcPr>
          <w:p w:rsidR="005D1E41" w:rsidRPr="009B17D2" w:rsidRDefault="005D1E41" w:rsidP="00C86721">
            <w:pPr>
              <w:ind w:right="-720"/>
              <w:rPr>
                <w:sz w:val="22"/>
                <w:szCs w:val="22"/>
              </w:rPr>
            </w:pPr>
            <w:r w:rsidRPr="009B17D2">
              <w:rPr>
                <w:sz w:val="22"/>
                <w:szCs w:val="22"/>
              </w:rPr>
              <w:t>90% to 100%</w:t>
            </w:r>
          </w:p>
        </w:tc>
      </w:tr>
      <w:tr w:rsidR="005D1E41" w:rsidTr="00C86721">
        <w:trPr>
          <w:jc w:val="center"/>
        </w:trPr>
        <w:tc>
          <w:tcPr>
            <w:tcW w:w="3870" w:type="dxa"/>
          </w:tcPr>
          <w:p w:rsidR="005D1E41" w:rsidRPr="009B17D2" w:rsidRDefault="005D1E41" w:rsidP="00C86721">
            <w:pPr>
              <w:ind w:right="-720"/>
              <w:rPr>
                <w:sz w:val="22"/>
                <w:szCs w:val="22"/>
              </w:rPr>
            </w:pPr>
            <w:r w:rsidRPr="009B17D2">
              <w:rPr>
                <w:sz w:val="22"/>
                <w:szCs w:val="22"/>
              </w:rPr>
              <w:t>B</w:t>
            </w:r>
          </w:p>
        </w:tc>
        <w:tc>
          <w:tcPr>
            <w:tcW w:w="3870" w:type="dxa"/>
          </w:tcPr>
          <w:p w:rsidR="005D1E41" w:rsidRPr="009B17D2" w:rsidRDefault="005D1E41" w:rsidP="00C86721">
            <w:pPr>
              <w:ind w:right="-720"/>
              <w:rPr>
                <w:sz w:val="22"/>
                <w:szCs w:val="22"/>
              </w:rPr>
            </w:pPr>
            <w:r>
              <w:rPr>
                <w:sz w:val="22"/>
                <w:szCs w:val="22"/>
              </w:rPr>
              <w:t>80% to 90%</w:t>
            </w:r>
          </w:p>
        </w:tc>
      </w:tr>
      <w:tr w:rsidR="005D1E41" w:rsidTr="00C86721">
        <w:trPr>
          <w:jc w:val="center"/>
        </w:trPr>
        <w:tc>
          <w:tcPr>
            <w:tcW w:w="3870" w:type="dxa"/>
          </w:tcPr>
          <w:p w:rsidR="005D1E41" w:rsidRPr="009B17D2" w:rsidRDefault="005D1E41" w:rsidP="00C86721">
            <w:pPr>
              <w:ind w:right="-720"/>
              <w:rPr>
                <w:sz w:val="22"/>
                <w:szCs w:val="22"/>
              </w:rPr>
            </w:pPr>
            <w:r w:rsidRPr="009B17D2">
              <w:rPr>
                <w:sz w:val="22"/>
                <w:szCs w:val="22"/>
              </w:rPr>
              <w:t>C</w:t>
            </w:r>
          </w:p>
        </w:tc>
        <w:tc>
          <w:tcPr>
            <w:tcW w:w="3870" w:type="dxa"/>
          </w:tcPr>
          <w:p w:rsidR="005D1E41" w:rsidRPr="009B17D2" w:rsidRDefault="005D1E41" w:rsidP="00C86721">
            <w:pPr>
              <w:ind w:right="-720"/>
              <w:rPr>
                <w:sz w:val="22"/>
                <w:szCs w:val="22"/>
              </w:rPr>
            </w:pPr>
            <w:r>
              <w:rPr>
                <w:sz w:val="22"/>
                <w:szCs w:val="22"/>
              </w:rPr>
              <w:t>70% to 80%</w:t>
            </w:r>
          </w:p>
        </w:tc>
      </w:tr>
      <w:tr w:rsidR="005D1E41" w:rsidTr="00C86721">
        <w:trPr>
          <w:jc w:val="center"/>
        </w:trPr>
        <w:tc>
          <w:tcPr>
            <w:tcW w:w="3870" w:type="dxa"/>
          </w:tcPr>
          <w:p w:rsidR="005D1E41" w:rsidRPr="009B17D2" w:rsidRDefault="005D1E41" w:rsidP="00C86721">
            <w:pPr>
              <w:ind w:right="-720"/>
              <w:rPr>
                <w:sz w:val="22"/>
                <w:szCs w:val="22"/>
              </w:rPr>
            </w:pPr>
            <w:r w:rsidRPr="009B17D2">
              <w:rPr>
                <w:sz w:val="22"/>
                <w:szCs w:val="22"/>
              </w:rPr>
              <w:t>D</w:t>
            </w:r>
          </w:p>
        </w:tc>
        <w:tc>
          <w:tcPr>
            <w:tcW w:w="3870" w:type="dxa"/>
          </w:tcPr>
          <w:p w:rsidR="005D1E41" w:rsidRPr="009B17D2" w:rsidRDefault="005D1E41" w:rsidP="00C86721">
            <w:pPr>
              <w:ind w:right="-720"/>
              <w:rPr>
                <w:sz w:val="22"/>
                <w:szCs w:val="22"/>
              </w:rPr>
            </w:pPr>
            <w:r>
              <w:rPr>
                <w:sz w:val="22"/>
                <w:szCs w:val="22"/>
              </w:rPr>
              <w:t>60% to 70%</w:t>
            </w:r>
          </w:p>
        </w:tc>
      </w:tr>
      <w:tr w:rsidR="005D1E41" w:rsidTr="00C86721">
        <w:trPr>
          <w:jc w:val="center"/>
        </w:trPr>
        <w:tc>
          <w:tcPr>
            <w:tcW w:w="3870" w:type="dxa"/>
          </w:tcPr>
          <w:p w:rsidR="005D1E41" w:rsidRPr="009B17D2" w:rsidRDefault="005D1E41" w:rsidP="00C86721">
            <w:pPr>
              <w:ind w:right="-720"/>
              <w:rPr>
                <w:sz w:val="22"/>
                <w:szCs w:val="22"/>
              </w:rPr>
            </w:pPr>
            <w:r w:rsidRPr="009B17D2">
              <w:rPr>
                <w:sz w:val="22"/>
                <w:szCs w:val="22"/>
              </w:rPr>
              <w:t>F</w:t>
            </w:r>
          </w:p>
        </w:tc>
        <w:tc>
          <w:tcPr>
            <w:tcW w:w="3870" w:type="dxa"/>
          </w:tcPr>
          <w:p w:rsidR="005D1E41" w:rsidRPr="009B17D2" w:rsidRDefault="005D1E41" w:rsidP="00C86721">
            <w:pPr>
              <w:ind w:right="-720"/>
              <w:rPr>
                <w:sz w:val="22"/>
                <w:szCs w:val="22"/>
              </w:rPr>
            </w:pPr>
            <w:r>
              <w:rPr>
                <w:sz w:val="22"/>
                <w:szCs w:val="22"/>
              </w:rPr>
              <w:t>Below 60%</w:t>
            </w:r>
          </w:p>
        </w:tc>
      </w:tr>
    </w:tbl>
    <w:p w:rsidR="005D1E41" w:rsidRDefault="005D1E41" w:rsidP="005D1E41">
      <w:pPr>
        <w:ind w:right="-720"/>
        <w:rPr>
          <w:b/>
          <w:sz w:val="22"/>
          <w:szCs w:val="22"/>
        </w:rPr>
      </w:pPr>
    </w:p>
    <w:p w:rsidR="00D3281A" w:rsidRPr="00D3281A" w:rsidRDefault="00D3281A" w:rsidP="00D3281A">
      <w:pPr>
        <w:ind w:right="-720"/>
        <w:rPr>
          <w:b/>
          <w:sz w:val="22"/>
          <w:szCs w:val="22"/>
        </w:rPr>
      </w:pPr>
    </w:p>
    <w:p w:rsidR="00D3281A" w:rsidRPr="00D3281A" w:rsidRDefault="00D3281A" w:rsidP="00D3281A">
      <w:pPr>
        <w:autoSpaceDE w:val="0"/>
        <w:autoSpaceDN w:val="0"/>
        <w:adjustRightInd w:val="0"/>
        <w:jc w:val="both"/>
        <w:rPr>
          <w:i/>
          <w:sz w:val="22"/>
          <w:szCs w:val="22"/>
        </w:rPr>
      </w:pPr>
      <w:r w:rsidRPr="00D3281A">
        <w:rPr>
          <w:b/>
          <w:bCs/>
          <w:sz w:val="22"/>
          <w:szCs w:val="22"/>
        </w:rPr>
        <w:t xml:space="preserve">Learning Accommodations: </w:t>
      </w:r>
    </w:p>
    <w:p w:rsidR="00D3281A" w:rsidRPr="00D3281A" w:rsidRDefault="00D3281A" w:rsidP="00D3281A">
      <w:pPr>
        <w:rPr>
          <w:sz w:val="22"/>
          <w:szCs w:val="22"/>
        </w:rPr>
      </w:pPr>
      <w:r w:rsidRPr="00D3281A">
        <w:rPr>
          <w:sz w:val="22"/>
          <w:szCs w:val="22"/>
        </w:rPr>
        <w:t>If needed, we will make accommodations for students with documented disabilities. These accommodations must be arranged in advance and in accordance with the ADAPTS office (http://www.adapts.gatech.edu).</w:t>
      </w:r>
    </w:p>
    <w:p w:rsidR="00D3281A" w:rsidRPr="00D3281A" w:rsidRDefault="00D3281A" w:rsidP="00D3281A">
      <w:pPr>
        <w:autoSpaceDE w:val="0"/>
        <w:autoSpaceDN w:val="0"/>
        <w:adjustRightInd w:val="0"/>
        <w:jc w:val="both"/>
        <w:rPr>
          <w:b/>
          <w:bCs/>
          <w:sz w:val="22"/>
          <w:szCs w:val="22"/>
        </w:rPr>
      </w:pPr>
    </w:p>
    <w:p w:rsidR="005D1E41" w:rsidRPr="00AD6E59" w:rsidRDefault="005D1E41" w:rsidP="005D1E41">
      <w:pPr>
        <w:autoSpaceDE w:val="0"/>
        <w:autoSpaceDN w:val="0"/>
        <w:adjustRightInd w:val="0"/>
        <w:jc w:val="both"/>
        <w:rPr>
          <w:i/>
          <w:sz w:val="22"/>
          <w:szCs w:val="22"/>
        </w:rPr>
      </w:pPr>
      <w:r>
        <w:rPr>
          <w:b/>
          <w:bCs/>
          <w:sz w:val="22"/>
        </w:rPr>
        <w:t xml:space="preserve">Academic Honor Code: </w:t>
      </w:r>
    </w:p>
    <w:p w:rsidR="005D1E41" w:rsidRDefault="005D1E41" w:rsidP="005D1E41">
      <w:pPr>
        <w:autoSpaceDE w:val="0"/>
        <w:autoSpaceDN w:val="0"/>
        <w:adjustRightInd w:val="0"/>
        <w:jc w:val="both"/>
        <w:rPr>
          <w:i/>
          <w:sz w:val="22"/>
          <w:szCs w:val="22"/>
        </w:rPr>
      </w:pPr>
      <w:r w:rsidRPr="00AD6E59">
        <w:rPr>
          <w:i/>
          <w:sz w:val="22"/>
          <w:szCs w:val="22"/>
        </w:rPr>
        <w:t xml:space="preserve">All course participants (instructor, teaching assistants, and students) are expected and required to abide by the Georgia Tech Honor Code. Please familiarize yourself with the code, and use it to guide your conduct. Specifically, you must do your own work in all </w:t>
      </w:r>
      <w:proofErr w:type="spellStart"/>
      <w:r w:rsidRPr="00AD6E59">
        <w:rPr>
          <w:i/>
          <w:sz w:val="22"/>
          <w:szCs w:val="22"/>
        </w:rPr>
        <w:t>homeworks</w:t>
      </w:r>
      <w:proofErr w:type="spellEnd"/>
      <w:r w:rsidRPr="00AD6E59">
        <w:rPr>
          <w:i/>
          <w:sz w:val="22"/>
          <w:szCs w:val="22"/>
        </w:rPr>
        <w:t xml:space="preserve"> and exams.</w:t>
      </w:r>
    </w:p>
    <w:p w:rsidR="005D1E41" w:rsidRDefault="005D1E41" w:rsidP="005D1E41">
      <w:pPr>
        <w:autoSpaceDE w:val="0"/>
        <w:autoSpaceDN w:val="0"/>
        <w:adjustRightInd w:val="0"/>
        <w:jc w:val="both"/>
      </w:pPr>
    </w:p>
    <w:p w:rsidR="005D1E41" w:rsidRDefault="005D1E41" w:rsidP="005D1E41">
      <w:pPr>
        <w:autoSpaceDE w:val="0"/>
        <w:autoSpaceDN w:val="0"/>
        <w:adjustRightInd w:val="0"/>
        <w:jc w:val="both"/>
        <w:rPr>
          <w:sz w:val="22"/>
          <w:szCs w:val="22"/>
          <w:lang w:eastAsia="zh-CN"/>
        </w:rPr>
      </w:pPr>
      <w:r>
        <w:rPr>
          <w:sz w:val="22"/>
          <w:szCs w:val="22"/>
        </w:rPr>
        <w:t xml:space="preserve">For any questions involving these or any other Academic Honor Code issues, please visit </w:t>
      </w:r>
      <w:hyperlink r:id="rId5" w:history="1">
        <w:r>
          <w:rPr>
            <w:rStyle w:val="Hyperlink"/>
            <w:sz w:val="22"/>
            <w:szCs w:val="22"/>
          </w:rPr>
          <w:t>www.honor.gatech.edu.</w:t>
        </w:r>
      </w:hyperlink>
    </w:p>
    <w:p w:rsidR="00A47671" w:rsidRDefault="00A47671" w:rsidP="00A47671">
      <w:pPr>
        <w:outlineLvl w:val="0"/>
      </w:pPr>
    </w:p>
    <w:sectPr w:rsidR="00A47671"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9AE"/>
    <w:multiLevelType w:val="hybridMultilevel"/>
    <w:tmpl w:val="EAF4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1980"/>
    <w:multiLevelType w:val="hybridMultilevel"/>
    <w:tmpl w:val="F2AC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40861062"/>
    <w:multiLevelType w:val="hybridMultilevel"/>
    <w:tmpl w:val="87E2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C41BB"/>
    <w:multiLevelType w:val="singleLevel"/>
    <w:tmpl w:val="0409000F"/>
    <w:lvl w:ilvl="0">
      <w:start w:val="1"/>
      <w:numFmt w:val="decimal"/>
      <w:lvlText w:val="%1."/>
      <w:lvlJc w:val="left"/>
      <w:pPr>
        <w:tabs>
          <w:tab w:val="num" w:pos="360"/>
        </w:tabs>
        <w:ind w:left="360" w:hanging="360"/>
      </w:pPr>
    </w:lvl>
  </w:abstractNum>
  <w:abstractNum w:abstractNumId="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2CC179C"/>
    <w:multiLevelType w:val="hybridMultilevel"/>
    <w:tmpl w:val="85687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AF53A4"/>
    <w:multiLevelType w:val="singleLevel"/>
    <w:tmpl w:val="0409000F"/>
    <w:lvl w:ilvl="0">
      <w:start w:val="1"/>
      <w:numFmt w:val="decimal"/>
      <w:lvlText w:val="%1."/>
      <w:lvlJc w:val="left"/>
      <w:pPr>
        <w:tabs>
          <w:tab w:val="num" w:pos="360"/>
        </w:tabs>
        <w:ind w:left="360" w:hanging="360"/>
      </w:pPr>
    </w:lvl>
  </w:abstractNum>
  <w:abstractNum w:abstractNumId="12">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11"/>
  </w:num>
  <w:num w:numId="4">
    <w:abstractNumId w:val="12"/>
  </w:num>
  <w:num w:numId="5">
    <w:abstractNumId w:val="2"/>
  </w:num>
  <w:num w:numId="6">
    <w:abstractNumId w:val="5"/>
  </w:num>
  <w:num w:numId="7">
    <w:abstractNumId w:val="4"/>
  </w:num>
  <w:num w:numId="8">
    <w:abstractNumId w:val="3"/>
  </w:num>
  <w:num w:numId="9">
    <w:abstractNumId w:val="9"/>
  </w:num>
  <w:num w:numId="10">
    <w:abstractNumId w:val="0"/>
  </w:num>
  <w:num w:numId="11">
    <w:abstractNumId w:val="6"/>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B2"/>
    <w:rsid w:val="000F1E70"/>
    <w:rsid w:val="0015002E"/>
    <w:rsid w:val="00163978"/>
    <w:rsid w:val="001865CE"/>
    <w:rsid w:val="001C49E8"/>
    <w:rsid w:val="003157CD"/>
    <w:rsid w:val="0037078F"/>
    <w:rsid w:val="003B0A82"/>
    <w:rsid w:val="003D5DE1"/>
    <w:rsid w:val="005A23C8"/>
    <w:rsid w:val="005D1E41"/>
    <w:rsid w:val="005E34F1"/>
    <w:rsid w:val="006308CE"/>
    <w:rsid w:val="00696FFF"/>
    <w:rsid w:val="006A0164"/>
    <w:rsid w:val="00740986"/>
    <w:rsid w:val="007852C5"/>
    <w:rsid w:val="007E4B51"/>
    <w:rsid w:val="00804311"/>
    <w:rsid w:val="00850BD1"/>
    <w:rsid w:val="009365BD"/>
    <w:rsid w:val="009A12AF"/>
    <w:rsid w:val="009E2EC1"/>
    <w:rsid w:val="009F0781"/>
    <w:rsid w:val="00A071AE"/>
    <w:rsid w:val="00A12936"/>
    <w:rsid w:val="00A31907"/>
    <w:rsid w:val="00A47671"/>
    <w:rsid w:val="00A6205E"/>
    <w:rsid w:val="00A85009"/>
    <w:rsid w:val="00BA037B"/>
    <w:rsid w:val="00C26117"/>
    <w:rsid w:val="00D168B2"/>
    <w:rsid w:val="00D3281A"/>
    <w:rsid w:val="00D367F8"/>
    <w:rsid w:val="00D85D1C"/>
    <w:rsid w:val="00E255A7"/>
    <w:rsid w:val="00E2759C"/>
    <w:rsid w:val="00EA2814"/>
    <w:rsid w:val="00F5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94F989-C189-4C93-8D48-2CDC7D83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uiPriority w:val="99"/>
    <w:semiHidden/>
    <w:unhideWhenUsed/>
    <w:rsid w:val="005D1E41"/>
    <w:rPr>
      <w:color w:val="0000FF"/>
      <w:u w:val="single"/>
    </w:rPr>
  </w:style>
  <w:style w:type="table" w:styleId="TableGrid">
    <w:name w:val="Table Grid"/>
    <w:basedOn w:val="TableNormal"/>
    <w:uiPriority w:val="59"/>
    <w:rsid w:val="005D1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r.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Laros, Patricia A</cp:lastModifiedBy>
  <cp:revision>2</cp:revision>
  <cp:lastPrinted>2009-12-18T16:13:00Z</cp:lastPrinted>
  <dcterms:created xsi:type="dcterms:W3CDTF">2015-04-15T18:31:00Z</dcterms:created>
  <dcterms:modified xsi:type="dcterms:W3CDTF">2015-04-15T18:31:00Z</dcterms:modified>
</cp:coreProperties>
</file>