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3727F" w:rsidRPr="00D05EC4" w:rsidRDefault="00AD031F" w:rsidP="00B6591A">
      <w:pPr>
        <w:rPr>
          <w:b/>
        </w:rPr>
      </w:pPr>
      <w:r>
        <w:rPr>
          <w:b/>
        </w:rPr>
        <w:t>LMC 2100: Introduction to Science, Technology and Culture</w:t>
      </w:r>
    </w:p>
    <w:p w:rsidR="00B6591A" w:rsidRDefault="00AD031F" w:rsidP="00B6591A">
      <w:r>
        <w:t xml:space="preserve">Professor </w:t>
      </w:r>
      <w:r w:rsidR="00B6591A">
        <w:t>Hugh Crawford</w:t>
      </w:r>
    </w:p>
    <w:p w:rsidR="00B6591A" w:rsidRDefault="00AD031F" w:rsidP="00B6591A">
      <w:r>
        <w:t xml:space="preserve">Contact: </w:t>
      </w:r>
      <w:hyperlink r:id="rId5" w:history="1">
        <w:r w:rsidR="00A3727F" w:rsidRPr="00AD031F">
          <w:rPr>
            <w:rStyle w:val="Hyperlink"/>
            <w:u w:val="none"/>
          </w:rPr>
          <w:t>hugh.crawford@LMC.gatech.edu</w:t>
        </w:r>
      </w:hyperlink>
      <w:r w:rsidRPr="00AD031F">
        <w:t>;</w:t>
      </w:r>
      <w:r>
        <w:t xml:space="preserve"> </w:t>
      </w:r>
      <w:r w:rsidR="00A3727F">
        <w:t>404-894-8009</w:t>
      </w:r>
    </w:p>
    <w:p w:rsidR="00B6591A" w:rsidRPr="00AD031F" w:rsidRDefault="00A3727F" w:rsidP="00B6591A">
      <w:r w:rsidRPr="00AD031F">
        <w:t>Office H</w:t>
      </w:r>
      <w:r w:rsidR="00B6591A" w:rsidRPr="00AD031F">
        <w:t>ours:  TTh 9:30 and 11:00</w:t>
      </w:r>
    </w:p>
    <w:p w:rsidR="00AD031F" w:rsidRDefault="00AD031F" w:rsidP="00B6591A"/>
    <w:p w:rsidR="00B6591A" w:rsidRPr="00AD031F" w:rsidRDefault="00B6591A" w:rsidP="00B6591A">
      <w:r w:rsidRPr="00AD031F">
        <w:rPr>
          <w:b/>
        </w:rPr>
        <w:t>Course Prerequisites:</w:t>
      </w:r>
      <w:r w:rsidRPr="00AD031F">
        <w:t xml:space="preserve"> ENGL 1102</w:t>
      </w:r>
    </w:p>
    <w:p w:rsidR="00B6591A" w:rsidRPr="00AD031F" w:rsidRDefault="00AD031F" w:rsidP="00B6591A">
      <w:r>
        <w:rPr>
          <w:b/>
        </w:rPr>
        <w:t xml:space="preserve">Course </w:t>
      </w:r>
      <w:r w:rsidR="00B6591A" w:rsidRPr="00AD031F">
        <w:rPr>
          <w:b/>
        </w:rPr>
        <w:t>Attributes:</w:t>
      </w:r>
      <w:r w:rsidR="00B6591A" w:rsidRPr="00AD031F">
        <w:t xml:space="preserve">  Humanities</w:t>
      </w:r>
    </w:p>
    <w:p w:rsidR="00AD031F" w:rsidRDefault="00AD031F" w:rsidP="00B6591A"/>
    <w:p w:rsidR="00B6591A" w:rsidRPr="00AD031F" w:rsidRDefault="00B6591A" w:rsidP="00B6591A">
      <w:r w:rsidRPr="00AD031F">
        <w:rPr>
          <w:b/>
        </w:rPr>
        <w:t>Course Description:</w:t>
      </w:r>
      <w:r w:rsidRPr="00AD031F">
        <w:t xml:space="preserve"> As the introductory course to </w:t>
      </w:r>
      <w:r w:rsidR="00AD031F">
        <w:t>LMC’s</w:t>
      </w:r>
      <w:r w:rsidRPr="00AD031F">
        <w:t xml:space="preserve"> Science, Technology and Culture</w:t>
      </w:r>
      <w:r w:rsidR="00AD031F">
        <w:t xml:space="preserve"> thread</w:t>
      </w:r>
      <w:r w:rsidRPr="00AD031F">
        <w:t>, this course explores the ways in which disciplines construct and represent the knowledge they generate.</w:t>
      </w:r>
    </w:p>
    <w:p w:rsidR="00AD031F" w:rsidRDefault="00AD031F" w:rsidP="00B6591A"/>
    <w:p w:rsidR="00B6591A" w:rsidRPr="00AD031F" w:rsidRDefault="00B6591A" w:rsidP="00B6591A">
      <w:pPr>
        <w:rPr>
          <w:b/>
        </w:rPr>
      </w:pPr>
      <w:r w:rsidRPr="00AD031F">
        <w:rPr>
          <w:b/>
        </w:rPr>
        <w:t xml:space="preserve">Learning Outcomes:  </w:t>
      </w:r>
    </w:p>
    <w:p w:rsidR="00B6591A" w:rsidRPr="00B6591A" w:rsidRDefault="00B6591A" w:rsidP="00AD031F">
      <w:pPr>
        <w:pStyle w:val="ListParagraph"/>
        <w:numPr>
          <w:ilvl w:val="0"/>
          <w:numId w:val="1"/>
        </w:numPr>
      </w:pPr>
      <w:r w:rsidRPr="00B6591A">
        <w:t xml:space="preserve">Science and Technology Knowledge Construction: Students will understand that scientific and technological innovation occurs in a social context, and they will be able to recognize how the social influences scientific and technical discourses. </w:t>
      </w:r>
    </w:p>
    <w:p w:rsidR="00B6591A" w:rsidRPr="00B6591A" w:rsidRDefault="00B6591A" w:rsidP="00AD031F">
      <w:pPr>
        <w:pStyle w:val="ListParagraph"/>
        <w:numPr>
          <w:ilvl w:val="0"/>
          <w:numId w:val="1"/>
        </w:numPr>
      </w:pPr>
      <w:r w:rsidRPr="00B6591A">
        <w:t xml:space="preserve">Textual/Visual Analysis: Students will learn to read, analyze, and interpret not only cultural projects such as film, literature, art, and new media, but also scientific and technical documents. </w:t>
      </w:r>
    </w:p>
    <w:p w:rsidR="00B6591A" w:rsidRDefault="00B6591A" w:rsidP="00AD031F">
      <w:pPr>
        <w:pStyle w:val="ListParagraph"/>
        <w:numPr>
          <w:ilvl w:val="0"/>
          <w:numId w:val="1"/>
        </w:numPr>
      </w:pPr>
      <w:r w:rsidRPr="00B6591A">
        <w:t xml:space="preserve">Interpretive Frameworks: Students will become familiar with a variety of social, political, and philosophical theories and be able to apply those theories to creative and scientific texts, as well as to their own cultural observations. </w:t>
      </w:r>
    </w:p>
    <w:p w:rsidR="00AD031F" w:rsidRDefault="00AD031F" w:rsidP="00AD031F">
      <w:pPr>
        <w:pStyle w:val="ListParagraph"/>
        <w:numPr>
          <w:ilvl w:val="0"/>
          <w:numId w:val="1"/>
        </w:numPr>
      </w:pPr>
      <w:r>
        <w:t>Humanities Skills: Students will be able to describe the relationships among science, technology, and the narrative arts.</w:t>
      </w:r>
    </w:p>
    <w:p w:rsidR="00AD031F" w:rsidRPr="00B6591A" w:rsidRDefault="00AD031F" w:rsidP="00B6591A"/>
    <w:p w:rsidR="00AD031F" w:rsidRDefault="00B6591A" w:rsidP="00B6591A">
      <w:r w:rsidRPr="00AD031F">
        <w:rPr>
          <w:b/>
        </w:rPr>
        <w:t>Required Texts</w:t>
      </w:r>
      <w:r>
        <w:t xml:space="preserve">: </w:t>
      </w:r>
    </w:p>
    <w:p w:rsidR="00A3727F" w:rsidRDefault="00B6591A" w:rsidP="00B6591A">
      <w:r>
        <w:t xml:space="preserve">Ludwick Fleck   </w:t>
      </w:r>
      <w:r w:rsidRPr="00A3727F">
        <w:rPr>
          <w:i/>
        </w:rPr>
        <w:t>The Genesis and Development of a Scientific Fact</w:t>
      </w:r>
      <w:r w:rsidR="00A3727F">
        <w:t xml:space="preserve"> </w:t>
      </w:r>
    </w:p>
    <w:p w:rsidR="00B6591A" w:rsidRPr="00A3727F" w:rsidRDefault="00B6591A" w:rsidP="00B6591A">
      <w:pPr>
        <w:rPr>
          <w:i/>
        </w:rPr>
      </w:pPr>
      <w:r>
        <w:t xml:space="preserve">Bruno Latour </w:t>
      </w:r>
      <w:r w:rsidRPr="00A3727F">
        <w:rPr>
          <w:i/>
        </w:rPr>
        <w:t>Science in Action</w:t>
      </w:r>
    </w:p>
    <w:p w:rsidR="00B6591A" w:rsidRDefault="00B6591A" w:rsidP="00B6591A">
      <w:r>
        <w:t xml:space="preserve">Don Delillo  </w:t>
      </w:r>
      <w:r w:rsidRPr="00A3727F">
        <w:rPr>
          <w:i/>
        </w:rPr>
        <w:t>White Noise</w:t>
      </w:r>
    </w:p>
    <w:p w:rsidR="00B6591A" w:rsidRDefault="00B6591A" w:rsidP="00B6591A">
      <w:r>
        <w:t xml:space="preserve">Neal Stephenson  </w:t>
      </w:r>
      <w:r w:rsidRPr="00A3727F">
        <w:rPr>
          <w:i/>
        </w:rPr>
        <w:t xml:space="preserve">The Diamond Age  </w:t>
      </w:r>
      <w:r>
        <w:t xml:space="preserve">   </w:t>
      </w:r>
    </w:p>
    <w:p w:rsidR="00A3727F" w:rsidRDefault="00A3727F" w:rsidP="00B6591A">
      <w:r>
        <w:t>PDF files in T-Square resources folder</w:t>
      </w:r>
    </w:p>
    <w:p w:rsidR="00AD031F" w:rsidRDefault="00AD031F" w:rsidP="00AA1933">
      <w:pPr>
        <w:tabs>
          <w:tab w:val="left" w:pos="8100"/>
        </w:tabs>
        <w:rPr>
          <w:u w:val="single"/>
        </w:rPr>
      </w:pPr>
    </w:p>
    <w:p w:rsidR="00AD031F" w:rsidRDefault="00B6591A" w:rsidP="00AA1933">
      <w:pPr>
        <w:tabs>
          <w:tab w:val="left" w:pos="8100"/>
        </w:tabs>
      </w:pPr>
      <w:r w:rsidRPr="00AD031F">
        <w:rPr>
          <w:b/>
        </w:rPr>
        <w:t xml:space="preserve">Graded </w:t>
      </w:r>
      <w:r w:rsidR="00061B67" w:rsidRPr="00AD031F">
        <w:rPr>
          <w:b/>
        </w:rPr>
        <w:t>Assignments:</w:t>
      </w:r>
      <w:r w:rsidR="00061B67">
        <w:t xml:space="preserve"> </w:t>
      </w:r>
    </w:p>
    <w:p w:rsidR="00A3727F" w:rsidRDefault="00AD031F" w:rsidP="00AA1933">
      <w:pPr>
        <w:tabs>
          <w:tab w:val="left" w:pos="8100"/>
        </w:tabs>
      </w:pPr>
      <w:r>
        <w:t>2 Hour-long tests: 20% each, worth 40% of total grade</w:t>
      </w:r>
      <w:r w:rsidR="00AA1933">
        <w:tab/>
      </w:r>
    </w:p>
    <w:p w:rsidR="00A3727F" w:rsidRDefault="00AD031F" w:rsidP="00B6591A">
      <w:r>
        <w:t>Final Project: 40% of total grade</w:t>
      </w:r>
    </w:p>
    <w:p w:rsidR="00B6591A" w:rsidRDefault="00A3727F" w:rsidP="00B6591A">
      <w:r>
        <w:t xml:space="preserve">Final Examination – </w:t>
      </w:r>
      <w:r w:rsidR="00AD031F">
        <w:t>20%</w:t>
      </w:r>
    </w:p>
    <w:p w:rsidR="00AD031F" w:rsidRDefault="00AD031F" w:rsidP="00B6591A">
      <w:pPr>
        <w:rPr>
          <w:u w:val="single"/>
        </w:rPr>
      </w:pPr>
    </w:p>
    <w:p w:rsidR="00B6591A" w:rsidRDefault="00B6591A" w:rsidP="00B6591A">
      <w:r w:rsidRPr="00AD031F">
        <w:rPr>
          <w:b/>
        </w:rPr>
        <w:t>Attendance Policy</w:t>
      </w:r>
      <w:r>
        <w:t xml:space="preserve"> </w:t>
      </w:r>
      <w:r w:rsidR="00A3727F">
        <w:t>– class attendance is mandatory</w:t>
      </w:r>
    </w:p>
    <w:p w:rsidR="00AD031F" w:rsidRDefault="00AD031F" w:rsidP="00B6591A">
      <w:pPr>
        <w:rPr>
          <w:u w:val="single"/>
        </w:rPr>
      </w:pPr>
    </w:p>
    <w:p w:rsidR="00AD031F" w:rsidRPr="00583491" w:rsidRDefault="00AD031F" w:rsidP="00AD031F">
      <w:pPr>
        <w:rPr>
          <w:rFonts w:ascii="Cambria" w:hAnsi="Cambria"/>
        </w:rPr>
      </w:pPr>
      <w:r w:rsidRPr="00583491">
        <w:rPr>
          <w:rFonts w:ascii="Cambria" w:hAnsi="Cambria"/>
          <w:b/>
        </w:rPr>
        <w:t>Students with Disabilities</w:t>
      </w:r>
      <w:r w:rsidRPr="00583491">
        <w:rPr>
          <w:rFonts w:ascii="Cambria" w:hAnsi="Cambria"/>
        </w:rPr>
        <w:t xml:space="preserve"> should self-report to the Access Disabled Assistance Program for Tech Students (ADAPTS) at:</w:t>
      </w:r>
    </w:p>
    <w:p w:rsidR="00AD031F" w:rsidRDefault="00AD031F" w:rsidP="00AD031F">
      <w:pPr>
        <w:ind w:left="720"/>
        <w:rPr>
          <w:rFonts w:ascii="Cambria" w:hAnsi="Cambria"/>
        </w:rPr>
      </w:pPr>
      <w:r w:rsidRPr="00583491">
        <w:rPr>
          <w:rFonts w:ascii="Cambria" w:hAnsi="Cambria"/>
        </w:rPr>
        <w:t>Smithgall Student Services Building, Suite 210</w:t>
      </w:r>
      <w:r w:rsidRPr="00583491">
        <w:rPr>
          <w:rFonts w:ascii="Cambria" w:hAnsi="Cambria"/>
        </w:rPr>
        <w:br/>
        <w:t>404-894-2563 (V)</w:t>
      </w:r>
      <w:r w:rsidRPr="00583491">
        <w:rPr>
          <w:rFonts w:ascii="Cambria" w:hAnsi="Cambria"/>
        </w:rPr>
        <w:br/>
        <w:t>404-894-1664 (TDD)</w:t>
      </w:r>
      <w:r w:rsidRPr="00583491">
        <w:rPr>
          <w:rFonts w:ascii="Cambria" w:hAnsi="Cambria"/>
        </w:rPr>
        <w:br/>
      </w:r>
      <w:hyperlink r:id="rId6" w:history="1">
        <w:r w:rsidRPr="00583491">
          <w:rPr>
            <w:rStyle w:val="Hyperlink"/>
            <w:rFonts w:ascii="Cambria" w:hAnsi="Cambria"/>
          </w:rPr>
          <w:t>adaptsinfo@gatech.edu</w:t>
        </w:r>
      </w:hyperlink>
      <w:r w:rsidRPr="00583491">
        <w:rPr>
          <w:rFonts w:ascii="Cambria" w:hAnsi="Cambria"/>
        </w:rPr>
        <w:t xml:space="preserve"> </w:t>
      </w:r>
    </w:p>
    <w:p w:rsidR="00AD031F" w:rsidRDefault="00AD031F" w:rsidP="00AD031F">
      <w:pPr>
        <w:rPr>
          <w:rFonts w:ascii="Cambria" w:hAnsi="Cambria"/>
        </w:rPr>
      </w:pPr>
    </w:p>
    <w:p w:rsidR="00152B0A" w:rsidRDefault="00AD031F" w:rsidP="00AD031F">
      <w:pPr>
        <w:rPr>
          <w:rFonts w:ascii="Cambria" w:hAnsi="Cambria"/>
        </w:rPr>
      </w:pPr>
      <w:r>
        <w:rPr>
          <w:rFonts w:ascii="Cambria" w:hAnsi="Cambria"/>
        </w:rPr>
        <w:t>If you are already registered with ADAPTS and expect to use any of your special accomodations in this class, please let me know as soon as possible so I can work with you and ADAPTS to ensure a good experience for us all.</w:t>
      </w:r>
    </w:p>
    <w:p w:rsidR="00AD031F" w:rsidRPr="00583491" w:rsidRDefault="00AD031F" w:rsidP="00AD031F">
      <w:pPr>
        <w:rPr>
          <w:rFonts w:ascii="Cambria" w:hAnsi="Cambria"/>
        </w:rPr>
      </w:pPr>
    </w:p>
    <w:p w:rsidR="00B6591A" w:rsidRDefault="00B6591A" w:rsidP="00B6591A">
      <w:r w:rsidRPr="00AD031F">
        <w:rPr>
          <w:b/>
        </w:rPr>
        <w:t xml:space="preserve">Honor </w:t>
      </w:r>
      <w:r w:rsidR="00A3727F" w:rsidRPr="00AD031F">
        <w:rPr>
          <w:b/>
        </w:rPr>
        <w:t>Code</w:t>
      </w:r>
      <w:r w:rsidR="00AD031F">
        <w:rPr>
          <w:b/>
        </w:rPr>
        <w:t xml:space="preserve"> </w:t>
      </w:r>
      <w:r w:rsidR="00AD031F">
        <w:t xml:space="preserve">– </w:t>
      </w:r>
      <w:r w:rsidR="00A3727F">
        <w:t>all assignments will conform to the Georgia Tech Student Honor prot</w:t>
      </w:r>
      <w:r w:rsidR="00AD031F">
        <w:t>o</w:t>
      </w:r>
      <w:r w:rsidR="00A3727F">
        <w:t xml:space="preserve">cols: </w:t>
      </w:r>
      <w:hyperlink r:id="rId7" w:history="1">
        <w:r w:rsidR="00AD031F" w:rsidRPr="00CD0C68">
          <w:rPr>
            <w:rStyle w:val="Hyperlink"/>
          </w:rPr>
          <w:t>http://www.honor.gatech.edu/plugins/content/index.php?id=9</w:t>
        </w:r>
      </w:hyperlink>
      <w:r w:rsidR="00AD031F">
        <w:t xml:space="preserve"> </w:t>
      </w:r>
    </w:p>
    <w:p w:rsidR="00AD031F" w:rsidRDefault="00AD031F">
      <w:pPr>
        <w:rPr>
          <w:u w:val="single"/>
        </w:rPr>
      </w:pPr>
    </w:p>
    <w:p w:rsidR="00A3727F" w:rsidRPr="00AD031F" w:rsidRDefault="00A3727F">
      <w:pPr>
        <w:rPr>
          <w:b/>
        </w:rPr>
      </w:pPr>
      <w:r w:rsidRPr="00AD031F">
        <w:rPr>
          <w:b/>
        </w:rPr>
        <w:t>Assignments:</w:t>
      </w:r>
    </w:p>
    <w:p w:rsidR="00A3727F" w:rsidRDefault="00A3727F">
      <w:r>
        <w:t xml:space="preserve">Week 1  </w:t>
      </w:r>
      <w:r w:rsidR="00061B67">
        <w:tab/>
      </w:r>
      <w:r w:rsidRPr="00061B67">
        <w:rPr>
          <w:b/>
        </w:rPr>
        <w:t>Theoretical Background</w:t>
      </w:r>
      <w:r>
        <w:t>: Kuhn and Latour</w:t>
      </w:r>
    </w:p>
    <w:p w:rsidR="00A3727F" w:rsidRDefault="00A3727F">
      <w:r>
        <w:t>Week 2</w:t>
      </w:r>
      <w:r w:rsidR="00061B67">
        <w:t xml:space="preserve">  </w:t>
      </w:r>
      <w:r w:rsidR="00061B67">
        <w:tab/>
        <w:t>Latour continued, and Heid</w:t>
      </w:r>
      <w:bookmarkStart w:id="0" w:name="_GoBack"/>
      <w:bookmarkEnd w:id="0"/>
      <w:r w:rsidR="00061B67">
        <w:t>egger</w:t>
      </w:r>
    </w:p>
    <w:p w:rsidR="00A3727F" w:rsidRDefault="00A3727F">
      <w:r>
        <w:t>Week 3</w:t>
      </w:r>
      <w:r w:rsidR="00061B67">
        <w:t xml:space="preserve">  </w:t>
      </w:r>
      <w:r w:rsidR="00061B67">
        <w:tab/>
        <w:t>Gender and Science/Technology: Keller and Merchant</w:t>
      </w:r>
    </w:p>
    <w:p w:rsidR="00A3727F" w:rsidRDefault="00A3727F">
      <w:r>
        <w:t>Week 4</w:t>
      </w:r>
      <w:r w:rsidR="00061B67">
        <w:tab/>
      </w:r>
      <w:r w:rsidR="00061B67" w:rsidRPr="00061B67">
        <w:rPr>
          <w:b/>
        </w:rPr>
        <w:t>Historical Backgrounds</w:t>
      </w:r>
      <w:r w:rsidR="00061B67">
        <w:t>—Ludwik Fleck</w:t>
      </w:r>
    </w:p>
    <w:p w:rsidR="00A3727F" w:rsidRDefault="00A3727F">
      <w:r>
        <w:t>Week 5</w:t>
      </w:r>
      <w:r w:rsidR="00061B67">
        <w:tab/>
        <w:t xml:space="preserve">Fleck cont. and </w:t>
      </w:r>
      <w:r w:rsidR="00061B67" w:rsidRPr="00061B67">
        <w:rPr>
          <w:b/>
        </w:rPr>
        <w:t>Hour Test #1</w:t>
      </w:r>
    </w:p>
    <w:p w:rsidR="00A3727F" w:rsidRPr="00061B67" w:rsidRDefault="00A3727F">
      <w:pPr>
        <w:rPr>
          <w:i/>
        </w:rPr>
      </w:pPr>
      <w:r>
        <w:t>Week 6</w:t>
      </w:r>
      <w:r w:rsidR="00061B67">
        <w:tab/>
      </w:r>
      <w:r w:rsidR="00061B67" w:rsidRPr="00061B67">
        <w:rPr>
          <w:b/>
        </w:rPr>
        <w:t>Biomedicine</w:t>
      </w:r>
      <w:r w:rsidR="00061B67">
        <w:t xml:space="preserve">: Film </w:t>
      </w:r>
      <w:r w:rsidR="00061B67">
        <w:rPr>
          <w:i/>
        </w:rPr>
        <w:t>Dr. Ehrlich’s Magic Bullet</w:t>
      </w:r>
    </w:p>
    <w:p w:rsidR="00A3727F" w:rsidRDefault="00A3727F">
      <w:r>
        <w:t>Week 7</w:t>
      </w:r>
      <w:r w:rsidR="00061B67">
        <w:tab/>
        <w:t>S. Weir Mitchell, SP Gilman, and William Carlos Williams</w:t>
      </w:r>
    </w:p>
    <w:p w:rsidR="00A3727F" w:rsidRDefault="00A3727F">
      <w:r>
        <w:t>Week 8</w:t>
      </w:r>
      <w:r w:rsidR="00061B67">
        <w:tab/>
      </w:r>
      <w:r w:rsidR="00061B67" w:rsidRPr="00061B67">
        <w:rPr>
          <w:b/>
        </w:rPr>
        <w:t>Dwelling</w:t>
      </w:r>
      <w:r w:rsidR="00061B67">
        <w:t>: Serres, Bate, and Uexkull</w:t>
      </w:r>
    </w:p>
    <w:p w:rsidR="00A3727F" w:rsidRPr="00061B67" w:rsidRDefault="00A3727F">
      <w:pPr>
        <w:rPr>
          <w:b/>
        </w:rPr>
      </w:pPr>
      <w:r>
        <w:t>Week 9</w:t>
      </w:r>
      <w:r w:rsidR="00061B67">
        <w:tab/>
        <w:t xml:space="preserve">Ingold , Certeau, Wordsworth, </w:t>
      </w:r>
      <w:r w:rsidR="00061B67" w:rsidRPr="00061B67">
        <w:rPr>
          <w:b/>
        </w:rPr>
        <w:t>Hour Test #2</w:t>
      </w:r>
    </w:p>
    <w:p w:rsidR="00A3727F" w:rsidRDefault="00A3727F">
      <w:r>
        <w:t>Week 10</w:t>
      </w:r>
      <w:r w:rsidR="00061B67">
        <w:tab/>
      </w:r>
      <w:r w:rsidR="00061B67" w:rsidRPr="00061B67">
        <w:rPr>
          <w:b/>
        </w:rPr>
        <w:t>Technologies of Representation</w:t>
      </w:r>
      <w:r w:rsidR="00061B67">
        <w:t>:  Delillo</w:t>
      </w:r>
    </w:p>
    <w:p w:rsidR="00A3727F" w:rsidRDefault="00A3727F">
      <w:r>
        <w:t>Week 11</w:t>
      </w:r>
      <w:r w:rsidR="00061B67">
        <w:tab/>
        <w:t>Delillo</w:t>
      </w:r>
    </w:p>
    <w:p w:rsidR="00A3727F" w:rsidRDefault="00A3727F">
      <w:r>
        <w:t>Week 12</w:t>
      </w:r>
      <w:r w:rsidR="00061B67">
        <w:tab/>
        <w:t>Crary, Hayles, Bolter/Grusin</w:t>
      </w:r>
    </w:p>
    <w:p w:rsidR="00A3727F" w:rsidRDefault="00A3727F">
      <w:r>
        <w:t>Week 13</w:t>
      </w:r>
      <w:r w:rsidR="00061B67">
        <w:tab/>
        <w:t>Thacker, Milburn</w:t>
      </w:r>
    </w:p>
    <w:p w:rsidR="00A3727F" w:rsidRDefault="00A3727F">
      <w:r>
        <w:t>Week 14</w:t>
      </w:r>
      <w:r w:rsidR="00061B67">
        <w:tab/>
        <w:t>Stephenson</w:t>
      </w:r>
    </w:p>
    <w:p w:rsidR="00061B67" w:rsidRDefault="00A3727F">
      <w:pPr>
        <w:rPr>
          <w:b/>
        </w:rPr>
      </w:pPr>
      <w:r>
        <w:t>Week 15</w:t>
      </w:r>
      <w:r w:rsidR="00061B67">
        <w:tab/>
        <w:t xml:space="preserve">Stephenson, exam review, </w:t>
      </w:r>
      <w:r w:rsidR="00061B67">
        <w:rPr>
          <w:b/>
        </w:rPr>
        <w:t>Final Projects Due</w:t>
      </w:r>
    </w:p>
    <w:p w:rsidR="00B6591A" w:rsidRPr="00061B67" w:rsidRDefault="00061B67">
      <w:pPr>
        <w:rPr>
          <w:b/>
        </w:rPr>
      </w:pPr>
      <w:r>
        <w:rPr>
          <w:b/>
        </w:rPr>
        <w:t>Final Examination</w:t>
      </w:r>
    </w:p>
    <w:sectPr w:rsidR="00B6591A" w:rsidRPr="00061B67" w:rsidSect="00A3727F">
      <w:pgSz w:w="12240" w:h="15840"/>
      <w:pgMar w:top="720" w:right="1296" w:bottom="720" w:left="129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BF76AD5"/>
    <w:multiLevelType w:val="hybridMultilevel"/>
    <w:tmpl w:val="8C2E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</w:compat>
  <w:rsids>
    <w:rsidRoot w:val="00B6591A"/>
    <w:rsid w:val="00061B67"/>
    <w:rsid w:val="00152B0A"/>
    <w:rsid w:val="00495638"/>
    <w:rsid w:val="00533D16"/>
    <w:rsid w:val="00A3727F"/>
    <w:rsid w:val="00AA1933"/>
    <w:rsid w:val="00AD031F"/>
    <w:rsid w:val="00B6591A"/>
    <w:rsid w:val="00D05EC4"/>
    <w:rsid w:val="00DD1CF3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9563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rsid w:val="00B6591A"/>
    <w:rPr>
      <w:rFonts w:ascii="Times New Roman" w:hAnsi="Times New Roman"/>
    </w:rPr>
  </w:style>
  <w:style w:type="character" w:styleId="Hyperlink">
    <w:name w:val="Hyperlink"/>
    <w:basedOn w:val="DefaultParagraphFont"/>
    <w:rsid w:val="00A3727F"/>
    <w:rPr>
      <w:color w:val="0000FF" w:themeColor="hyperlink"/>
      <w:u w:val="single"/>
    </w:rPr>
  </w:style>
  <w:style w:type="paragraph" w:styleId="ListParagraph">
    <w:name w:val="List Paragraph"/>
    <w:basedOn w:val="Normal"/>
    <w:rsid w:val="00AD0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591A"/>
    <w:rPr>
      <w:rFonts w:ascii="Times New Roman" w:hAnsi="Times New Roman"/>
    </w:rPr>
  </w:style>
  <w:style w:type="character" w:styleId="Hyperlink">
    <w:name w:val="Hyperlink"/>
    <w:basedOn w:val="DefaultParagraphFont"/>
    <w:rsid w:val="00A3727F"/>
    <w:rPr>
      <w:color w:val="0000FF" w:themeColor="hyperlink"/>
      <w:u w:val="single"/>
    </w:rPr>
  </w:style>
  <w:style w:type="paragraph" w:styleId="ListParagraph">
    <w:name w:val="List Paragraph"/>
    <w:basedOn w:val="Normal"/>
    <w:rsid w:val="00AD03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2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ugh.crawford@LMC.gatech.edu" TargetMode="External"/><Relationship Id="rId6" Type="http://schemas.openxmlformats.org/officeDocument/2006/relationships/hyperlink" Target="mailto:adaptsinfo@gatech.edu" TargetMode="External"/><Relationship Id="rId7" Type="http://schemas.openxmlformats.org/officeDocument/2006/relationships/hyperlink" Target="http://www.honor.gatech.edu/plugins/content/index.php?id=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446</Words>
  <Characters>2546</Characters>
  <Application>Microsoft Word 12.0.0</Application>
  <DocSecurity>0</DocSecurity>
  <Lines>21</Lines>
  <Paragraphs>5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Carol Senf</cp:lastModifiedBy>
  <cp:revision>4</cp:revision>
  <dcterms:created xsi:type="dcterms:W3CDTF">2012-11-21T16:10:00Z</dcterms:created>
  <dcterms:modified xsi:type="dcterms:W3CDTF">2012-12-04T18:43:00Z</dcterms:modified>
</cp:coreProperties>
</file>