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D08" w:rsidRPr="006E5E0B" w:rsidRDefault="004A4D08" w:rsidP="004A4D08">
      <w:pPr>
        <w:pStyle w:val="DefaultText"/>
        <w:rPr>
          <w:b/>
          <w:bCs/>
          <w:color w:val="000000"/>
          <w:sz w:val="20"/>
          <w:szCs w:val="20"/>
        </w:rPr>
      </w:pPr>
      <w:r w:rsidRPr="00BD2C41">
        <w:rPr>
          <w:color w:val="000000"/>
          <w:sz w:val="20"/>
          <w:szCs w:val="20"/>
        </w:rPr>
        <w:t>Carol Colatrella</w:t>
      </w:r>
      <w:r w:rsidRPr="00BD2C41">
        <w:rPr>
          <w:color w:val="000000"/>
          <w:sz w:val="20"/>
          <w:szCs w:val="20"/>
        </w:rPr>
        <w:tab/>
      </w:r>
      <w:r w:rsidRPr="00BD2C41">
        <w:rPr>
          <w:color w:val="000000"/>
          <w:sz w:val="20"/>
          <w:szCs w:val="20"/>
        </w:rPr>
        <w:tab/>
      </w:r>
      <w:r w:rsidRPr="00BD2C41">
        <w:rPr>
          <w:color w:val="000000"/>
          <w:sz w:val="20"/>
          <w:szCs w:val="20"/>
        </w:rPr>
        <w:tab/>
      </w:r>
      <w:r w:rsidRPr="00BD2C41">
        <w:rPr>
          <w:color w:val="000000"/>
          <w:sz w:val="20"/>
          <w:szCs w:val="20"/>
        </w:rPr>
        <w:tab/>
      </w:r>
      <w:r w:rsidRPr="00BD2C41">
        <w:rPr>
          <w:color w:val="000000"/>
          <w:sz w:val="20"/>
          <w:szCs w:val="20"/>
        </w:rPr>
        <w:tab/>
        <w:t>office: Skiles 364     voice mail: 404-894-1241</w:t>
      </w:r>
    </w:p>
    <w:p w:rsidR="006E5E0B" w:rsidRDefault="004A4D08" w:rsidP="004A4D08">
      <w:pPr>
        <w:pStyle w:val="DefaultText"/>
        <w:rPr>
          <w:color w:val="000000"/>
          <w:sz w:val="20"/>
          <w:szCs w:val="20"/>
        </w:rPr>
      </w:pPr>
      <w:r w:rsidRPr="00BD2C41">
        <w:rPr>
          <w:color w:val="000000"/>
          <w:sz w:val="20"/>
          <w:szCs w:val="20"/>
        </w:rPr>
        <w:t>email: carol.colatrella@lcc.gatech.edu</w:t>
      </w:r>
      <w:r w:rsidRPr="00BD2C41">
        <w:rPr>
          <w:color w:val="000000"/>
          <w:sz w:val="20"/>
          <w:szCs w:val="20"/>
        </w:rPr>
        <w:tab/>
      </w:r>
      <w:r w:rsidRPr="00BD2C41">
        <w:rPr>
          <w:color w:val="000000"/>
          <w:sz w:val="20"/>
          <w:szCs w:val="20"/>
        </w:rPr>
        <w:tab/>
        <w:t>office hours: M W 11am -noon &amp; by appointment</w:t>
      </w:r>
    </w:p>
    <w:p w:rsidR="006E5E0B" w:rsidRDefault="006E5E0B" w:rsidP="004A4D08">
      <w:pPr>
        <w:pStyle w:val="DefaultText"/>
        <w:rPr>
          <w:color w:val="000000"/>
          <w:sz w:val="20"/>
          <w:szCs w:val="20"/>
        </w:rPr>
      </w:pPr>
    </w:p>
    <w:p w:rsidR="004A4D08" w:rsidRPr="00BD2C41" w:rsidRDefault="006E5E0B" w:rsidP="006E5E0B">
      <w:pPr>
        <w:pStyle w:val="DefaultText"/>
        <w:jc w:val="center"/>
        <w:rPr>
          <w:color w:val="000000"/>
          <w:sz w:val="20"/>
          <w:szCs w:val="20"/>
        </w:rPr>
      </w:pPr>
      <w:r>
        <w:rPr>
          <w:b/>
          <w:bCs/>
          <w:color w:val="000000"/>
          <w:sz w:val="20"/>
          <w:szCs w:val="20"/>
        </w:rPr>
        <w:t>LM</w:t>
      </w:r>
      <w:r w:rsidRPr="00BD2C41">
        <w:rPr>
          <w:b/>
          <w:bCs/>
          <w:color w:val="000000"/>
          <w:sz w:val="20"/>
          <w:szCs w:val="20"/>
        </w:rPr>
        <w:t>C 4200G: SEMINAR IN LITERARY AND CULTURAL THEORY</w:t>
      </w:r>
    </w:p>
    <w:p w:rsidR="00D4636C" w:rsidRDefault="00D4636C" w:rsidP="006E5E0B">
      <w:pPr>
        <w:autoSpaceDE w:val="0"/>
        <w:autoSpaceDN w:val="0"/>
        <w:adjustRightInd w:val="0"/>
        <w:jc w:val="center"/>
        <w:rPr>
          <w:b/>
          <w:bCs/>
          <w:color w:val="000000"/>
          <w:sz w:val="20"/>
          <w:szCs w:val="20"/>
        </w:rPr>
      </w:pPr>
    </w:p>
    <w:p w:rsidR="002C6465" w:rsidRPr="002C6465" w:rsidRDefault="00BD2C41" w:rsidP="002C6465">
      <w:pPr>
        <w:outlineLvl w:val="0"/>
        <w:rPr>
          <w:sz w:val="20"/>
          <w:szCs w:val="20"/>
        </w:rPr>
      </w:pPr>
      <w:r>
        <w:rPr>
          <w:b/>
          <w:bCs/>
          <w:color w:val="000000"/>
          <w:sz w:val="20"/>
          <w:szCs w:val="20"/>
        </w:rPr>
        <w:t xml:space="preserve">Course prerequisites: </w:t>
      </w:r>
      <w:r w:rsidR="002C6465" w:rsidRPr="002C6465">
        <w:rPr>
          <w:sz w:val="20"/>
          <w:szCs w:val="20"/>
        </w:rPr>
        <w:t>LCC 2100 or LCC 2700 or LMC 2700 or LMC 2850</w:t>
      </w:r>
    </w:p>
    <w:p w:rsidR="00BD2C41" w:rsidRDefault="00BD2C41" w:rsidP="006E5E0B">
      <w:pPr>
        <w:autoSpaceDE w:val="0"/>
        <w:autoSpaceDN w:val="0"/>
        <w:adjustRightInd w:val="0"/>
        <w:jc w:val="center"/>
        <w:rPr>
          <w:b/>
          <w:bCs/>
          <w:color w:val="000000"/>
          <w:sz w:val="20"/>
          <w:szCs w:val="20"/>
        </w:rPr>
      </w:pPr>
      <w:bookmarkStart w:id="0" w:name="_GoBack"/>
      <w:bookmarkEnd w:id="0"/>
    </w:p>
    <w:p w:rsidR="00BD2C41" w:rsidRDefault="00BD2C41" w:rsidP="004A4D08">
      <w:pPr>
        <w:autoSpaceDE w:val="0"/>
        <w:autoSpaceDN w:val="0"/>
        <w:adjustRightInd w:val="0"/>
        <w:rPr>
          <w:b/>
          <w:bCs/>
          <w:color w:val="000000"/>
          <w:sz w:val="20"/>
          <w:szCs w:val="20"/>
        </w:rPr>
      </w:pPr>
    </w:p>
    <w:p w:rsidR="004A4D08" w:rsidRPr="00BD2C41" w:rsidRDefault="004A4D08" w:rsidP="004A4D08">
      <w:pPr>
        <w:autoSpaceDE w:val="0"/>
        <w:autoSpaceDN w:val="0"/>
        <w:adjustRightInd w:val="0"/>
        <w:rPr>
          <w:color w:val="000000"/>
          <w:sz w:val="20"/>
          <w:szCs w:val="20"/>
        </w:rPr>
      </w:pPr>
      <w:r w:rsidRPr="00BD2C41">
        <w:rPr>
          <w:b/>
          <w:bCs/>
          <w:color w:val="000000"/>
          <w:sz w:val="20"/>
          <w:szCs w:val="20"/>
        </w:rPr>
        <w:t>Course description:</w:t>
      </w:r>
    </w:p>
    <w:p w:rsidR="004A4D08" w:rsidRPr="00BD2C41" w:rsidRDefault="004A4D08" w:rsidP="004A4D08">
      <w:pPr>
        <w:autoSpaceDE w:val="0"/>
        <w:autoSpaceDN w:val="0"/>
        <w:adjustRightInd w:val="0"/>
        <w:rPr>
          <w:color w:val="000000"/>
          <w:sz w:val="20"/>
          <w:szCs w:val="20"/>
        </w:rPr>
      </w:pPr>
      <w:r w:rsidRPr="00BD2C41">
        <w:rPr>
          <w:color w:val="000000"/>
          <w:sz w:val="20"/>
          <w:szCs w:val="20"/>
        </w:rPr>
        <w:t xml:space="preserve">Students in this course will become familiar with recent methodological approaches in literary studies, particularly </w:t>
      </w:r>
      <w:proofErr w:type="spellStart"/>
      <w:r w:rsidRPr="00BD2C41">
        <w:rPr>
          <w:color w:val="000000"/>
          <w:sz w:val="20"/>
          <w:szCs w:val="20"/>
        </w:rPr>
        <w:t>narratology</w:t>
      </w:r>
      <w:proofErr w:type="spellEnd"/>
      <w:r w:rsidRPr="00BD2C41">
        <w:rPr>
          <w:color w:val="000000"/>
          <w:sz w:val="20"/>
          <w:szCs w:val="20"/>
        </w:rPr>
        <w:t xml:space="preserve"> and reader-response criticism, that emphasize narrative structures and forms. Texts include </w:t>
      </w:r>
      <w:proofErr w:type="spellStart"/>
      <w:r w:rsidRPr="00BD2C41">
        <w:rPr>
          <w:color w:val="000000"/>
          <w:sz w:val="20"/>
          <w:szCs w:val="20"/>
        </w:rPr>
        <w:t>Honoré</w:t>
      </w:r>
      <w:proofErr w:type="spellEnd"/>
      <w:r w:rsidRPr="00BD2C41">
        <w:rPr>
          <w:rFonts w:ascii="MS Shell Dlg" w:hAnsi="MS Shell Dlg" w:cs="MS Shell Dlg"/>
          <w:color w:val="000000"/>
          <w:sz w:val="20"/>
          <w:szCs w:val="20"/>
        </w:rPr>
        <w:t xml:space="preserve"> </w:t>
      </w:r>
      <w:r w:rsidRPr="00BD2C41">
        <w:rPr>
          <w:color w:val="000000"/>
          <w:sz w:val="20"/>
          <w:szCs w:val="20"/>
        </w:rPr>
        <w:t xml:space="preserve">de Balzac's short story </w:t>
      </w:r>
      <w:proofErr w:type="spellStart"/>
      <w:r w:rsidRPr="00BD2C41">
        <w:rPr>
          <w:i/>
          <w:iCs/>
          <w:color w:val="000000"/>
          <w:sz w:val="20"/>
          <w:szCs w:val="20"/>
        </w:rPr>
        <w:t>Sarrasine</w:t>
      </w:r>
      <w:proofErr w:type="spellEnd"/>
      <w:r w:rsidRPr="00BD2C41">
        <w:rPr>
          <w:i/>
          <w:iCs/>
          <w:color w:val="000000"/>
          <w:sz w:val="20"/>
          <w:szCs w:val="20"/>
        </w:rPr>
        <w:t xml:space="preserve"> </w:t>
      </w:r>
      <w:r w:rsidRPr="00BD2C41">
        <w:rPr>
          <w:color w:val="000000"/>
          <w:sz w:val="20"/>
          <w:szCs w:val="20"/>
        </w:rPr>
        <w:t xml:space="preserve">and Roland Barthes' study of it in </w:t>
      </w:r>
      <w:r w:rsidRPr="00BD2C41">
        <w:rPr>
          <w:i/>
          <w:iCs/>
          <w:color w:val="000000"/>
          <w:sz w:val="20"/>
          <w:szCs w:val="20"/>
        </w:rPr>
        <w:t>S/Z</w:t>
      </w:r>
      <w:r w:rsidRPr="00BD2C41">
        <w:rPr>
          <w:color w:val="000000"/>
          <w:sz w:val="20"/>
          <w:szCs w:val="20"/>
        </w:rPr>
        <w:t xml:space="preserve">; Marcel Proust's </w:t>
      </w:r>
      <w:r w:rsidRPr="00BD2C41">
        <w:rPr>
          <w:i/>
          <w:iCs/>
          <w:color w:val="000000"/>
          <w:sz w:val="20"/>
          <w:szCs w:val="20"/>
        </w:rPr>
        <w:t>Remembrance of Things Past</w:t>
      </w:r>
      <w:r w:rsidRPr="00BD2C41">
        <w:rPr>
          <w:color w:val="000000"/>
          <w:sz w:val="20"/>
          <w:szCs w:val="20"/>
        </w:rPr>
        <w:t xml:space="preserve"> and Gérard </w:t>
      </w:r>
      <w:proofErr w:type="spellStart"/>
      <w:r w:rsidRPr="00BD2C41">
        <w:rPr>
          <w:color w:val="000000"/>
          <w:sz w:val="20"/>
          <w:szCs w:val="20"/>
        </w:rPr>
        <w:t>Genette's</w:t>
      </w:r>
      <w:proofErr w:type="spellEnd"/>
      <w:r w:rsidRPr="00BD2C41">
        <w:rPr>
          <w:color w:val="000000"/>
          <w:sz w:val="20"/>
          <w:szCs w:val="20"/>
        </w:rPr>
        <w:t xml:space="preserve"> </w:t>
      </w:r>
      <w:r w:rsidRPr="00BD2C41">
        <w:rPr>
          <w:i/>
          <w:iCs/>
          <w:color w:val="000000"/>
          <w:sz w:val="20"/>
          <w:szCs w:val="20"/>
        </w:rPr>
        <w:t>Narrative Discourse</w:t>
      </w:r>
      <w:r w:rsidRPr="00BD2C41">
        <w:rPr>
          <w:color w:val="000000"/>
          <w:sz w:val="20"/>
          <w:szCs w:val="20"/>
        </w:rPr>
        <w:t xml:space="preserve">; Robyn Warhol's consideration of effeminacy and narrative form in serial fiction and soap operas, </w:t>
      </w:r>
      <w:r w:rsidRPr="00BD2C41">
        <w:rPr>
          <w:i/>
          <w:iCs/>
          <w:color w:val="000000"/>
          <w:sz w:val="20"/>
          <w:szCs w:val="20"/>
        </w:rPr>
        <w:t>Having a Good Cry</w:t>
      </w:r>
      <w:r w:rsidRPr="00BD2C41">
        <w:rPr>
          <w:color w:val="000000"/>
          <w:sz w:val="20"/>
          <w:szCs w:val="20"/>
        </w:rPr>
        <w:t xml:space="preserve">, and David </w:t>
      </w:r>
      <w:proofErr w:type="spellStart"/>
      <w:r w:rsidRPr="00BD2C41">
        <w:rPr>
          <w:color w:val="000000"/>
          <w:sz w:val="20"/>
          <w:szCs w:val="20"/>
        </w:rPr>
        <w:t>Bordwell's</w:t>
      </w:r>
      <w:proofErr w:type="spellEnd"/>
      <w:r w:rsidRPr="00BD2C41">
        <w:rPr>
          <w:color w:val="000000"/>
          <w:sz w:val="20"/>
          <w:szCs w:val="20"/>
        </w:rPr>
        <w:t xml:space="preserve"> </w:t>
      </w:r>
      <w:r w:rsidRPr="00BD2C41">
        <w:rPr>
          <w:i/>
          <w:iCs/>
          <w:color w:val="000000"/>
          <w:sz w:val="20"/>
          <w:szCs w:val="20"/>
        </w:rPr>
        <w:t>The Way Hollywood Tells It</w:t>
      </w:r>
      <w:r w:rsidRPr="00BD2C41">
        <w:rPr>
          <w:color w:val="000000"/>
          <w:sz w:val="20"/>
          <w:szCs w:val="20"/>
        </w:rPr>
        <w:t>, an examination of storytelling in contemporary films. Course requirements include participating in class discussions, writing short essays, and presenting oral reports.</w:t>
      </w:r>
    </w:p>
    <w:p w:rsidR="00E446C0" w:rsidRDefault="00E446C0" w:rsidP="004A4D08">
      <w:pPr>
        <w:autoSpaceDE w:val="0"/>
        <w:autoSpaceDN w:val="0"/>
        <w:adjustRightInd w:val="0"/>
        <w:rPr>
          <w:color w:val="000000"/>
          <w:sz w:val="20"/>
          <w:szCs w:val="20"/>
        </w:rPr>
      </w:pPr>
    </w:p>
    <w:p w:rsidR="00866DC3" w:rsidRPr="00E446C0" w:rsidRDefault="00E446C0" w:rsidP="004A4D08">
      <w:pPr>
        <w:autoSpaceDE w:val="0"/>
        <w:autoSpaceDN w:val="0"/>
        <w:adjustRightInd w:val="0"/>
        <w:rPr>
          <w:b/>
          <w:color w:val="000000"/>
          <w:sz w:val="20"/>
          <w:szCs w:val="20"/>
        </w:rPr>
      </w:pPr>
      <w:r w:rsidRPr="00E446C0">
        <w:rPr>
          <w:b/>
          <w:color w:val="000000"/>
          <w:sz w:val="20"/>
          <w:szCs w:val="20"/>
        </w:rPr>
        <w:t>Learning Outcomes</w:t>
      </w:r>
      <w:r w:rsidR="00866DC3" w:rsidRPr="00E446C0">
        <w:rPr>
          <w:b/>
          <w:color w:val="000000"/>
          <w:sz w:val="20"/>
          <w:szCs w:val="20"/>
        </w:rPr>
        <w:t>:</w:t>
      </w:r>
    </w:p>
    <w:p w:rsidR="00866DC3" w:rsidRPr="00BD2C41" w:rsidRDefault="00866DC3" w:rsidP="004A4D08">
      <w:pPr>
        <w:autoSpaceDE w:val="0"/>
        <w:autoSpaceDN w:val="0"/>
        <w:adjustRightInd w:val="0"/>
        <w:rPr>
          <w:color w:val="000000"/>
          <w:sz w:val="20"/>
          <w:szCs w:val="20"/>
        </w:rPr>
      </w:pPr>
      <w:r w:rsidRPr="00BD2C41">
        <w:rPr>
          <w:color w:val="000000"/>
          <w:sz w:val="20"/>
          <w:szCs w:val="20"/>
        </w:rPr>
        <w:t>To become familiar with principles of close reading, structuralism, and other methods of literary criticism</w:t>
      </w:r>
    </w:p>
    <w:p w:rsidR="00866DC3" w:rsidRPr="00BD2C41" w:rsidRDefault="00866DC3" w:rsidP="004A4D08">
      <w:pPr>
        <w:autoSpaceDE w:val="0"/>
        <w:autoSpaceDN w:val="0"/>
        <w:adjustRightInd w:val="0"/>
        <w:rPr>
          <w:color w:val="000000"/>
          <w:sz w:val="20"/>
          <w:szCs w:val="20"/>
        </w:rPr>
      </w:pPr>
      <w:r w:rsidRPr="00BD2C41">
        <w:rPr>
          <w:color w:val="000000"/>
          <w:sz w:val="20"/>
          <w:szCs w:val="20"/>
        </w:rPr>
        <w:t>To understand European</w:t>
      </w:r>
      <w:r w:rsidR="00E446C0">
        <w:rPr>
          <w:color w:val="000000"/>
          <w:sz w:val="20"/>
          <w:szCs w:val="20"/>
        </w:rPr>
        <w:t xml:space="preserve"> and American</w:t>
      </w:r>
      <w:r w:rsidRPr="00BD2C41">
        <w:rPr>
          <w:color w:val="000000"/>
          <w:sz w:val="20"/>
          <w:szCs w:val="20"/>
        </w:rPr>
        <w:t xml:space="preserve"> narrative theories and to apply these to reading appropriate authors</w:t>
      </w:r>
    </w:p>
    <w:p w:rsidR="00866DC3" w:rsidRDefault="00866DC3" w:rsidP="004A4D08">
      <w:pPr>
        <w:autoSpaceDE w:val="0"/>
        <w:autoSpaceDN w:val="0"/>
        <w:adjustRightInd w:val="0"/>
        <w:rPr>
          <w:color w:val="000000"/>
          <w:sz w:val="20"/>
          <w:szCs w:val="20"/>
        </w:rPr>
      </w:pPr>
      <w:r w:rsidRPr="00BD2C41">
        <w:rPr>
          <w:color w:val="000000"/>
          <w:sz w:val="20"/>
          <w:szCs w:val="20"/>
        </w:rPr>
        <w:t>To develop facility with applying narrative theory to visual media, including television and film</w:t>
      </w:r>
    </w:p>
    <w:p w:rsidR="00E446C0" w:rsidRPr="00BD2C41" w:rsidRDefault="00E446C0" w:rsidP="004A4D08">
      <w:pPr>
        <w:autoSpaceDE w:val="0"/>
        <w:autoSpaceDN w:val="0"/>
        <w:adjustRightInd w:val="0"/>
        <w:rPr>
          <w:color w:val="000000"/>
          <w:sz w:val="20"/>
          <w:szCs w:val="20"/>
        </w:rPr>
      </w:pPr>
      <w:r>
        <w:rPr>
          <w:color w:val="000000"/>
          <w:sz w:val="20"/>
          <w:szCs w:val="20"/>
        </w:rPr>
        <w:t xml:space="preserve">To incorporate theoretical principles in writing literary and film criticism </w:t>
      </w:r>
    </w:p>
    <w:p w:rsidR="004A4D08" w:rsidRPr="00BD2C41" w:rsidRDefault="004A4D08" w:rsidP="004A4D08">
      <w:pPr>
        <w:autoSpaceDE w:val="0"/>
        <w:autoSpaceDN w:val="0"/>
        <w:adjustRightInd w:val="0"/>
        <w:rPr>
          <w:color w:val="000000"/>
          <w:sz w:val="20"/>
          <w:szCs w:val="20"/>
        </w:rPr>
      </w:pPr>
    </w:p>
    <w:p w:rsidR="004A4D08" w:rsidRPr="00BD2C41" w:rsidRDefault="004A4D08" w:rsidP="004A4D08">
      <w:pPr>
        <w:rPr>
          <w:b/>
          <w:bCs/>
          <w:color w:val="000000"/>
          <w:sz w:val="20"/>
          <w:szCs w:val="20"/>
        </w:rPr>
      </w:pPr>
      <w:r w:rsidRPr="00BD2C41">
        <w:rPr>
          <w:b/>
          <w:bCs/>
          <w:color w:val="000000"/>
          <w:sz w:val="20"/>
          <w:szCs w:val="20"/>
        </w:rPr>
        <w:t>Books to buy (at Engineers Bookstore or Barnes and Noble, Tech Square):</w:t>
      </w:r>
    </w:p>
    <w:p w:rsidR="004A4D08" w:rsidRPr="00BD2C41" w:rsidRDefault="004A4D08" w:rsidP="004A4D08">
      <w:pPr>
        <w:rPr>
          <w:color w:val="000000"/>
          <w:sz w:val="20"/>
          <w:szCs w:val="20"/>
        </w:rPr>
      </w:pPr>
      <w:r w:rsidRPr="00BD2C41">
        <w:rPr>
          <w:color w:val="000000"/>
          <w:sz w:val="20"/>
          <w:szCs w:val="20"/>
        </w:rPr>
        <w:t xml:space="preserve">Robert Dale Parker, </w:t>
      </w:r>
      <w:r w:rsidRPr="00BD2C41">
        <w:rPr>
          <w:i/>
          <w:iCs/>
          <w:color w:val="000000"/>
          <w:sz w:val="20"/>
          <w:szCs w:val="20"/>
        </w:rPr>
        <w:t>How to Interpret Literature: Critical Theory for Literary and Cultural Study</w:t>
      </w:r>
      <w:r w:rsidRPr="00BD2C41">
        <w:rPr>
          <w:color w:val="000000"/>
          <w:sz w:val="20"/>
          <w:szCs w:val="20"/>
        </w:rPr>
        <w:t xml:space="preserve"> $28 </w:t>
      </w:r>
    </w:p>
    <w:p w:rsidR="004A4D08" w:rsidRPr="00BD2C41" w:rsidRDefault="004A4D08" w:rsidP="004A4D08">
      <w:pPr>
        <w:rPr>
          <w:color w:val="000000"/>
          <w:sz w:val="20"/>
          <w:szCs w:val="20"/>
        </w:rPr>
      </w:pPr>
      <w:r w:rsidRPr="00BD2C41">
        <w:rPr>
          <w:color w:val="000000"/>
          <w:sz w:val="20"/>
          <w:szCs w:val="20"/>
        </w:rPr>
        <w:t xml:space="preserve">  Oxford, ISBN 0195334701</w:t>
      </w:r>
    </w:p>
    <w:p w:rsidR="004A4D08" w:rsidRPr="00BD2C41" w:rsidRDefault="004A4D08" w:rsidP="004A4D08">
      <w:pPr>
        <w:rPr>
          <w:color w:val="000000"/>
          <w:sz w:val="20"/>
          <w:szCs w:val="20"/>
        </w:rPr>
      </w:pPr>
      <w:r w:rsidRPr="00BD2C41">
        <w:rPr>
          <w:color w:val="000000"/>
          <w:sz w:val="20"/>
          <w:szCs w:val="20"/>
        </w:rPr>
        <w:t xml:space="preserve">Roland Barthes, </w:t>
      </w:r>
      <w:r w:rsidRPr="00BD2C41">
        <w:rPr>
          <w:i/>
          <w:iCs/>
          <w:color w:val="000000"/>
          <w:sz w:val="20"/>
          <w:szCs w:val="20"/>
        </w:rPr>
        <w:t>S/Z,</w:t>
      </w:r>
      <w:r w:rsidRPr="00BD2C41">
        <w:rPr>
          <w:color w:val="000000"/>
          <w:sz w:val="20"/>
          <w:szCs w:val="20"/>
        </w:rPr>
        <w:t xml:space="preserve"> which includes Balzac's </w:t>
      </w:r>
      <w:proofErr w:type="spellStart"/>
      <w:r w:rsidRPr="00BD2C41">
        <w:rPr>
          <w:i/>
          <w:iCs/>
          <w:color w:val="000000"/>
          <w:sz w:val="20"/>
          <w:szCs w:val="20"/>
        </w:rPr>
        <w:t>Sarrasine</w:t>
      </w:r>
      <w:proofErr w:type="spellEnd"/>
      <w:r w:rsidRPr="00BD2C41">
        <w:rPr>
          <w:color w:val="000000"/>
          <w:sz w:val="20"/>
          <w:szCs w:val="20"/>
        </w:rPr>
        <w:t xml:space="preserve"> $16, Hill and Wang—ISBN 0374521670</w:t>
      </w:r>
      <w:r w:rsidRPr="00BD2C41">
        <w:rPr>
          <w:color w:val="000000"/>
          <w:sz w:val="20"/>
          <w:szCs w:val="20"/>
        </w:rPr>
        <w:br/>
        <w:t xml:space="preserve">Gerard </w:t>
      </w:r>
      <w:proofErr w:type="spellStart"/>
      <w:r w:rsidRPr="00BD2C41">
        <w:rPr>
          <w:color w:val="000000"/>
          <w:sz w:val="20"/>
          <w:szCs w:val="20"/>
        </w:rPr>
        <w:t>Genette</w:t>
      </w:r>
      <w:proofErr w:type="spellEnd"/>
      <w:r w:rsidRPr="00BD2C41">
        <w:rPr>
          <w:color w:val="000000"/>
          <w:sz w:val="20"/>
          <w:szCs w:val="20"/>
        </w:rPr>
        <w:t xml:space="preserve">, </w:t>
      </w:r>
      <w:r w:rsidRPr="00BD2C41">
        <w:rPr>
          <w:i/>
          <w:iCs/>
          <w:color w:val="000000"/>
          <w:sz w:val="20"/>
          <w:szCs w:val="20"/>
        </w:rPr>
        <w:t xml:space="preserve">Narrative Discourse </w:t>
      </w:r>
      <w:r w:rsidRPr="00BD2C41">
        <w:rPr>
          <w:color w:val="000000"/>
          <w:sz w:val="20"/>
          <w:szCs w:val="20"/>
        </w:rPr>
        <w:t>–</w:t>
      </w:r>
      <w:proofErr w:type="spellStart"/>
      <w:r w:rsidRPr="00BD2C41">
        <w:rPr>
          <w:color w:val="000000"/>
          <w:sz w:val="20"/>
          <w:szCs w:val="20"/>
        </w:rPr>
        <w:t>pbk</w:t>
      </w:r>
      <w:proofErr w:type="spellEnd"/>
      <w:r w:rsidRPr="00BD2C41">
        <w:rPr>
          <w:color w:val="000000"/>
          <w:sz w:val="20"/>
          <w:szCs w:val="20"/>
        </w:rPr>
        <w:t xml:space="preserve"> $19 — Cornell UP, ISBN 0801492599</w:t>
      </w:r>
    </w:p>
    <w:p w:rsidR="004A4D08" w:rsidRPr="00BD2C41" w:rsidRDefault="004A4D08" w:rsidP="004A4D08">
      <w:pPr>
        <w:rPr>
          <w:color w:val="000000"/>
          <w:sz w:val="20"/>
          <w:szCs w:val="20"/>
        </w:rPr>
      </w:pPr>
      <w:r w:rsidRPr="00BD2C41">
        <w:rPr>
          <w:color w:val="000000"/>
          <w:sz w:val="20"/>
          <w:szCs w:val="20"/>
        </w:rPr>
        <w:t xml:space="preserve">Marcel Proust, </w:t>
      </w:r>
      <w:r w:rsidRPr="00BD2C41">
        <w:rPr>
          <w:i/>
          <w:iCs/>
          <w:color w:val="000000"/>
          <w:sz w:val="20"/>
          <w:szCs w:val="20"/>
        </w:rPr>
        <w:t>Remembrance of Things Past</w:t>
      </w:r>
      <w:r w:rsidRPr="00BD2C41">
        <w:rPr>
          <w:color w:val="000000"/>
          <w:sz w:val="20"/>
          <w:szCs w:val="20"/>
        </w:rPr>
        <w:t>, v.1 (Wordsworth)—</w:t>
      </w:r>
      <w:proofErr w:type="spellStart"/>
      <w:r w:rsidRPr="00BD2C41">
        <w:rPr>
          <w:color w:val="000000"/>
          <w:sz w:val="20"/>
          <w:szCs w:val="20"/>
        </w:rPr>
        <w:t>pbk</w:t>
      </w:r>
      <w:proofErr w:type="spellEnd"/>
      <w:r w:rsidRPr="00BD2C41">
        <w:rPr>
          <w:color w:val="000000"/>
          <w:sz w:val="20"/>
          <w:szCs w:val="20"/>
        </w:rPr>
        <w:t xml:space="preserve"> $11—ISBN 1840221461</w:t>
      </w:r>
      <w:r w:rsidRPr="00BD2C41">
        <w:rPr>
          <w:color w:val="000000"/>
          <w:sz w:val="20"/>
          <w:szCs w:val="20"/>
        </w:rPr>
        <w:br/>
      </w:r>
    </w:p>
    <w:p w:rsidR="004A4D08" w:rsidRPr="00BD2C41" w:rsidRDefault="004A4D08" w:rsidP="004A4D08">
      <w:pPr>
        <w:rPr>
          <w:color w:val="000000"/>
          <w:sz w:val="20"/>
          <w:szCs w:val="20"/>
        </w:rPr>
      </w:pPr>
      <w:r w:rsidRPr="00BD2C41">
        <w:rPr>
          <w:b/>
          <w:bCs/>
          <w:color w:val="000000"/>
          <w:sz w:val="20"/>
          <w:szCs w:val="20"/>
        </w:rPr>
        <w:t>Required Readings on Georgia Tech Library reserve/electronic reserve (www.library.gatech.edu):</w:t>
      </w:r>
    </w:p>
    <w:p w:rsidR="004A4D08" w:rsidRPr="00BD2C41" w:rsidRDefault="004A4D08" w:rsidP="004A4D08">
      <w:pPr>
        <w:rPr>
          <w:color w:val="000000"/>
          <w:sz w:val="20"/>
          <w:szCs w:val="20"/>
        </w:rPr>
      </w:pPr>
      <w:proofErr w:type="spellStart"/>
      <w:proofErr w:type="gramStart"/>
      <w:r w:rsidRPr="00BD2C41">
        <w:rPr>
          <w:color w:val="000000"/>
          <w:sz w:val="20"/>
          <w:szCs w:val="20"/>
        </w:rPr>
        <w:t>Tzvetan</w:t>
      </w:r>
      <w:proofErr w:type="spellEnd"/>
      <w:r w:rsidRPr="00BD2C41">
        <w:rPr>
          <w:color w:val="000000"/>
          <w:sz w:val="20"/>
          <w:szCs w:val="20"/>
        </w:rPr>
        <w:t xml:space="preserve"> </w:t>
      </w:r>
      <w:proofErr w:type="spellStart"/>
      <w:r w:rsidRPr="00BD2C41">
        <w:rPr>
          <w:color w:val="000000"/>
          <w:sz w:val="20"/>
          <w:szCs w:val="20"/>
        </w:rPr>
        <w:t>Todorov</w:t>
      </w:r>
      <w:proofErr w:type="spellEnd"/>
      <w:r w:rsidRPr="00BD2C41">
        <w:rPr>
          <w:color w:val="000000"/>
          <w:sz w:val="20"/>
          <w:szCs w:val="20"/>
        </w:rPr>
        <w:t xml:space="preserve">, "Structural Analysis of Narrative," </w:t>
      </w:r>
      <w:r w:rsidRPr="00BD2C41">
        <w:rPr>
          <w:i/>
          <w:iCs/>
          <w:color w:val="000000"/>
          <w:sz w:val="20"/>
          <w:szCs w:val="20"/>
        </w:rPr>
        <w:t>Novel</w:t>
      </w:r>
      <w:r w:rsidRPr="00BD2C41">
        <w:rPr>
          <w:color w:val="000000"/>
          <w:sz w:val="20"/>
          <w:szCs w:val="20"/>
        </w:rPr>
        <w:t>.</w:t>
      </w:r>
      <w:proofErr w:type="gramEnd"/>
      <w:r w:rsidRPr="00BD2C41">
        <w:rPr>
          <w:color w:val="000000"/>
          <w:sz w:val="20"/>
          <w:szCs w:val="20"/>
        </w:rPr>
        <w:t xml:space="preserve"> 3: 1 (Fall 1969): 70-76.  </w:t>
      </w:r>
    </w:p>
    <w:p w:rsidR="004A4D08" w:rsidRPr="00BD2C41" w:rsidRDefault="004A4D08" w:rsidP="004A4D08">
      <w:pPr>
        <w:rPr>
          <w:color w:val="000000"/>
          <w:sz w:val="20"/>
          <w:szCs w:val="20"/>
        </w:rPr>
      </w:pPr>
      <w:r w:rsidRPr="00BD2C41">
        <w:rPr>
          <w:color w:val="000000"/>
          <w:sz w:val="20"/>
          <w:szCs w:val="20"/>
        </w:rPr>
        <w:t xml:space="preserve">Peter </w:t>
      </w:r>
      <w:proofErr w:type="spellStart"/>
      <w:r w:rsidRPr="00BD2C41">
        <w:rPr>
          <w:color w:val="000000"/>
          <w:sz w:val="20"/>
          <w:szCs w:val="20"/>
        </w:rPr>
        <w:t>Rabinowitz</w:t>
      </w:r>
      <w:proofErr w:type="spellEnd"/>
      <w:r w:rsidRPr="00BD2C41">
        <w:rPr>
          <w:color w:val="000000"/>
          <w:sz w:val="20"/>
          <w:szCs w:val="20"/>
        </w:rPr>
        <w:t xml:space="preserve">, </w:t>
      </w:r>
      <w:r w:rsidRPr="00BD2C41">
        <w:rPr>
          <w:i/>
          <w:iCs/>
          <w:color w:val="000000"/>
          <w:sz w:val="20"/>
          <w:szCs w:val="20"/>
        </w:rPr>
        <w:t xml:space="preserve">Before </w:t>
      </w:r>
      <w:proofErr w:type="gramStart"/>
      <w:r w:rsidRPr="00BD2C41">
        <w:rPr>
          <w:i/>
          <w:iCs/>
          <w:color w:val="000000"/>
          <w:sz w:val="20"/>
          <w:szCs w:val="20"/>
        </w:rPr>
        <w:t>Reading</w:t>
      </w:r>
      <w:r w:rsidRPr="00BD2C41">
        <w:rPr>
          <w:color w:val="000000"/>
          <w:sz w:val="20"/>
          <w:szCs w:val="20"/>
        </w:rPr>
        <w:t xml:space="preserve">  </w:t>
      </w:r>
      <w:proofErr w:type="gramEnd"/>
      <w:r w:rsidR="003D423F" w:rsidRPr="00BD2C41">
        <w:rPr>
          <w:color w:val="000000"/>
          <w:sz w:val="20"/>
          <w:szCs w:val="20"/>
        </w:rPr>
        <w:fldChar w:fldCharType="begin"/>
      </w:r>
      <w:r w:rsidRPr="00BD2C41">
        <w:rPr>
          <w:color w:val="000000"/>
          <w:sz w:val="20"/>
          <w:szCs w:val="20"/>
        </w:rPr>
        <w:instrText xml:space="preserve"> HYPERLINK "https://gil.gatech.edu/cgi-bin/Pwebrecon.cgi?SC=CallNumber&amp;SEQ=20090703151423&amp;PID=Wto0KIB8uj3Iuj9kT2Xs6_LIGLn&amp;SA=PN212+.R33+1987" </w:instrText>
      </w:r>
      <w:r w:rsidR="003D423F" w:rsidRPr="00BD2C41">
        <w:rPr>
          <w:color w:val="000000"/>
          <w:sz w:val="20"/>
          <w:szCs w:val="20"/>
        </w:rPr>
        <w:fldChar w:fldCharType="separate"/>
      </w:r>
      <w:r w:rsidRPr="00BD2C41">
        <w:rPr>
          <w:rStyle w:val="Hyperlink"/>
          <w:color w:val="000000"/>
          <w:sz w:val="20"/>
          <w:szCs w:val="20"/>
          <w:u w:val="none"/>
        </w:rPr>
        <w:t>PN212.R33 1987</w:t>
      </w:r>
      <w:r w:rsidR="003D423F" w:rsidRPr="00BD2C41">
        <w:rPr>
          <w:color w:val="000000"/>
          <w:sz w:val="20"/>
          <w:szCs w:val="20"/>
        </w:rPr>
        <w:fldChar w:fldCharType="end"/>
      </w:r>
      <w:r w:rsidRPr="00BD2C41">
        <w:rPr>
          <w:color w:val="000000"/>
          <w:sz w:val="20"/>
          <w:szCs w:val="20"/>
        </w:rPr>
        <w:t xml:space="preserve"> </w:t>
      </w:r>
    </w:p>
    <w:p w:rsidR="004A4D08" w:rsidRPr="00BD2C41" w:rsidRDefault="004A4D08" w:rsidP="004A4D08">
      <w:pPr>
        <w:ind w:left="720" w:hanging="720"/>
        <w:rPr>
          <w:color w:val="000000"/>
          <w:sz w:val="20"/>
          <w:szCs w:val="20"/>
        </w:rPr>
      </w:pPr>
      <w:r w:rsidRPr="00BD2C41">
        <w:rPr>
          <w:color w:val="000000"/>
          <w:sz w:val="20"/>
          <w:szCs w:val="20"/>
        </w:rPr>
        <w:t xml:space="preserve">Robyn Warhol, "The Climax and the Undertow: Effeminate Intensities in Soap Opera," Chapter 5. </w:t>
      </w:r>
      <w:r w:rsidRPr="00BD2C41">
        <w:rPr>
          <w:i/>
          <w:iCs/>
          <w:color w:val="000000"/>
          <w:sz w:val="20"/>
          <w:szCs w:val="20"/>
        </w:rPr>
        <w:t>Having a Good Cry: Effeminate Feelings and Pop-Culture Forms</w:t>
      </w:r>
      <w:r w:rsidRPr="00BD2C41">
        <w:rPr>
          <w:color w:val="000000"/>
          <w:sz w:val="20"/>
          <w:szCs w:val="20"/>
        </w:rPr>
        <w:t xml:space="preserve"> (OSU), pp.102-23</w:t>
      </w:r>
    </w:p>
    <w:p w:rsidR="004A4D08" w:rsidRPr="00BD2C41" w:rsidRDefault="004A4D08" w:rsidP="004A4D08">
      <w:pPr>
        <w:ind w:left="720"/>
        <w:rPr>
          <w:color w:val="000000"/>
          <w:sz w:val="20"/>
          <w:szCs w:val="20"/>
        </w:rPr>
      </w:pPr>
      <w:proofErr w:type="gramStart"/>
      <w:r w:rsidRPr="00BD2C41">
        <w:rPr>
          <w:color w:val="000000"/>
          <w:sz w:val="20"/>
          <w:szCs w:val="20"/>
        </w:rPr>
        <w:t>PN 56.5.W64 W375 2003.</w:t>
      </w:r>
      <w:proofErr w:type="gramEnd"/>
    </w:p>
    <w:p w:rsidR="004A4D08" w:rsidRPr="00BD2C41" w:rsidRDefault="004A4D08" w:rsidP="004A4D08">
      <w:pPr>
        <w:ind w:left="720" w:hanging="720"/>
        <w:rPr>
          <w:color w:val="000000"/>
          <w:sz w:val="20"/>
          <w:szCs w:val="20"/>
        </w:rPr>
      </w:pPr>
      <w:r w:rsidRPr="00BD2C41">
        <w:rPr>
          <w:color w:val="000000"/>
          <w:sz w:val="20"/>
          <w:szCs w:val="20"/>
        </w:rPr>
        <w:t xml:space="preserve">David </w:t>
      </w:r>
      <w:proofErr w:type="spellStart"/>
      <w:r w:rsidRPr="00BD2C41">
        <w:rPr>
          <w:color w:val="000000"/>
          <w:sz w:val="20"/>
          <w:szCs w:val="20"/>
        </w:rPr>
        <w:t>Bordwell</w:t>
      </w:r>
      <w:proofErr w:type="spellEnd"/>
      <w:r w:rsidRPr="00BD2C41">
        <w:rPr>
          <w:color w:val="000000"/>
          <w:sz w:val="20"/>
          <w:szCs w:val="20"/>
        </w:rPr>
        <w:t xml:space="preserve">, "Subjective Stories and Network Narrations," Chapter 3. </w:t>
      </w:r>
      <w:r w:rsidRPr="00BD2C41">
        <w:rPr>
          <w:i/>
          <w:iCs/>
          <w:color w:val="000000"/>
          <w:sz w:val="20"/>
          <w:szCs w:val="20"/>
        </w:rPr>
        <w:t>The Way Hollywood Tells It: Story and Style in Modern Movies</w:t>
      </w:r>
      <w:r w:rsidRPr="00BD2C41">
        <w:rPr>
          <w:color w:val="000000"/>
          <w:sz w:val="20"/>
          <w:szCs w:val="20"/>
        </w:rPr>
        <w:t>, pp. 72-103. GT (on order)</w:t>
      </w:r>
    </w:p>
    <w:p w:rsidR="004A4D08" w:rsidRPr="00BD2C41" w:rsidRDefault="004A4D08" w:rsidP="004A4D08">
      <w:pPr>
        <w:rPr>
          <w:color w:val="000000"/>
          <w:sz w:val="20"/>
          <w:szCs w:val="20"/>
        </w:rPr>
      </w:pPr>
    </w:p>
    <w:p w:rsidR="004A4D08" w:rsidRPr="00BD2C41" w:rsidRDefault="004A4D08" w:rsidP="004A4D08">
      <w:pPr>
        <w:rPr>
          <w:b/>
          <w:bCs/>
          <w:color w:val="000000"/>
          <w:sz w:val="20"/>
          <w:szCs w:val="20"/>
        </w:rPr>
      </w:pPr>
      <w:r w:rsidRPr="00BD2C41">
        <w:rPr>
          <w:b/>
          <w:bCs/>
          <w:color w:val="000000"/>
          <w:sz w:val="20"/>
          <w:szCs w:val="20"/>
        </w:rPr>
        <w:t>Other Readings on Reserve:</w:t>
      </w:r>
    </w:p>
    <w:p w:rsidR="004A4D08" w:rsidRPr="00BD2C41" w:rsidRDefault="004A4D08" w:rsidP="004A4D08">
      <w:pPr>
        <w:rPr>
          <w:color w:val="000000"/>
          <w:sz w:val="20"/>
          <w:szCs w:val="20"/>
        </w:rPr>
      </w:pPr>
      <w:r w:rsidRPr="00BD2C41">
        <w:rPr>
          <w:color w:val="000000"/>
          <w:sz w:val="20"/>
          <w:szCs w:val="20"/>
        </w:rPr>
        <w:t xml:space="preserve">Erich </w:t>
      </w:r>
      <w:proofErr w:type="spellStart"/>
      <w:r w:rsidRPr="00BD2C41">
        <w:rPr>
          <w:color w:val="000000"/>
          <w:sz w:val="20"/>
          <w:szCs w:val="20"/>
        </w:rPr>
        <w:t>Auerbach</w:t>
      </w:r>
      <w:proofErr w:type="spellEnd"/>
      <w:r w:rsidRPr="00BD2C41">
        <w:rPr>
          <w:color w:val="000000"/>
          <w:sz w:val="20"/>
          <w:szCs w:val="20"/>
        </w:rPr>
        <w:t xml:space="preserve">, </w:t>
      </w:r>
      <w:r w:rsidRPr="00BD2C41">
        <w:rPr>
          <w:i/>
          <w:iCs/>
          <w:sz w:val="20"/>
          <w:szCs w:val="20"/>
        </w:rPr>
        <w:t>Mimesis: The representation of reality in Western literature</w:t>
      </w:r>
      <w:r w:rsidRPr="00BD2C41">
        <w:rPr>
          <w:sz w:val="20"/>
          <w:szCs w:val="20"/>
        </w:rPr>
        <w:t xml:space="preserve"> PN56.R3 A83 1968</w:t>
      </w:r>
    </w:p>
    <w:p w:rsidR="004A4D08" w:rsidRPr="00BD2C41" w:rsidRDefault="004A4D08" w:rsidP="004A4D08">
      <w:pPr>
        <w:rPr>
          <w:color w:val="000000"/>
          <w:sz w:val="20"/>
          <w:szCs w:val="20"/>
        </w:rPr>
      </w:pPr>
      <w:r w:rsidRPr="00BD2C41">
        <w:rPr>
          <w:color w:val="000000"/>
          <w:sz w:val="20"/>
          <w:szCs w:val="20"/>
        </w:rPr>
        <w:t xml:space="preserve">Edmund Wilson, </w:t>
      </w:r>
      <w:r w:rsidRPr="00BD2C41">
        <w:rPr>
          <w:i/>
          <w:iCs/>
          <w:color w:val="000000"/>
          <w:sz w:val="20"/>
          <w:szCs w:val="20"/>
        </w:rPr>
        <w:t xml:space="preserve">Axel's </w:t>
      </w:r>
      <w:proofErr w:type="gramStart"/>
      <w:r w:rsidRPr="00BD2C41">
        <w:rPr>
          <w:i/>
          <w:iCs/>
          <w:color w:val="000000"/>
          <w:sz w:val="20"/>
          <w:szCs w:val="20"/>
        </w:rPr>
        <w:t>Castle</w:t>
      </w:r>
      <w:r w:rsidRPr="00BD2C41">
        <w:rPr>
          <w:color w:val="000000"/>
          <w:sz w:val="20"/>
          <w:szCs w:val="20"/>
        </w:rPr>
        <w:t xml:space="preserve">  </w:t>
      </w:r>
      <w:proofErr w:type="gramEnd"/>
      <w:r w:rsidR="003D423F" w:rsidRPr="00BD2C41">
        <w:rPr>
          <w:color w:val="000000"/>
          <w:sz w:val="20"/>
          <w:szCs w:val="20"/>
        </w:rPr>
        <w:fldChar w:fldCharType="begin"/>
      </w:r>
      <w:r w:rsidRPr="00BD2C41">
        <w:rPr>
          <w:color w:val="000000"/>
          <w:sz w:val="20"/>
          <w:szCs w:val="20"/>
        </w:rPr>
        <w:instrText xml:space="preserve"> HYPERLINK "https://gil.gatech.edu/cgi-bin/Pwebrecon.cgi?SC=CallNumber&amp;SEQ=20090703151114&amp;PID=Vy5HF6rHbmz6pum5VtPd6_JnzbI&amp;SA=PN771+.W55" </w:instrText>
      </w:r>
      <w:r w:rsidR="003D423F" w:rsidRPr="00BD2C41">
        <w:rPr>
          <w:color w:val="000000"/>
          <w:sz w:val="20"/>
          <w:szCs w:val="20"/>
        </w:rPr>
        <w:fldChar w:fldCharType="separate"/>
      </w:r>
      <w:r w:rsidRPr="00BD2C41">
        <w:rPr>
          <w:rStyle w:val="Hyperlink"/>
          <w:color w:val="000000"/>
          <w:sz w:val="20"/>
          <w:szCs w:val="20"/>
          <w:u w:val="none"/>
        </w:rPr>
        <w:t>PN771.W55</w:t>
      </w:r>
      <w:r w:rsidR="003D423F" w:rsidRPr="00BD2C41">
        <w:rPr>
          <w:color w:val="000000"/>
          <w:sz w:val="20"/>
          <w:szCs w:val="20"/>
        </w:rPr>
        <w:fldChar w:fldCharType="end"/>
      </w:r>
    </w:p>
    <w:p w:rsidR="004A4D08" w:rsidRPr="00BD2C41" w:rsidRDefault="004A4D08" w:rsidP="004A4D08">
      <w:pPr>
        <w:rPr>
          <w:color w:val="000000"/>
          <w:sz w:val="20"/>
          <w:szCs w:val="20"/>
        </w:rPr>
      </w:pPr>
      <w:r w:rsidRPr="00BD2C41">
        <w:rPr>
          <w:color w:val="000000"/>
          <w:sz w:val="20"/>
          <w:szCs w:val="20"/>
        </w:rPr>
        <w:t xml:space="preserve">Wallace </w:t>
      </w:r>
      <w:proofErr w:type="spellStart"/>
      <w:r w:rsidRPr="00BD2C41">
        <w:rPr>
          <w:color w:val="000000"/>
          <w:sz w:val="20"/>
          <w:szCs w:val="20"/>
        </w:rPr>
        <w:t>Fowlie</w:t>
      </w:r>
      <w:proofErr w:type="spellEnd"/>
      <w:r w:rsidRPr="00BD2C41">
        <w:rPr>
          <w:color w:val="000000"/>
          <w:sz w:val="20"/>
          <w:szCs w:val="20"/>
        </w:rPr>
        <w:t xml:space="preserve">, </w:t>
      </w:r>
      <w:r w:rsidRPr="00BD2C41">
        <w:rPr>
          <w:i/>
          <w:iCs/>
          <w:color w:val="000000"/>
          <w:sz w:val="20"/>
          <w:szCs w:val="20"/>
        </w:rPr>
        <w:t>Reading Proust</w:t>
      </w:r>
      <w:r w:rsidRPr="00BD2C41">
        <w:rPr>
          <w:color w:val="000000"/>
          <w:sz w:val="20"/>
          <w:szCs w:val="20"/>
        </w:rPr>
        <w:t xml:space="preserve"> </w:t>
      </w:r>
      <w:hyperlink r:id="rId5" w:history="1">
        <w:r w:rsidRPr="00BD2C41">
          <w:rPr>
            <w:rStyle w:val="Hyperlink"/>
            <w:color w:val="000000"/>
            <w:sz w:val="20"/>
            <w:szCs w:val="20"/>
            <w:u w:val="none"/>
          </w:rPr>
          <w:t>PQ2631.R63 A79 1968</w:t>
        </w:r>
      </w:hyperlink>
    </w:p>
    <w:p w:rsidR="004A4D08" w:rsidRPr="00BD2C41" w:rsidRDefault="004A4D08" w:rsidP="004A4D08">
      <w:pPr>
        <w:rPr>
          <w:color w:val="000000"/>
          <w:sz w:val="20"/>
          <w:szCs w:val="20"/>
        </w:rPr>
      </w:pPr>
      <w:r w:rsidRPr="00BD2C41">
        <w:rPr>
          <w:color w:val="000000"/>
          <w:sz w:val="20"/>
          <w:szCs w:val="20"/>
        </w:rPr>
        <w:t xml:space="preserve">Wallace Martin, </w:t>
      </w:r>
      <w:r w:rsidRPr="00BD2C41">
        <w:rPr>
          <w:i/>
          <w:iCs/>
          <w:color w:val="000000"/>
          <w:sz w:val="20"/>
          <w:szCs w:val="20"/>
        </w:rPr>
        <w:t xml:space="preserve">Recent Theories of </w:t>
      </w:r>
      <w:proofErr w:type="gramStart"/>
      <w:r w:rsidRPr="00BD2C41">
        <w:rPr>
          <w:i/>
          <w:iCs/>
          <w:color w:val="000000"/>
          <w:sz w:val="20"/>
          <w:szCs w:val="20"/>
        </w:rPr>
        <w:t>Narrative</w:t>
      </w:r>
      <w:r w:rsidRPr="00BD2C41">
        <w:rPr>
          <w:color w:val="000000"/>
          <w:sz w:val="20"/>
          <w:szCs w:val="20"/>
        </w:rPr>
        <w:t xml:space="preserve">  </w:t>
      </w:r>
      <w:proofErr w:type="gramEnd"/>
      <w:hyperlink r:id="rId6" w:history="1">
        <w:r w:rsidRPr="00BD2C41">
          <w:rPr>
            <w:rStyle w:val="Hyperlink"/>
            <w:color w:val="000000"/>
            <w:sz w:val="20"/>
            <w:szCs w:val="20"/>
            <w:u w:val="none"/>
          </w:rPr>
          <w:t>PN212.M37 1986</w:t>
        </w:r>
      </w:hyperlink>
    </w:p>
    <w:p w:rsidR="004A4D08" w:rsidRPr="00BD2C41" w:rsidRDefault="004A4D08" w:rsidP="004A4D08">
      <w:pPr>
        <w:rPr>
          <w:color w:val="000000"/>
          <w:sz w:val="20"/>
          <w:szCs w:val="20"/>
        </w:rPr>
      </w:pPr>
    </w:p>
    <w:p w:rsidR="006E5E0B" w:rsidRDefault="004A4D08" w:rsidP="004A4D08">
      <w:r w:rsidRPr="00BD2C41">
        <w:rPr>
          <w:b/>
          <w:bCs/>
          <w:color w:val="000000"/>
          <w:sz w:val="20"/>
          <w:szCs w:val="20"/>
        </w:rPr>
        <w:t xml:space="preserve">Reading on the Internet:  </w:t>
      </w:r>
      <w:r w:rsidRPr="00BD2C41">
        <w:rPr>
          <w:color w:val="000000"/>
          <w:sz w:val="20"/>
          <w:szCs w:val="20"/>
        </w:rPr>
        <w:t xml:space="preserve">Peter </w:t>
      </w:r>
      <w:proofErr w:type="spellStart"/>
      <w:r w:rsidRPr="00BD2C41">
        <w:rPr>
          <w:color w:val="000000"/>
          <w:sz w:val="20"/>
          <w:szCs w:val="20"/>
        </w:rPr>
        <w:t>Rabinowitz</w:t>
      </w:r>
      <w:proofErr w:type="spellEnd"/>
      <w:r w:rsidRPr="00BD2C41">
        <w:rPr>
          <w:color w:val="000000"/>
          <w:sz w:val="20"/>
          <w:szCs w:val="20"/>
        </w:rPr>
        <w:t xml:space="preserve">, </w:t>
      </w:r>
      <w:r w:rsidRPr="00BD2C41">
        <w:rPr>
          <w:i/>
          <w:iCs/>
          <w:color w:val="000000"/>
          <w:sz w:val="20"/>
          <w:szCs w:val="20"/>
        </w:rPr>
        <w:t>Before Reading</w:t>
      </w:r>
      <w:r w:rsidRPr="00BD2C41">
        <w:rPr>
          <w:color w:val="000000"/>
          <w:sz w:val="20"/>
          <w:szCs w:val="20"/>
        </w:rPr>
        <w:t>, Ohio State University Press</w:t>
      </w:r>
      <w:r w:rsidR="00BD2C41" w:rsidRPr="00BD2C41">
        <w:rPr>
          <w:color w:val="000000"/>
          <w:sz w:val="20"/>
          <w:szCs w:val="20"/>
        </w:rPr>
        <w:t xml:space="preserve">. </w:t>
      </w:r>
      <w:hyperlink r:id="rId7" w:history="1">
        <w:r w:rsidRPr="00BD2C41">
          <w:rPr>
            <w:rStyle w:val="Hyperlink"/>
            <w:color w:val="000000"/>
            <w:sz w:val="20"/>
            <w:szCs w:val="20"/>
            <w:u w:val="none"/>
          </w:rPr>
          <w:t>www.ohiostatepress.edu</w:t>
        </w:r>
      </w:hyperlink>
    </w:p>
    <w:p w:rsidR="006E5E0B" w:rsidRDefault="006E5E0B" w:rsidP="004A4D08"/>
    <w:p w:rsidR="006E5E0B" w:rsidRPr="006E5E0B" w:rsidRDefault="006E5E0B" w:rsidP="006E5E0B">
      <w:pPr>
        <w:rPr>
          <w:b/>
          <w:sz w:val="20"/>
        </w:rPr>
      </w:pPr>
      <w:r w:rsidRPr="006E5E0B">
        <w:rPr>
          <w:b/>
          <w:sz w:val="20"/>
        </w:rPr>
        <w:t>ASSIGNMENTS/FINAL GRADE</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sidRPr="00BD2C41">
        <w:rPr>
          <w:color w:val="000000"/>
          <w:sz w:val="20"/>
          <w:szCs w:val="20"/>
        </w:rPr>
        <w:t>UG</w:t>
      </w:r>
      <w:r w:rsidRPr="00BD2C41">
        <w:rPr>
          <w:color w:val="000000"/>
          <w:sz w:val="20"/>
          <w:szCs w:val="20"/>
        </w:rPr>
        <w:tab/>
        <w:t>G</w:t>
      </w:r>
    </w:p>
    <w:p w:rsidR="006E5E0B" w:rsidRPr="00BD2C41" w:rsidRDefault="006E5E0B" w:rsidP="006E5E0B">
      <w:pPr>
        <w:rPr>
          <w:color w:val="000000"/>
          <w:sz w:val="20"/>
          <w:szCs w:val="20"/>
        </w:rPr>
      </w:pPr>
      <w:r w:rsidRPr="00BD2C41">
        <w:rPr>
          <w:i/>
          <w:iCs/>
          <w:color w:val="000000"/>
          <w:sz w:val="20"/>
          <w:szCs w:val="20"/>
        </w:rPr>
        <w:t>Oral—</w:t>
      </w:r>
      <w:r w:rsidRPr="00BD2C41">
        <w:rPr>
          <w:color w:val="000000"/>
          <w:sz w:val="20"/>
          <w:szCs w:val="20"/>
        </w:rPr>
        <w:t>reports related to reading of day (2 per UG/3 per G; see R:)</w:t>
      </w:r>
      <w:r w:rsidRPr="00BD2C41">
        <w:rPr>
          <w:color w:val="000000"/>
          <w:sz w:val="20"/>
          <w:szCs w:val="20"/>
        </w:rPr>
        <w:tab/>
      </w:r>
      <w:r w:rsidRPr="00BD2C41">
        <w:rPr>
          <w:color w:val="000000"/>
          <w:sz w:val="20"/>
          <w:szCs w:val="20"/>
        </w:rPr>
        <w:tab/>
      </w:r>
      <w:r w:rsidRPr="00BD2C41">
        <w:rPr>
          <w:color w:val="000000"/>
          <w:sz w:val="20"/>
          <w:szCs w:val="20"/>
        </w:rPr>
        <w:tab/>
        <w:t xml:space="preserve">30%    </w:t>
      </w:r>
      <w:r w:rsidRPr="00BD2C41">
        <w:rPr>
          <w:color w:val="000000"/>
          <w:sz w:val="20"/>
          <w:szCs w:val="20"/>
        </w:rPr>
        <w:tab/>
        <w:t>30%</w:t>
      </w:r>
    </w:p>
    <w:p w:rsidR="006E5E0B" w:rsidRPr="00BD2C41" w:rsidRDefault="006E5E0B" w:rsidP="006E5E0B">
      <w:pPr>
        <w:ind w:firstLine="720"/>
        <w:rPr>
          <w:color w:val="000000"/>
          <w:sz w:val="20"/>
          <w:szCs w:val="20"/>
        </w:rPr>
      </w:pPr>
      <w:r w:rsidRPr="00BD2C41">
        <w:rPr>
          <w:color w:val="000000"/>
          <w:sz w:val="20"/>
          <w:szCs w:val="20"/>
        </w:rPr>
        <w:t xml:space="preserve">Class participation  </w:t>
      </w:r>
      <w:r w:rsidRPr="00BD2C41">
        <w:rPr>
          <w:color w:val="000000"/>
          <w:sz w:val="20"/>
          <w:szCs w:val="20"/>
        </w:rPr>
        <w:tab/>
      </w:r>
      <w:r w:rsidRPr="00BD2C41">
        <w:rPr>
          <w:color w:val="000000"/>
          <w:sz w:val="20"/>
          <w:szCs w:val="20"/>
        </w:rPr>
        <w:tab/>
      </w:r>
      <w:r w:rsidRPr="00BD2C41">
        <w:rPr>
          <w:color w:val="000000"/>
          <w:sz w:val="20"/>
          <w:szCs w:val="20"/>
        </w:rPr>
        <w:tab/>
      </w:r>
      <w:r w:rsidRPr="00BD2C41">
        <w:rPr>
          <w:color w:val="000000"/>
          <w:sz w:val="20"/>
          <w:szCs w:val="20"/>
        </w:rPr>
        <w:tab/>
      </w:r>
      <w:r w:rsidRPr="00BD2C41">
        <w:rPr>
          <w:color w:val="000000"/>
          <w:sz w:val="20"/>
          <w:szCs w:val="20"/>
        </w:rPr>
        <w:tab/>
      </w:r>
      <w:r w:rsidRPr="00BD2C41">
        <w:rPr>
          <w:color w:val="000000"/>
          <w:sz w:val="20"/>
          <w:szCs w:val="20"/>
        </w:rPr>
        <w:tab/>
      </w:r>
      <w:r w:rsidRPr="00BD2C41">
        <w:rPr>
          <w:color w:val="000000"/>
          <w:sz w:val="20"/>
          <w:szCs w:val="20"/>
        </w:rPr>
        <w:tab/>
        <w:t>30%</w:t>
      </w:r>
      <w:r w:rsidRPr="00BD2C41">
        <w:rPr>
          <w:color w:val="000000"/>
          <w:sz w:val="20"/>
          <w:szCs w:val="20"/>
        </w:rPr>
        <w:tab/>
        <w:t>30%</w:t>
      </w:r>
    </w:p>
    <w:p w:rsidR="006E5E0B" w:rsidRPr="00BD2C41" w:rsidRDefault="006E5E0B" w:rsidP="006E5E0B">
      <w:pPr>
        <w:rPr>
          <w:color w:val="000000"/>
          <w:sz w:val="20"/>
          <w:szCs w:val="20"/>
        </w:rPr>
      </w:pPr>
      <w:r w:rsidRPr="00BD2C41">
        <w:rPr>
          <w:i/>
          <w:iCs/>
          <w:color w:val="000000"/>
          <w:sz w:val="20"/>
          <w:szCs w:val="20"/>
        </w:rPr>
        <w:t>Written—</w:t>
      </w:r>
      <w:r w:rsidRPr="00BD2C41">
        <w:rPr>
          <w:color w:val="000000"/>
          <w:sz w:val="20"/>
          <w:szCs w:val="20"/>
        </w:rPr>
        <w:t xml:space="preserve"> On </w:t>
      </w:r>
      <w:proofErr w:type="spellStart"/>
      <w:r w:rsidRPr="00BD2C41">
        <w:rPr>
          <w:color w:val="000000"/>
          <w:sz w:val="20"/>
          <w:szCs w:val="20"/>
        </w:rPr>
        <w:t>Todorov</w:t>
      </w:r>
      <w:proofErr w:type="spellEnd"/>
      <w:r w:rsidRPr="00BD2C41">
        <w:rPr>
          <w:color w:val="000000"/>
          <w:sz w:val="20"/>
          <w:szCs w:val="20"/>
        </w:rPr>
        <w:t xml:space="preserve">, Barthes, and Balzac's </w:t>
      </w:r>
      <w:proofErr w:type="spellStart"/>
      <w:r w:rsidRPr="00BD2C41">
        <w:rPr>
          <w:i/>
          <w:iCs/>
          <w:color w:val="000000"/>
          <w:sz w:val="20"/>
          <w:szCs w:val="20"/>
        </w:rPr>
        <w:t>Sarrasine</w:t>
      </w:r>
      <w:proofErr w:type="spellEnd"/>
      <w:r w:rsidRPr="00BD2C41">
        <w:rPr>
          <w:color w:val="000000"/>
          <w:sz w:val="20"/>
          <w:szCs w:val="20"/>
        </w:rPr>
        <w:t xml:space="preserve"> (3 pages)</w:t>
      </w:r>
      <w:r w:rsidRPr="00BD2C41">
        <w:rPr>
          <w:color w:val="000000"/>
          <w:sz w:val="20"/>
          <w:szCs w:val="20"/>
        </w:rPr>
        <w:tab/>
      </w:r>
      <w:r w:rsidRPr="00BD2C41">
        <w:rPr>
          <w:color w:val="000000"/>
          <w:sz w:val="20"/>
          <w:szCs w:val="20"/>
        </w:rPr>
        <w:tab/>
      </w:r>
      <w:r w:rsidRPr="00BD2C41">
        <w:rPr>
          <w:color w:val="000000"/>
          <w:sz w:val="20"/>
          <w:szCs w:val="20"/>
        </w:rPr>
        <w:tab/>
        <w:t>10%</w:t>
      </w:r>
      <w:r w:rsidRPr="00BD2C41">
        <w:rPr>
          <w:color w:val="000000"/>
          <w:sz w:val="20"/>
          <w:szCs w:val="20"/>
        </w:rPr>
        <w:tab/>
        <w:t>10%</w:t>
      </w:r>
    </w:p>
    <w:p w:rsidR="006E5E0B" w:rsidRPr="00BD2C41" w:rsidRDefault="006E5E0B" w:rsidP="006E5E0B">
      <w:pPr>
        <w:ind w:firstLine="720"/>
        <w:rPr>
          <w:color w:val="000000"/>
          <w:sz w:val="20"/>
          <w:szCs w:val="20"/>
        </w:rPr>
      </w:pPr>
      <w:r w:rsidRPr="00BD2C41">
        <w:rPr>
          <w:color w:val="000000"/>
          <w:sz w:val="20"/>
          <w:szCs w:val="20"/>
        </w:rPr>
        <w:t xml:space="preserve">Listserv posts on </w:t>
      </w:r>
      <w:proofErr w:type="spellStart"/>
      <w:r w:rsidRPr="00BD2C41">
        <w:rPr>
          <w:color w:val="000000"/>
          <w:sz w:val="20"/>
          <w:szCs w:val="20"/>
        </w:rPr>
        <w:t>Genette</w:t>
      </w:r>
      <w:proofErr w:type="spellEnd"/>
      <w:r w:rsidRPr="00BD2C41">
        <w:rPr>
          <w:color w:val="000000"/>
          <w:sz w:val="20"/>
          <w:szCs w:val="20"/>
        </w:rPr>
        <w:t xml:space="preserve"> and Proust (3 100-word entries per student)</w:t>
      </w:r>
      <w:r w:rsidRPr="00BD2C41">
        <w:rPr>
          <w:color w:val="000000"/>
          <w:sz w:val="20"/>
          <w:szCs w:val="20"/>
        </w:rPr>
        <w:tab/>
      </w:r>
      <w:r w:rsidRPr="00BD2C41">
        <w:rPr>
          <w:color w:val="000000"/>
          <w:sz w:val="20"/>
          <w:szCs w:val="20"/>
        </w:rPr>
        <w:tab/>
        <w:t>15%</w:t>
      </w:r>
      <w:r w:rsidRPr="00BD2C41">
        <w:rPr>
          <w:color w:val="000000"/>
          <w:sz w:val="20"/>
          <w:szCs w:val="20"/>
        </w:rPr>
        <w:tab/>
        <w:t>10%</w:t>
      </w:r>
    </w:p>
    <w:p w:rsidR="006E5E0B" w:rsidRPr="00BD2C41" w:rsidRDefault="006E5E0B" w:rsidP="006E5E0B">
      <w:pPr>
        <w:ind w:firstLine="720"/>
        <w:rPr>
          <w:color w:val="000000"/>
          <w:sz w:val="20"/>
          <w:szCs w:val="20"/>
        </w:rPr>
      </w:pPr>
      <w:r w:rsidRPr="00BD2C41">
        <w:rPr>
          <w:color w:val="000000"/>
          <w:sz w:val="20"/>
          <w:szCs w:val="20"/>
        </w:rPr>
        <w:t xml:space="preserve">UG Proposal: </w:t>
      </w:r>
      <w:proofErr w:type="spellStart"/>
      <w:r w:rsidRPr="00BD2C41">
        <w:rPr>
          <w:color w:val="000000"/>
          <w:sz w:val="20"/>
          <w:szCs w:val="20"/>
        </w:rPr>
        <w:t>Rabinowitz</w:t>
      </w:r>
      <w:proofErr w:type="spellEnd"/>
      <w:r w:rsidRPr="00BD2C41">
        <w:rPr>
          <w:color w:val="000000"/>
          <w:sz w:val="20"/>
          <w:szCs w:val="20"/>
        </w:rPr>
        <w:t xml:space="preserve">, Warhol, </w:t>
      </w:r>
      <w:proofErr w:type="spellStart"/>
      <w:r w:rsidRPr="00BD2C41">
        <w:rPr>
          <w:color w:val="000000"/>
          <w:sz w:val="20"/>
          <w:szCs w:val="20"/>
        </w:rPr>
        <w:t>Bordwell</w:t>
      </w:r>
      <w:proofErr w:type="spellEnd"/>
      <w:r w:rsidRPr="00BD2C41">
        <w:rPr>
          <w:color w:val="000000"/>
          <w:sz w:val="20"/>
          <w:szCs w:val="20"/>
        </w:rPr>
        <w:t xml:space="preserve"> applied to film or TV show </w:t>
      </w:r>
      <w:r w:rsidRPr="00BD2C41">
        <w:rPr>
          <w:color w:val="000000"/>
          <w:sz w:val="20"/>
          <w:szCs w:val="20"/>
        </w:rPr>
        <w:tab/>
        <w:t>15%</w:t>
      </w:r>
      <w:r>
        <w:rPr>
          <w:color w:val="000000"/>
          <w:sz w:val="20"/>
          <w:szCs w:val="20"/>
        </w:rPr>
        <w:tab/>
      </w:r>
    </w:p>
    <w:p w:rsidR="006E5E0B" w:rsidRPr="00BD2C41" w:rsidRDefault="006E5E0B" w:rsidP="006E5E0B">
      <w:pPr>
        <w:ind w:firstLine="720"/>
        <w:rPr>
          <w:color w:val="000000"/>
          <w:sz w:val="20"/>
          <w:szCs w:val="20"/>
        </w:rPr>
      </w:pPr>
      <w:r w:rsidRPr="00BD2C41">
        <w:rPr>
          <w:color w:val="000000"/>
          <w:sz w:val="20"/>
          <w:szCs w:val="20"/>
        </w:rPr>
        <w:t xml:space="preserve">Grad Paper: </w:t>
      </w:r>
      <w:proofErr w:type="spellStart"/>
      <w:r w:rsidRPr="00BD2C41">
        <w:rPr>
          <w:color w:val="000000"/>
          <w:sz w:val="20"/>
          <w:szCs w:val="20"/>
        </w:rPr>
        <w:t>Rabinowitz</w:t>
      </w:r>
      <w:proofErr w:type="spellEnd"/>
      <w:r w:rsidRPr="00BD2C41">
        <w:rPr>
          <w:color w:val="000000"/>
          <w:sz w:val="20"/>
          <w:szCs w:val="20"/>
        </w:rPr>
        <w:t xml:space="preserve">, Warhol, </w:t>
      </w:r>
      <w:proofErr w:type="spellStart"/>
      <w:r w:rsidRPr="00BD2C41">
        <w:rPr>
          <w:color w:val="000000"/>
          <w:sz w:val="20"/>
          <w:szCs w:val="20"/>
        </w:rPr>
        <w:t>Bordwell</w:t>
      </w:r>
      <w:proofErr w:type="spellEnd"/>
      <w:r w:rsidRPr="00BD2C41">
        <w:rPr>
          <w:color w:val="000000"/>
          <w:sz w:val="20"/>
          <w:szCs w:val="20"/>
        </w:rPr>
        <w:t xml:space="preserve"> applied to film or TV show</w:t>
      </w:r>
      <w:r>
        <w:rPr>
          <w:color w:val="000000"/>
          <w:sz w:val="20"/>
          <w:szCs w:val="20"/>
        </w:rPr>
        <w:tab/>
      </w:r>
      <w:r>
        <w:rPr>
          <w:color w:val="000000"/>
          <w:sz w:val="20"/>
          <w:szCs w:val="20"/>
        </w:rPr>
        <w:tab/>
      </w:r>
      <w:r>
        <w:rPr>
          <w:color w:val="000000"/>
          <w:sz w:val="20"/>
          <w:szCs w:val="20"/>
        </w:rPr>
        <w:tab/>
        <w:t>20%</w:t>
      </w:r>
    </w:p>
    <w:p w:rsidR="004A4D08" w:rsidRPr="00BD2C41" w:rsidRDefault="004A4D08" w:rsidP="004A4D08">
      <w:pPr>
        <w:rPr>
          <w:sz w:val="20"/>
          <w:szCs w:val="20"/>
        </w:rPr>
      </w:pPr>
    </w:p>
    <w:p w:rsidR="006E5E0B" w:rsidRPr="00AD6051" w:rsidRDefault="006E5E0B" w:rsidP="006E5E0B">
      <w:pPr>
        <w:pStyle w:val="DefaultText"/>
        <w:rPr>
          <w:color w:val="000000"/>
          <w:sz w:val="20"/>
        </w:rPr>
      </w:pPr>
      <w:r w:rsidRPr="00AD6051">
        <w:rPr>
          <w:b/>
          <w:color w:val="000000"/>
          <w:sz w:val="20"/>
        </w:rPr>
        <w:t>WRITTEN AND ORAL ASSIGNMENTS:</w:t>
      </w:r>
    </w:p>
    <w:p w:rsidR="006E5E0B" w:rsidRPr="00AD6051" w:rsidRDefault="006E5E0B" w:rsidP="006E5E0B">
      <w:pPr>
        <w:pStyle w:val="DefaultText"/>
        <w:rPr>
          <w:color w:val="000000"/>
          <w:sz w:val="20"/>
        </w:rPr>
      </w:pPr>
      <w:r w:rsidRPr="00AD6051">
        <w:rPr>
          <w:color w:val="000000"/>
          <w:sz w:val="20"/>
        </w:rPr>
        <w:t>Due dates for the writing assignments are listed in the syllabus.  Your writing assignments will provide opportunities to extend classroom discussions and to meditate more thoughtfully on course topics.  Class discussions should encourage your thinking about reading and writing.  Please come to class prepared to participate in discussions. Read and think about the</w:t>
      </w:r>
      <w:r>
        <w:rPr>
          <w:color w:val="000000"/>
          <w:sz w:val="20"/>
        </w:rPr>
        <w:t xml:space="preserve"> </w:t>
      </w:r>
      <w:r>
        <w:rPr>
          <w:color w:val="000000"/>
          <w:sz w:val="20"/>
        </w:rPr>
        <w:lastRenderedPageBreak/>
        <w:t>texts before class; it is</w:t>
      </w:r>
      <w:r w:rsidRPr="00AD6051">
        <w:rPr>
          <w:color w:val="000000"/>
          <w:sz w:val="20"/>
        </w:rPr>
        <w:t xml:space="preserve"> useful to jot down some ideas</w:t>
      </w:r>
      <w:r>
        <w:rPr>
          <w:color w:val="000000"/>
          <w:sz w:val="20"/>
        </w:rPr>
        <w:t>, notes about the readings</w:t>
      </w:r>
      <w:r w:rsidRPr="00AD6051">
        <w:rPr>
          <w:color w:val="000000"/>
          <w:sz w:val="20"/>
        </w:rPr>
        <w:t>, and questions in advance</w:t>
      </w:r>
      <w:r>
        <w:rPr>
          <w:color w:val="000000"/>
          <w:sz w:val="20"/>
        </w:rPr>
        <w:t xml:space="preserve"> and to bring those notes to class, so that you can bring up your ideas in class discussion.</w:t>
      </w:r>
    </w:p>
    <w:p w:rsidR="006E5E0B" w:rsidRPr="00AD6051" w:rsidRDefault="006E5E0B" w:rsidP="006E5E0B">
      <w:pPr>
        <w:pStyle w:val="DefaultText"/>
        <w:rPr>
          <w:color w:val="000000"/>
          <w:sz w:val="20"/>
        </w:rPr>
      </w:pPr>
    </w:p>
    <w:p w:rsidR="006E5E0B" w:rsidRPr="00AD6051" w:rsidRDefault="006E5E0B" w:rsidP="006E5E0B">
      <w:pPr>
        <w:pStyle w:val="DefaultText"/>
        <w:rPr>
          <w:color w:val="000000"/>
          <w:sz w:val="20"/>
        </w:rPr>
      </w:pPr>
      <w:r w:rsidRPr="00AD6051">
        <w:rPr>
          <w:color w:val="000000"/>
          <w:sz w:val="20"/>
        </w:rPr>
        <w:t>Each student will help lead us through a reading by shar</w:t>
      </w:r>
      <w:r>
        <w:rPr>
          <w:color w:val="000000"/>
          <w:sz w:val="20"/>
        </w:rPr>
        <w:t>ing a short (5-8 minute) analysis</w:t>
      </w:r>
      <w:r w:rsidRPr="00AD6051">
        <w:rPr>
          <w:color w:val="000000"/>
          <w:sz w:val="20"/>
        </w:rPr>
        <w:t xml:space="preserve"> of  the text, summarizing the reading’s focus on gender and science/technology and considering its argumentative presentation and effectiveness. Your contribution to class discussion could consider what you learned from the text and its significance for the course topic; you might also evaluate its style, evidence, and persuasiveness in considering how the author’s argument connects with other readings. Consult the instructor if you have questions about your presentations.  Remember that your contribution as a presenter should facilitate class conversations as you formulate appropriate questions about the readings, provide a thoughtful way of approaching textual issues, and  report on information gleaned from reading critical material.  Sign up to be discussion leaders as soon as possible.  </w:t>
      </w:r>
    </w:p>
    <w:p w:rsidR="006E5E0B" w:rsidRPr="00AD6051" w:rsidRDefault="006E5E0B" w:rsidP="006E5E0B">
      <w:pPr>
        <w:pStyle w:val="DefaultText"/>
        <w:rPr>
          <w:b/>
          <w:color w:val="000000"/>
          <w:sz w:val="20"/>
        </w:rPr>
      </w:pPr>
    </w:p>
    <w:p w:rsidR="006E5E0B" w:rsidRPr="00BD2C41" w:rsidRDefault="006E5E0B" w:rsidP="006E5E0B">
      <w:pPr>
        <w:rPr>
          <w:b/>
          <w:sz w:val="20"/>
          <w:szCs w:val="20"/>
        </w:rPr>
      </w:pPr>
      <w:r w:rsidRPr="00BD2C41">
        <w:rPr>
          <w:b/>
          <w:sz w:val="20"/>
          <w:szCs w:val="20"/>
        </w:rPr>
        <w:t>COMMUNICATION CENTER:</w:t>
      </w:r>
    </w:p>
    <w:p w:rsidR="006E5E0B" w:rsidRDefault="006E5E0B" w:rsidP="006E5E0B">
      <w:pPr>
        <w:rPr>
          <w:sz w:val="20"/>
          <w:szCs w:val="20"/>
        </w:rPr>
      </w:pPr>
      <w:r w:rsidRPr="00BD2C41">
        <w:rPr>
          <w:sz w:val="20"/>
          <w:szCs w:val="20"/>
        </w:rPr>
        <w:t>The Communication Center is located in Clough Commons, Suite 447. It is an excellent resource for any student (undergraduate or graduate) who wants help with a communication-related project. You can visit the center for help at any stage of the process for any project in any discipline. The knowledgeable and friendly tutors are available to help you develop and revise your projects. They are not available to “fix” your projects. Please do not ask the tutors to proofread or edit your projects. For information on making an appointment please visit this website: &lt;</w:t>
      </w:r>
      <w:hyperlink r:id="rId8" w:tgtFrame="_blank" w:history="1">
        <w:r w:rsidRPr="00BD2C41">
          <w:rPr>
            <w:rStyle w:val="Hyperlink"/>
            <w:color w:val="000000" w:themeColor="text1"/>
            <w:sz w:val="20"/>
            <w:szCs w:val="20"/>
            <w:u w:val="none"/>
          </w:rPr>
          <w:t>http://communicationcenter.gatech.edu/content/make-appointment</w:t>
        </w:r>
      </w:hyperlink>
      <w:r w:rsidRPr="00BD2C41">
        <w:rPr>
          <w:color w:val="000000" w:themeColor="text1"/>
          <w:sz w:val="20"/>
          <w:szCs w:val="20"/>
        </w:rPr>
        <w:t>&gt;.  </w:t>
      </w:r>
      <w:r w:rsidRPr="00BD2C41">
        <w:rPr>
          <w:sz w:val="20"/>
          <w:szCs w:val="20"/>
        </w:rPr>
        <w:t>If you need assistance with the appointment system, you can call 404-385-3612 or stop by the center. All services are free and confidential.</w:t>
      </w:r>
    </w:p>
    <w:p w:rsidR="004A4D08" w:rsidRPr="00BD2C41" w:rsidRDefault="004A4D08" w:rsidP="004A4D08">
      <w:pPr>
        <w:rPr>
          <w:color w:val="000000"/>
          <w:sz w:val="20"/>
          <w:szCs w:val="20"/>
        </w:rPr>
      </w:pPr>
    </w:p>
    <w:p w:rsidR="006E5E0B" w:rsidRDefault="004A4D08" w:rsidP="004A4D08">
      <w:pPr>
        <w:pStyle w:val="DefaultText"/>
        <w:rPr>
          <w:sz w:val="20"/>
          <w:szCs w:val="20"/>
        </w:rPr>
      </w:pPr>
      <w:r w:rsidRPr="00BD2C41">
        <w:rPr>
          <w:b/>
          <w:sz w:val="20"/>
          <w:szCs w:val="20"/>
        </w:rPr>
        <w:t>ATTENDANCE IS REQUIRED IN THIS COURSE:</w:t>
      </w:r>
      <w:r w:rsidRPr="00BD2C41">
        <w:rPr>
          <w:sz w:val="20"/>
          <w:szCs w:val="20"/>
        </w:rPr>
        <w:t xml:space="preserve">  Because class discussion and in-class assignments make up 30% of the final grade, excessive absences could result in an unsatisfactory mark.  Submit the appropriate documents for medical, athletic, or other justified absences.  Extended  (one-week or more) absences away from campus for family, medical, or legal reasons should be reported to the Dean of Students’ office so that your instructors can be appropriately informed; see </w:t>
      </w:r>
      <w:hyperlink r:id="rId9" w:history="1">
        <w:r w:rsidRPr="00BD2C41">
          <w:rPr>
            <w:rStyle w:val="Hyperlink"/>
            <w:color w:val="auto"/>
            <w:sz w:val="20"/>
            <w:szCs w:val="20"/>
          </w:rPr>
          <w:t>http://www.deanofstudents.gatech.edu/#</w:t>
        </w:r>
      </w:hyperlink>
      <w:r w:rsidRPr="00BD2C41">
        <w:rPr>
          <w:sz w:val="20"/>
          <w:szCs w:val="20"/>
        </w:rPr>
        <w:t xml:space="preserve"> for more information concerning Institute Approved Absences.</w:t>
      </w:r>
    </w:p>
    <w:p w:rsidR="006E5E0B" w:rsidRDefault="006E5E0B" w:rsidP="004A4D08">
      <w:pPr>
        <w:pStyle w:val="DefaultText"/>
        <w:rPr>
          <w:sz w:val="20"/>
          <w:szCs w:val="20"/>
        </w:rPr>
      </w:pPr>
    </w:p>
    <w:p w:rsidR="004A4D08" w:rsidRPr="006E5E0B" w:rsidRDefault="006E5E0B" w:rsidP="004A4D08">
      <w:pPr>
        <w:pStyle w:val="DefaultText"/>
        <w:rPr>
          <w:color w:val="333333"/>
          <w:sz w:val="20"/>
          <w:szCs w:val="20"/>
        </w:rPr>
      </w:pPr>
      <w:r w:rsidRPr="00BD2C41">
        <w:rPr>
          <w:b/>
          <w:sz w:val="20"/>
          <w:szCs w:val="20"/>
        </w:rPr>
        <w:t xml:space="preserve">ADAPTS: </w:t>
      </w:r>
      <w:r w:rsidRPr="00BD2C41">
        <w:rPr>
          <w:color w:val="333333"/>
          <w:sz w:val="20"/>
          <w:szCs w:val="20"/>
        </w:rPr>
        <w:t>The Office of -Disability Services assists students self-identifying as having a disability to obtain reasonable accommodations.   Documentation of disability is required to determine appropriate accommodations or modifications that may be helpful on campus. See http://www.adapts.gatech.edu/</w:t>
      </w:r>
    </w:p>
    <w:p w:rsidR="004A4D08" w:rsidRPr="00BD2C41" w:rsidRDefault="004A4D08" w:rsidP="004A4D08">
      <w:pPr>
        <w:pStyle w:val="DefaultText"/>
        <w:rPr>
          <w:b/>
          <w:sz w:val="20"/>
          <w:szCs w:val="20"/>
        </w:rPr>
      </w:pPr>
    </w:p>
    <w:p w:rsidR="00BD2C41" w:rsidRPr="00AD6051" w:rsidRDefault="00BD2C41" w:rsidP="00BD2C41">
      <w:pPr>
        <w:pStyle w:val="DefaultText"/>
        <w:rPr>
          <w:color w:val="000000"/>
          <w:sz w:val="20"/>
        </w:rPr>
      </w:pPr>
      <w:r w:rsidRPr="00AD6051">
        <w:rPr>
          <w:b/>
          <w:color w:val="000000"/>
          <w:sz w:val="20"/>
        </w:rPr>
        <w:t>ACADEMIC HONESTY:</w:t>
      </w:r>
      <w:r>
        <w:rPr>
          <w:b/>
          <w:color w:val="000000"/>
          <w:sz w:val="20"/>
        </w:rPr>
        <w:t xml:space="preserve"> </w:t>
      </w:r>
      <w:r w:rsidRPr="00AD6051">
        <w:rPr>
          <w:color w:val="000000"/>
          <w:sz w:val="20"/>
        </w:rPr>
        <w:t>If you quote, paraphrase, or summarize information in your written assignment that you originally obtained from a written or a verbal source, this source reference should be cited in your text. You should use a modified MLA style in your papers for this course; page references to course texts should be parenthetically made within your essay.  Questions about appropriate forms of citation can be asked of the course instructor or the reference staff at the library.  You should become familiar with the provisions of the Georgia Tech academic honor code and the policies governing violations of the honor code, both published in the Georgia Tech course catalog. For more information, see http://</w:t>
      </w:r>
      <w:hyperlink r:id="rId10" w:history="1">
        <w:r w:rsidRPr="00AD6051">
          <w:rPr>
            <w:rStyle w:val="Hyperlink"/>
            <w:color w:val="000000"/>
            <w:sz w:val="20"/>
            <w:szCs w:val="20"/>
            <w:u w:val="none"/>
          </w:rPr>
          <w:t>www.honor.gatech.edu</w:t>
        </w:r>
      </w:hyperlink>
      <w:r w:rsidRPr="00AD6051">
        <w:rPr>
          <w:color w:val="000000"/>
          <w:sz w:val="20"/>
          <w:szCs w:val="20"/>
        </w:rPr>
        <w:t>.</w:t>
      </w:r>
      <w:r w:rsidRPr="00AD6051">
        <w:rPr>
          <w:color w:val="000000"/>
          <w:sz w:val="20"/>
        </w:rPr>
        <w:t xml:space="preserve">  </w:t>
      </w:r>
    </w:p>
    <w:p w:rsidR="00BD2C41" w:rsidRPr="00AD6051" w:rsidRDefault="00BD2C41" w:rsidP="00BD2C41">
      <w:pPr>
        <w:pStyle w:val="DefaultText"/>
        <w:rPr>
          <w:color w:val="000000"/>
          <w:sz w:val="20"/>
        </w:rPr>
      </w:pPr>
    </w:p>
    <w:p w:rsidR="00BD2C41" w:rsidRDefault="00BD2C41" w:rsidP="004A4D08">
      <w:pPr>
        <w:rPr>
          <w:b/>
          <w:bCs/>
          <w:color w:val="000000"/>
          <w:sz w:val="20"/>
          <w:szCs w:val="20"/>
        </w:rPr>
      </w:pPr>
    </w:p>
    <w:p w:rsidR="004A4D08" w:rsidRPr="00BD2C41" w:rsidRDefault="004A4D08" w:rsidP="004A4D08">
      <w:pPr>
        <w:ind w:firstLine="720"/>
        <w:rPr>
          <w:color w:val="000000"/>
          <w:sz w:val="20"/>
          <w:szCs w:val="20"/>
        </w:rPr>
      </w:pPr>
    </w:p>
    <w:p w:rsidR="004A4D08" w:rsidRPr="00BD2C41" w:rsidRDefault="004A4D08" w:rsidP="004A4D08">
      <w:pPr>
        <w:rPr>
          <w:color w:val="000000"/>
          <w:sz w:val="20"/>
          <w:szCs w:val="20"/>
        </w:rPr>
      </w:pPr>
      <w:r w:rsidRPr="00BD2C41">
        <w:rPr>
          <w:b/>
          <w:bCs/>
          <w:color w:val="000000"/>
          <w:sz w:val="20"/>
          <w:szCs w:val="20"/>
        </w:rPr>
        <w:t>SYLLABUS</w:t>
      </w:r>
    </w:p>
    <w:p w:rsidR="004A4D08" w:rsidRPr="00BD2C41" w:rsidRDefault="004A4D08" w:rsidP="004A4D08">
      <w:pPr>
        <w:rPr>
          <w:color w:val="000000"/>
          <w:sz w:val="20"/>
          <w:szCs w:val="20"/>
        </w:rPr>
      </w:pPr>
    </w:p>
    <w:p w:rsidR="004A4D08" w:rsidRPr="00BD2C41" w:rsidRDefault="00866DC3" w:rsidP="004A4D08">
      <w:pPr>
        <w:rPr>
          <w:color w:val="000000"/>
          <w:sz w:val="20"/>
          <w:szCs w:val="20"/>
        </w:rPr>
      </w:pPr>
      <w:r w:rsidRPr="00BD2C41">
        <w:rPr>
          <w:color w:val="000000"/>
          <w:sz w:val="20"/>
          <w:szCs w:val="20"/>
        </w:rPr>
        <w:t xml:space="preserve">Weeks 1-2: </w:t>
      </w:r>
      <w:r w:rsidR="004A4D08" w:rsidRPr="00BD2C41">
        <w:rPr>
          <w:color w:val="000000"/>
          <w:sz w:val="20"/>
          <w:szCs w:val="20"/>
        </w:rPr>
        <w:t xml:space="preserve"> Introduction: </w:t>
      </w:r>
      <w:proofErr w:type="spellStart"/>
      <w:r w:rsidR="004A4D08" w:rsidRPr="00BD2C41">
        <w:rPr>
          <w:color w:val="000000"/>
          <w:sz w:val="20"/>
          <w:szCs w:val="20"/>
        </w:rPr>
        <w:t>Todorov</w:t>
      </w:r>
      <w:proofErr w:type="spellEnd"/>
      <w:r w:rsidR="004A4D08" w:rsidRPr="00BD2C41">
        <w:rPr>
          <w:color w:val="000000"/>
          <w:sz w:val="20"/>
          <w:szCs w:val="20"/>
        </w:rPr>
        <w:t xml:space="preserve">, "Structural Analysis of Narrative." </w:t>
      </w:r>
      <w:r w:rsidR="004A4D08" w:rsidRPr="00BD2C41">
        <w:rPr>
          <w:i/>
          <w:iCs/>
          <w:color w:val="000000"/>
          <w:sz w:val="20"/>
          <w:szCs w:val="20"/>
        </w:rPr>
        <w:t>Novel</w:t>
      </w:r>
      <w:r w:rsidR="004A4D08" w:rsidRPr="00BD2C41">
        <w:rPr>
          <w:color w:val="000000"/>
          <w:sz w:val="20"/>
          <w:szCs w:val="20"/>
        </w:rPr>
        <w:t xml:space="preserve"> 3.1 (Fall 1969): 70-76.</w:t>
      </w:r>
    </w:p>
    <w:p w:rsidR="004A4D08" w:rsidRPr="00BD2C41" w:rsidRDefault="004A4D08" w:rsidP="00866DC3">
      <w:pPr>
        <w:ind w:left="720"/>
        <w:rPr>
          <w:color w:val="000000"/>
          <w:sz w:val="20"/>
          <w:szCs w:val="20"/>
        </w:rPr>
      </w:pPr>
      <w:r w:rsidRPr="00BD2C41">
        <w:rPr>
          <w:color w:val="000000"/>
          <w:sz w:val="20"/>
          <w:szCs w:val="20"/>
        </w:rPr>
        <w:t xml:space="preserve">Parker, </w:t>
      </w:r>
      <w:r w:rsidRPr="00BD2C41">
        <w:rPr>
          <w:i/>
          <w:iCs/>
          <w:color w:val="000000"/>
          <w:sz w:val="20"/>
          <w:szCs w:val="20"/>
        </w:rPr>
        <w:t>How to Interpret Literature</w:t>
      </w:r>
    </w:p>
    <w:p w:rsidR="004A4D08" w:rsidRPr="00BD2C41" w:rsidRDefault="004A4D08" w:rsidP="004A4D08">
      <w:pPr>
        <w:rPr>
          <w:color w:val="000000"/>
          <w:sz w:val="20"/>
          <w:szCs w:val="20"/>
        </w:rPr>
      </w:pPr>
    </w:p>
    <w:p w:rsidR="004A4D08" w:rsidRPr="00BD2C41" w:rsidRDefault="00866DC3" w:rsidP="00866DC3">
      <w:pPr>
        <w:rPr>
          <w:i/>
          <w:iCs/>
          <w:color w:val="000000"/>
          <w:sz w:val="20"/>
          <w:szCs w:val="20"/>
        </w:rPr>
      </w:pPr>
      <w:r w:rsidRPr="00BD2C41">
        <w:rPr>
          <w:color w:val="000000"/>
          <w:sz w:val="20"/>
          <w:szCs w:val="20"/>
        </w:rPr>
        <w:t xml:space="preserve">Weeks 3-5 Barthes' S/Z, including </w:t>
      </w:r>
      <w:r w:rsidR="004A4D08" w:rsidRPr="00BD2C41">
        <w:rPr>
          <w:color w:val="000000"/>
          <w:sz w:val="20"/>
          <w:szCs w:val="20"/>
        </w:rPr>
        <w:t xml:space="preserve">Balzac's story </w:t>
      </w:r>
      <w:proofErr w:type="spellStart"/>
      <w:r w:rsidR="004A4D08" w:rsidRPr="00BD2C41">
        <w:rPr>
          <w:i/>
          <w:iCs/>
          <w:color w:val="000000"/>
          <w:sz w:val="20"/>
          <w:szCs w:val="20"/>
        </w:rPr>
        <w:t>Sarrasine</w:t>
      </w:r>
      <w:proofErr w:type="spellEnd"/>
    </w:p>
    <w:p w:rsidR="004A4D08" w:rsidRPr="00BD2C41" w:rsidRDefault="004A4D08" w:rsidP="00866DC3">
      <w:pPr>
        <w:ind w:firstLine="720"/>
        <w:rPr>
          <w:color w:val="000000"/>
          <w:sz w:val="20"/>
          <w:szCs w:val="20"/>
        </w:rPr>
      </w:pPr>
      <w:r w:rsidRPr="00BD2C41">
        <w:rPr>
          <w:color w:val="000000"/>
          <w:sz w:val="20"/>
          <w:szCs w:val="20"/>
        </w:rPr>
        <w:t xml:space="preserve"> Paper on structuralism (readings by </w:t>
      </w:r>
      <w:proofErr w:type="spellStart"/>
      <w:r w:rsidRPr="00BD2C41">
        <w:rPr>
          <w:color w:val="000000"/>
          <w:sz w:val="20"/>
          <w:szCs w:val="20"/>
        </w:rPr>
        <w:t>Todorov</w:t>
      </w:r>
      <w:proofErr w:type="spellEnd"/>
      <w:r w:rsidRPr="00BD2C41">
        <w:rPr>
          <w:color w:val="000000"/>
          <w:sz w:val="20"/>
          <w:szCs w:val="20"/>
        </w:rPr>
        <w:t>, Barthes, and Parker)</w:t>
      </w:r>
      <w:r w:rsidR="00BD2C41" w:rsidRPr="00BD2C41">
        <w:rPr>
          <w:color w:val="000000"/>
          <w:sz w:val="20"/>
          <w:szCs w:val="20"/>
        </w:rPr>
        <w:t xml:space="preserve"> due</w:t>
      </w:r>
    </w:p>
    <w:p w:rsidR="00866DC3" w:rsidRPr="00BD2C41" w:rsidRDefault="004A4D08" w:rsidP="004A4D08">
      <w:pPr>
        <w:rPr>
          <w:color w:val="000000"/>
          <w:sz w:val="20"/>
          <w:szCs w:val="20"/>
        </w:rPr>
      </w:pPr>
      <w:r w:rsidRPr="00BD2C41">
        <w:rPr>
          <w:color w:val="000000"/>
          <w:sz w:val="20"/>
          <w:szCs w:val="20"/>
        </w:rPr>
        <w:t xml:space="preserve">         </w:t>
      </w:r>
      <w:r w:rsidR="00866DC3" w:rsidRPr="00BD2C41">
        <w:rPr>
          <w:color w:val="000000"/>
          <w:sz w:val="20"/>
          <w:szCs w:val="20"/>
        </w:rPr>
        <w:t xml:space="preserve"> </w:t>
      </w:r>
    </w:p>
    <w:p w:rsidR="004A4D08" w:rsidRPr="00BD2C41" w:rsidRDefault="00866DC3" w:rsidP="004A4D08">
      <w:pPr>
        <w:rPr>
          <w:color w:val="000000"/>
          <w:sz w:val="20"/>
          <w:szCs w:val="20"/>
        </w:rPr>
      </w:pPr>
      <w:r w:rsidRPr="00BD2C41">
        <w:rPr>
          <w:color w:val="000000"/>
          <w:sz w:val="20"/>
          <w:szCs w:val="20"/>
        </w:rPr>
        <w:t xml:space="preserve">Weeks 6-10: </w:t>
      </w:r>
      <w:r w:rsidR="004A4D08" w:rsidRPr="00BD2C41">
        <w:rPr>
          <w:color w:val="000000"/>
          <w:sz w:val="20"/>
          <w:szCs w:val="20"/>
        </w:rPr>
        <w:t>Proust Bazaar: bring in any references to Proust</w:t>
      </w:r>
      <w:r w:rsidRPr="00BD2C41">
        <w:rPr>
          <w:color w:val="000000"/>
          <w:sz w:val="20"/>
          <w:szCs w:val="20"/>
        </w:rPr>
        <w:t xml:space="preserve">; discuss </w:t>
      </w:r>
      <w:r w:rsidR="004A4D08" w:rsidRPr="00BD2C41">
        <w:rPr>
          <w:color w:val="000000"/>
          <w:sz w:val="20"/>
          <w:szCs w:val="20"/>
        </w:rPr>
        <w:t xml:space="preserve">Proust, </w:t>
      </w:r>
      <w:r w:rsidR="00BD2C41" w:rsidRPr="00BD2C41">
        <w:rPr>
          <w:i/>
          <w:color w:val="000000"/>
          <w:sz w:val="20"/>
          <w:szCs w:val="20"/>
        </w:rPr>
        <w:t>Swann’s Way</w:t>
      </w:r>
      <w:r w:rsidR="00BD2C41" w:rsidRPr="00BD2C41">
        <w:rPr>
          <w:color w:val="000000"/>
          <w:sz w:val="20"/>
          <w:szCs w:val="20"/>
        </w:rPr>
        <w:t xml:space="preserve">, first volume of </w:t>
      </w:r>
      <w:r w:rsidR="004A4D08" w:rsidRPr="00BD2C41">
        <w:rPr>
          <w:i/>
          <w:iCs/>
          <w:color w:val="000000"/>
          <w:sz w:val="20"/>
          <w:szCs w:val="20"/>
        </w:rPr>
        <w:t>Remembrance of Things Past</w:t>
      </w:r>
    </w:p>
    <w:p w:rsidR="004A4D08" w:rsidRPr="00BD2C41" w:rsidRDefault="004A4D08" w:rsidP="004A4D08">
      <w:pPr>
        <w:rPr>
          <w:color w:val="000000"/>
          <w:sz w:val="20"/>
          <w:szCs w:val="20"/>
        </w:rPr>
      </w:pPr>
    </w:p>
    <w:p w:rsidR="004A4D08" w:rsidRPr="00BD2C41" w:rsidRDefault="00866DC3" w:rsidP="00866DC3">
      <w:pPr>
        <w:rPr>
          <w:i/>
          <w:iCs/>
          <w:color w:val="000000"/>
          <w:sz w:val="20"/>
          <w:szCs w:val="20"/>
        </w:rPr>
      </w:pPr>
      <w:r w:rsidRPr="00BD2C41">
        <w:rPr>
          <w:color w:val="000000"/>
          <w:sz w:val="20"/>
          <w:szCs w:val="20"/>
        </w:rPr>
        <w:t xml:space="preserve">Weeks 11- 13 </w:t>
      </w:r>
      <w:proofErr w:type="spellStart"/>
      <w:r w:rsidR="004A4D08" w:rsidRPr="00BD2C41">
        <w:rPr>
          <w:color w:val="000000"/>
          <w:sz w:val="20"/>
          <w:szCs w:val="20"/>
        </w:rPr>
        <w:t>Genette</w:t>
      </w:r>
      <w:proofErr w:type="spellEnd"/>
      <w:r w:rsidR="004A4D08" w:rsidRPr="00BD2C41">
        <w:rPr>
          <w:color w:val="000000"/>
          <w:sz w:val="20"/>
          <w:szCs w:val="20"/>
        </w:rPr>
        <w:t xml:space="preserve">, </w:t>
      </w:r>
      <w:r w:rsidR="004A4D08" w:rsidRPr="00BD2C41">
        <w:rPr>
          <w:i/>
          <w:iCs/>
          <w:color w:val="000000"/>
          <w:sz w:val="20"/>
          <w:szCs w:val="20"/>
        </w:rPr>
        <w:t>Narrative Discours</w:t>
      </w:r>
      <w:r w:rsidRPr="00BD2C41">
        <w:rPr>
          <w:i/>
          <w:iCs/>
          <w:color w:val="000000"/>
          <w:sz w:val="20"/>
          <w:szCs w:val="20"/>
        </w:rPr>
        <w:t>e</w:t>
      </w:r>
    </w:p>
    <w:p w:rsidR="00866DC3" w:rsidRPr="00BD2C41" w:rsidRDefault="00866DC3" w:rsidP="00866DC3">
      <w:pPr>
        <w:rPr>
          <w:i/>
          <w:iCs/>
          <w:color w:val="000000"/>
          <w:sz w:val="20"/>
          <w:szCs w:val="20"/>
        </w:rPr>
      </w:pPr>
    </w:p>
    <w:p w:rsidR="00866DC3" w:rsidRPr="00BD2C41" w:rsidRDefault="00866DC3" w:rsidP="00866DC3">
      <w:pPr>
        <w:rPr>
          <w:color w:val="000000"/>
          <w:sz w:val="20"/>
          <w:szCs w:val="20"/>
        </w:rPr>
      </w:pPr>
      <w:r w:rsidRPr="00BD2C41">
        <w:rPr>
          <w:iCs/>
          <w:color w:val="000000"/>
          <w:sz w:val="20"/>
          <w:szCs w:val="20"/>
        </w:rPr>
        <w:t xml:space="preserve">Week 14: </w:t>
      </w:r>
      <w:proofErr w:type="spellStart"/>
      <w:r w:rsidRPr="00BD2C41">
        <w:rPr>
          <w:iCs/>
          <w:color w:val="000000"/>
          <w:sz w:val="20"/>
          <w:szCs w:val="20"/>
        </w:rPr>
        <w:t>Rabinowitz</w:t>
      </w:r>
      <w:proofErr w:type="spellEnd"/>
      <w:r w:rsidRPr="00BD2C41">
        <w:rPr>
          <w:iCs/>
          <w:color w:val="000000"/>
          <w:sz w:val="20"/>
          <w:szCs w:val="20"/>
        </w:rPr>
        <w:t xml:space="preserve">, Warhol, </w:t>
      </w:r>
      <w:proofErr w:type="spellStart"/>
      <w:r w:rsidRPr="00BD2C41">
        <w:rPr>
          <w:iCs/>
          <w:color w:val="000000"/>
          <w:sz w:val="20"/>
          <w:szCs w:val="20"/>
        </w:rPr>
        <w:t>Bordwell</w:t>
      </w:r>
      <w:proofErr w:type="spellEnd"/>
      <w:r w:rsidRPr="00BD2C41">
        <w:rPr>
          <w:iCs/>
          <w:color w:val="000000"/>
          <w:sz w:val="20"/>
          <w:szCs w:val="20"/>
        </w:rPr>
        <w:t xml:space="preserve"> on reading and narrative strategies in fiction, television, film</w:t>
      </w:r>
    </w:p>
    <w:p w:rsidR="004A4D08" w:rsidRPr="00BD2C41" w:rsidRDefault="00866DC3" w:rsidP="004A4D08">
      <w:pPr>
        <w:rPr>
          <w:color w:val="000000"/>
          <w:sz w:val="20"/>
          <w:szCs w:val="20"/>
        </w:rPr>
      </w:pPr>
      <w:r w:rsidRPr="00BD2C41">
        <w:rPr>
          <w:color w:val="000000"/>
          <w:sz w:val="20"/>
          <w:szCs w:val="20"/>
        </w:rPr>
        <w:tab/>
      </w:r>
    </w:p>
    <w:p w:rsidR="009C06AF" w:rsidRPr="00BD2C41" w:rsidRDefault="00866DC3">
      <w:pPr>
        <w:rPr>
          <w:sz w:val="20"/>
          <w:szCs w:val="20"/>
        </w:rPr>
      </w:pPr>
      <w:r w:rsidRPr="00BD2C41">
        <w:rPr>
          <w:color w:val="000000"/>
          <w:sz w:val="20"/>
          <w:szCs w:val="20"/>
        </w:rPr>
        <w:t xml:space="preserve">Week 15: </w:t>
      </w:r>
      <w:r w:rsidR="004A4D08" w:rsidRPr="00BD2C41">
        <w:rPr>
          <w:color w:val="000000"/>
          <w:sz w:val="20"/>
          <w:szCs w:val="20"/>
        </w:rPr>
        <w:t>IN-CLASS CONFERENCES</w:t>
      </w:r>
      <w:r w:rsidRPr="00BD2C41">
        <w:rPr>
          <w:color w:val="000000"/>
          <w:sz w:val="20"/>
          <w:szCs w:val="20"/>
        </w:rPr>
        <w:t xml:space="preserve"> on final assignment</w:t>
      </w:r>
    </w:p>
    <w:sectPr w:rsidR="009C06AF" w:rsidRPr="00BD2C41" w:rsidSect="00287304">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Shell Dlg">
    <w:altName w:val="Cambria"/>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oNotTrackMoves/>
  <w:defaultTabStop w:val="720"/>
  <w:characterSpacingControl w:val="doNotCompress"/>
  <w:compat>
    <w:compatSetting w:name="compatibilityMode" w:uri="http://schemas.microsoft.com/office/word" w:val="12"/>
  </w:compat>
  <w:rsids>
    <w:rsidRoot w:val="004A4D08"/>
    <w:rsid w:val="00201C50"/>
    <w:rsid w:val="002B73EF"/>
    <w:rsid w:val="002C6465"/>
    <w:rsid w:val="003D423F"/>
    <w:rsid w:val="00452E96"/>
    <w:rsid w:val="004A4D08"/>
    <w:rsid w:val="006E5E0B"/>
    <w:rsid w:val="00866DC3"/>
    <w:rsid w:val="008D054B"/>
    <w:rsid w:val="00931749"/>
    <w:rsid w:val="009C06AF"/>
    <w:rsid w:val="00A759F0"/>
    <w:rsid w:val="00BD2C41"/>
    <w:rsid w:val="00D4636C"/>
    <w:rsid w:val="00E446C0"/>
    <w:rsid w:val="00FA4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D0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774F"/>
    <w:rPr>
      <w:rFonts w:ascii="Lucida Grande" w:hAnsi="Lucida Grande"/>
      <w:sz w:val="18"/>
      <w:szCs w:val="18"/>
    </w:rPr>
  </w:style>
  <w:style w:type="character" w:customStyle="1" w:styleId="BalloonTextChar">
    <w:name w:val="Balloon Text Char"/>
    <w:basedOn w:val="DefaultParagraphFont"/>
    <w:link w:val="BalloonText"/>
    <w:uiPriority w:val="99"/>
    <w:semiHidden/>
    <w:rsid w:val="00A7774F"/>
    <w:rPr>
      <w:rFonts w:ascii="Lucida Grande" w:hAnsi="Lucida Grande"/>
      <w:sz w:val="18"/>
      <w:szCs w:val="18"/>
    </w:rPr>
  </w:style>
  <w:style w:type="paragraph" w:customStyle="1" w:styleId="DefaultText">
    <w:name w:val="Default Text"/>
    <w:basedOn w:val="Normal"/>
    <w:rsid w:val="004A4D08"/>
    <w:pPr>
      <w:overflowPunct w:val="0"/>
      <w:autoSpaceDE w:val="0"/>
      <w:autoSpaceDN w:val="0"/>
      <w:adjustRightInd w:val="0"/>
      <w:textAlignment w:val="baseline"/>
    </w:pPr>
    <w:rPr>
      <w:noProof/>
    </w:rPr>
  </w:style>
  <w:style w:type="character" w:styleId="Hyperlink">
    <w:name w:val="Hyperlink"/>
    <w:basedOn w:val="DefaultParagraphFont"/>
    <w:rsid w:val="004A4D0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mmunicationcenter.gatech.edu/content/make-appointment" TargetMode="External"/><Relationship Id="rId3" Type="http://schemas.openxmlformats.org/officeDocument/2006/relationships/settings" Target="settings.xml"/><Relationship Id="rId7" Type="http://schemas.openxmlformats.org/officeDocument/2006/relationships/hyperlink" Target="http://www.ohiostatepress.edu"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l.gatech.edu/cgi-bin/Pwebrecon.cgi?SC=CallNumber&amp;SEQ=20090703151507&amp;PID=vp0gr7OpyTMzoolsjJ24nzDF-ih&amp;SA=PN212+.M37+1986" TargetMode="External"/><Relationship Id="rId11" Type="http://schemas.openxmlformats.org/officeDocument/2006/relationships/fontTable" Target="fontTable.xml"/><Relationship Id="rId5" Type="http://schemas.openxmlformats.org/officeDocument/2006/relationships/hyperlink" Target="https://gil.gatech.edu/cgi-bin/Pwebrecon.cgi?SC=CallNumber&amp;SEQ=20090703151245&amp;PID=XPdVvPmUor1PW_r3ch6JPud91oD&amp;SA=PQ2631+.R63+A79+1968" TargetMode="External"/><Relationship Id="rId10" Type="http://schemas.openxmlformats.org/officeDocument/2006/relationships/hyperlink" Target="http://www.honor.gatech.edu" TargetMode="External"/><Relationship Id="rId4" Type="http://schemas.openxmlformats.org/officeDocument/2006/relationships/webSettings" Target="webSettings.xml"/><Relationship Id="rId9" Type="http://schemas.openxmlformats.org/officeDocument/2006/relationships/hyperlink" Target="http://www.deanofstudents.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cc60</dc:creator>
  <cp:lastModifiedBy>Patricia Ann Laros</cp:lastModifiedBy>
  <cp:revision>3</cp:revision>
  <dcterms:created xsi:type="dcterms:W3CDTF">2012-12-10T20:40:00Z</dcterms:created>
  <dcterms:modified xsi:type="dcterms:W3CDTF">2013-01-18T18:25:00Z</dcterms:modified>
</cp:coreProperties>
</file>