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80F91" w14:textId="77777777" w:rsidR="00CC438B" w:rsidRDefault="00CC438B" w:rsidP="00CC438B">
      <w:pPr>
        <w:ind w:left="-360"/>
        <w:jc w:val="center"/>
        <w:rPr>
          <w:rFonts w:ascii="Arial" w:hAnsi="Arial" w:cs="Arial"/>
          <w:b/>
          <w:color w:val="000000"/>
        </w:rPr>
      </w:pPr>
      <w:r>
        <w:rPr>
          <w:rFonts w:ascii="Arial" w:hAnsi="Arial" w:cs="Times New Roman"/>
          <w:b/>
          <w:color w:val="000000"/>
        </w:rPr>
        <w:t>LMC-6316 Historical Approaches to Digital Media</w:t>
      </w:r>
    </w:p>
    <w:p w14:paraId="148E68BF" w14:textId="77777777" w:rsidR="00220722" w:rsidRDefault="00220722" w:rsidP="00220722">
      <w:pPr>
        <w:widowControl w:val="0"/>
        <w:autoSpaceDE w:val="0"/>
        <w:autoSpaceDN w:val="0"/>
        <w:adjustRightInd w:val="0"/>
        <w:rPr>
          <w:rFonts w:ascii="Arial" w:hAnsi="Arial" w:cs="Gill Sans"/>
          <w:spacing w:val="20"/>
          <w:kern w:val="1"/>
          <w:sz w:val="20"/>
          <w:szCs w:val="20"/>
        </w:rPr>
      </w:pPr>
    </w:p>
    <w:p w14:paraId="5C8DC5E8" w14:textId="77777777" w:rsidR="00CC438B" w:rsidRDefault="00CC438B" w:rsidP="00220722">
      <w:pPr>
        <w:widowControl w:val="0"/>
        <w:autoSpaceDE w:val="0"/>
        <w:autoSpaceDN w:val="0"/>
        <w:adjustRightInd w:val="0"/>
        <w:rPr>
          <w:rFonts w:ascii="Arial" w:hAnsi="Arial" w:cs="Times New Roman"/>
          <w:b/>
          <w:color w:val="000000"/>
          <w:sz w:val="20"/>
          <w:szCs w:val="20"/>
        </w:rPr>
      </w:pPr>
    </w:p>
    <w:p w14:paraId="4F460D09" w14:textId="3C422967" w:rsidR="00CC438B" w:rsidRPr="00CC438B" w:rsidRDefault="00CC438B" w:rsidP="00CC438B">
      <w:pPr>
        <w:widowControl w:val="0"/>
        <w:tabs>
          <w:tab w:val="left" w:pos="360"/>
        </w:tabs>
        <w:autoSpaceDE w:val="0"/>
        <w:autoSpaceDN w:val="0"/>
        <w:adjustRightInd w:val="0"/>
        <w:rPr>
          <w:rFonts w:ascii="Arial" w:hAnsi="Arial" w:cs="Gill Sans"/>
          <w:spacing w:val="20"/>
          <w:kern w:val="1"/>
          <w:sz w:val="20"/>
          <w:szCs w:val="20"/>
        </w:rPr>
      </w:pPr>
      <w:r>
        <w:rPr>
          <w:rFonts w:ascii="Arial" w:hAnsi="Arial" w:cs="Times New Roman"/>
          <w:b/>
          <w:color w:val="000000"/>
          <w:sz w:val="20"/>
          <w:szCs w:val="20"/>
        </w:rPr>
        <w:t xml:space="preserve">1. </w:t>
      </w:r>
      <w:r>
        <w:rPr>
          <w:rFonts w:ascii="Arial" w:hAnsi="Arial" w:cs="Times New Roman"/>
          <w:b/>
          <w:color w:val="000000"/>
          <w:sz w:val="20"/>
          <w:szCs w:val="20"/>
        </w:rPr>
        <w:tab/>
      </w:r>
      <w:r w:rsidRPr="0082346D">
        <w:rPr>
          <w:rFonts w:ascii="Arial" w:hAnsi="Arial" w:cs="Times New Roman"/>
          <w:b/>
          <w:color w:val="000000"/>
          <w:sz w:val="20"/>
          <w:szCs w:val="20"/>
        </w:rPr>
        <w:t>Instructor Name, Contact Information and Office Hours</w:t>
      </w:r>
    </w:p>
    <w:p w14:paraId="36552C19" w14:textId="33B25C5A" w:rsidR="009C6901" w:rsidRPr="00CC438B" w:rsidRDefault="00CC438B" w:rsidP="00220722">
      <w:pPr>
        <w:widowControl w:val="0"/>
        <w:autoSpaceDE w:val="0"/>
        <w:autoSpaceDN w:val="0"/>
        <w:adjustRightInd w:val="0"/>
        <w:rPr>
          <w:rFonts w:ascii="Arial" w:hAnsi="Arial" w:cs="Gill Sans"/>
          <w:kern w:val="1"/>
          <w:sz w:val="20"/>
          <w:szCs w:val="20"/>
        </w:rPr>
      </w:pPr>
      <w:r>
        <w:rPr>
          <w:rFonts w:ascii="Arial" w:hAnsi="Arial" w:cs="Gill Sans"/>
          <w:kern w:val="1"/>
          <w:sz w:val="20"/>
          <w:szCs w:val="20"/>
        </w:rPr>
        <w:t xml:space="preserve">Instructor: </w:t>
      </w:r>
      <w:r w:rsidR="009C6901" w:rsidRPr="00CC438B">
        <w:rPr>
          <w:rFonts w:ascii="Arial" w:hAnsi="Arial" w:cs="Gill Sans"/>
          <w:kern w:val="1"/>
          <w:sz w:val="20"/>
          <w:szCs w:val="20"/>
        </w:rPr>
        <w:t xml:space="preserve">Ian </w:t>
      </w:r>
      <w:proofErr w:type="spellStart"/>
      <w:r w:rsidR="009C6901" w:rsidRPr="00CC438B">
        <w:rPr>
          <w:rFonts w:ascii="Arial" w:hAnsi="Arial" w:cs="Gill Sans"/>
          <w:kern w:val="1"/>
          <w:sz w:val="20"/>
          <w:szCs w:val="20"/>
        </w:rPr>
        <w:t>Bogost</w:t>
      </w:r>
      <w:proofErr w:type="spellEnd"/>
    </w:p>
    <w:p w14:paraId="7C898435" w14:textId="513B1B26" w:rsidR="009C6901" w:rsidRPr="00CC438B" w:rsidRDefault="00CC438B" w:rsidP="00220722">
      <w:pPr>
        <w:widowControl w:val="0"/>
        <w:autoSpaceDE w:val="0"/>
        <w:autoSpaceDN w:val="0"/>
        <w:adjustRightInd w:val="0"/>
        <w:rPr>
          <w:rFonts w:ascii="Arial" w:hAnsi="Arial" w:cs="Gill Sans"/>
          <w:kern w:val="1"/>
          <w:sz w:val="20"/>
          <w:szCs w:val="20"/>
        </w:rPr>
      </w:pPr>
      <w:r>
        <w:rPr>
          <w:rFonts w:ascii="Arial" w:hAnsi="Arial"/>
          <w:sz w:val="20"/>
          <w:szCs w:val="20"/>
        </w:rPr>
        <w:t xml:space="preserve">Email: </w:t>
      </w:r>
      <w:hyperlink r:id="rId8" w:history="1">
        <w:r w:rsidR="009C6901" w:rsidRPr="00CC438B">
          <w:rPr>
            <w:rStyle w:val="Hyperlink"/>
            <w:rFonts w:ascii="Arial" w:hAnsi="Arial" w:cs="Gill Sans"/>
            <w:color w:val="auto"/>
            <w:kern w:val="1"/>
            <w:sz w:val="20"/>
            <w:szCs w:val="20"/>
            <w:u w:val="none"/>
          </w:rPr>
          <w:t>Ian.bogost@lmc.gatech.edu</w:t>
        </w:r>
      </w:hyperlink>
    </w:p>
    <w:p w14:paraId="42A1F03F" w14:textId="77777777" w:rsidR="009C6901" w:rsidRPr="00CC438B" w:rsidRDefault="009C6901" w:rsidP="00220722">
      <w:pPr>
        <w:widowControl w:val="0"/>
        <w:autoSpaceDE w:val="0"/>
        <w:autoSpaceDN w:val="0"/>
        <w:adjustRightInd w:val="0"/>
        <w:rPr>
          <w:rFonts w:ascii="Arial" w:hAnsi="Arial" w:cs="Gill Sans"/>
          <w:kern w:val="1"/>
          <w:sz w:val="20"/>
          <w:szCs w:val="20"/>
        </w:rPr>
      </w:pPr>
      <w:r w:rsidRPr="00CC438B">
        <w:rPr>
          <w:rFonts w:ascii="Arial" w:hAnsi="Arial" w:cs="Gill Sans"/>
          <w:kern w:val="1"/>
          <w:sz w:val="20"/>
          <w:szCs w:val="20"/>
        </w:rPr>
        <w:t>Appointments: By Appointment only</w:t>
      </w:r>
    </w:p>
    <w:p w14:paraId="598A78A0" w14:textId="1DE27F8B" w:rsidR="009C6901" w:rsidRPr="00CC438B" w:rsidRDefault="009C6901" w:rsidP="00220722">
      <w:pPr>
        <w:widowControl w:val="0"/>
        <w:autoSpaceDE w:val="0"/>
        <w:autoSpaceDN w:val="0"/>
        <w:adjustRightInd w:val="0"/>
        <w:rPr>
          <w:rFonts w:ascii="Arial" w:hAnsi="Arial" w:cs="Gill Sans"/>
          <w:kern w:val="1"/>
          <w:sz w:val="20"/>
          <w:szCs w:val="20"/>
        </w:rPr>
      </w:pPr>
      <w:r w:rsidRPr="00CC438B">
        <w:rPr>
          <w:rFonts w:ascii="Arial" w:hAnsi="Arial" w:cs="Gill Sans"/>
          <w:kern w:val="1"/>
          <w:sz w:val="20"/>
          <w:szCs w:val="20"/>
        </w:rPr>
        <w:t>Office: TSRB</w:t>
      </w:r>
      <w:r w:rsidR="00B2499A">
        <w:rPr>
          <w:rFonts w:ascii="Arial" w:hAnsi="Arial" w:cs="Gill Sans"/>
          <w:kern w:val="1"/>
          <w:sz w:val="20"/>
          <w:szCs w:val="20"/>
        </w:rPr>
        <w:t xml:space="preserve"> 318</w:t>
      </w:r>
      <w:bookmarkStart w:id="0" w:name="_GoBack"/>
      <w:bookmarkEnd w:id="0"/>
    </w:p>
    <w:p w14:paraId="304286DD" w14:textId="77777777" w:rsidR="009C6901" w:rsidRPr="00CC438B" w:rsidRDefault="009C6901" w:rsidP="00220722">
      <w:pPr>
        <w:widowControl w:val="0"/>
        <w:autoSpaceDE w:val="0"/>
        <w:autoSpaceDN w:val="0"/>
        <w:adjustRightInd w:val="0"/>
        <w:rPr>
          <w:rFonts w:ascii="Arial" w:hAnsi="Arial" w:cs="Gill Sans"/>
          <w:b/>
          <w:kern w:val="1"/>
          <w:sz w:val="20"/>
          <w:szCs w:val="20"/>
        </w:rPr>
      </w:pPr>
    </w:p>
    <w:p w14:paraId="033CA5FA" w14:textId="77777777" w:rsidR="009C6901" w:rsidRDefault="009C6901" w:rsidP="00220722">
      <w:pPr>
        <w:widowControl w:val="0"/>
        <w:autoSpaceDE w:val="0"/>
        <w:autoSpaceDN w:val="0"/>
        <w:adjustRightInd w:val="0"/>
        <w:rPr>
          <w:rFonts w:ascii="Arial" w:hAnsi="Arial" w:cs="Gill Sans"/>
          <w:b/>
          <w:kern w:val="1"/>
          <w:sz w:val="20"/>
          <w:szCs w:val="20"/>
        </w:rPr>
      </w:pPr>
    </w:p>
    <w:p w14:paraId="404B197D" w14:textId="36CEC54E" w:rsidR="00CC438B" w:rsidRDefault="00CC438B" w:rsidP="00CC438B">
      <w:pPr>
        <w:tabs>
          <w:tab w:val="left" w:pos="360"/>
        </w:tabs>
        <w:rPr>
          <w:rFonts w:ascii="Arial" w:hAnsi="Arial" w:cs="Times New Roman"/>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41B3A57C" w14:textId="77777777" w:rsidR="00CC438B" w:rsidRDefault="00CC438B" w:rsidP="00CC438B">
      <w:pPr>
        <w:tabs>
          <w:tab w:val="left" w:pos="360"/>
        </w:tabs>
        <w:rPr>
          <w:rFonts w:ascii="Arial" w:hAnsi="Arial" w:cs="Times New Roman"/>
          <w:color w:val="000000"/>
          <w:sz w:val="20"/>
          <w:szCs w:val="20"/>
        </w:rPr>
      </w:pPr>
    </w:p>
    <w:p w14:paraId="73DC4156" w14:textId="77777777" w:rsidR="00CC438B" w:rsidRPr="0082346D" w:rsidRDefault="00CC438B" w:rsidP="00CC438B">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Pr="0082346D">
        <w:rPr>
          <w:rFonts w:ascii="Arial" w:hAnsi="Arial" w:cs="Times New Roman"/>
          <w:b/>
          <w:color w:val="000000"/>
          <w:sz w:val="20"/>
          <w:szCs w:val="20"/>
        </w:rPr>
        <w:t xml:space="preserve">Core Area/Attributes Fulfilled by this Class: </w:t>
      </w:r>
      <w:r w:rsidRPr="0082346D">
        <w:rPr>
          <w:rFonts w:ascii="Arial" w:hAnsi="Arial" w:cs="Times New Roman"/>
          <w:color w:val="000000"/>
          <w:sz w:val="20"/>
          <w:szCs w:val="20"/>
        </w:rPr>
        <w:t>(None)</w:t>
      </w:r>
    </w:p>
    <w:p w14:paraId="48B82B8E" w14:textId="77777777" w:rsidR="009C6901" w:rsidRPr="00CC438B" w:rsidRDefault="009C6901" w:rsidP="00220722">
      <w:pPr>
        <w:widowControl w:val="0"/>
        <w:autoSpaceDE w:val="0"/>
        <w:autoSpaceDN w:val="0"/>
        <w:adjustRightInd w:val="0"/>
        <w:rPr>
          <w:rFonts w:ascii="Arial" w:hAnsi="Arial" w:cs="Gill Sans"/>
          <w:b/>
          <w:kern w:val="1"/>
          <w:sz w:val="20"/>
          <w:szCs w:val="20"/>
        </w:rPr>
      </w:pPr>
    </w:p>
    <w:p w14:paraId="5C6BC838" w14:textId="77777777" w:rsidR="009C6901" w:rsidRPr="00CC438B" w:rsidRDefault="009C6901" w:rsidP="00220722">
      <w:pPr>
        <w:widowControl w:val="0"/>
        <w:autoSpaceDE w:val="0"/>
        <w:autoSpaceDN w:val="0"/>
        <w:adjustRightInd w:val="0"/>
        <w:rPr>
          <w:rFonts w:ascii="Arial" w:hAnsi="Arial" w:cs="Gill Sans"/>
          <w:b/>
          <w:kern w:val="1"/>
          <w:sz w:val="20"/>
          <w:szCs w:val="20"/>
        </w:rPr>
      </w:pPr>
    </w:p>
    <w:p w14:paraId="2DECF0D3" w14:textId="218FEED6" w:rsidR="00220722" w:rsidRPr="00CC438B" w:rsidRDefault="00CC438B" w:rsidP="00CC438B">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Pr="0082346D">
        <w:rPr>
          <w:rFonts w:ascii="Arial" w:hAnsi="Arial" w:cs="Times New Roman"/>
          <w:b/>
          <w:color w:val="000000"/>
          <w:sz w:val="20"/>
          <w:szCs w:val="20"/>
        </w:rPr>
        <w:t xml:space="preserve">Course Description </w:t>
      </w:r>
    </w:p>
    <w:tbl>
      <w:tblPr>
        <w:tblW w:w="0" w:type="auto"/>
        <w:tblBorders>
          <w:top w:val="nil"/>
          <w:left w:val="nil"/>
          <w:right w:val="nil"/>
        </w:tblBorders>
        <w:tblLayout w:type="fixed"/>
        <w:tblLook w:val="0000" w:firstRow="0" w:lastRow="0" w:firstColumn="0" w:lastColumn="0" w:noHBand="0" w:noVBand="0"/>
      </w:tblPr>
      <w:tblGrid>
        <w:gridCol w:w="8960"/>
        <w:gridCol w:w="236"/>
      </w:tblGrid>
      <w:tr w:rsidR="00220722" w:rsidRPr="00CC438B" w14:paraId="10B3EF64" w14:textId="77777777">
        <w:tc>
          <w:tcPr>
            <w:tcW w:w="8960" w:type="dxa"/>
          </w:tcPr>
          <w:p w14:paraId="75DF9861" w14:textId="77777777" w:rsidR="00220722" w:rsidRPr="00CC438B" w:rsidRDefault="00220722">
            <w:pPr>
              <w:widowControl w:val="0"/>
              <w:autoSpaceDE w:val="0"/>
              <w:autoSpaceDN w:val="0"/>
              <w:adjustRightInd w:val="0"/>
              <w:rPr>
                <w:rFonts w:ascii="Arial" w:hAnsi="Arial" w:cs="Verdana"/>
                <w:sz w:val="20"/>
                <w:szCs w:val="20"/>
              </w:rPr>
            </w:pPr>
            <w:r w:rsidRPr="00CC438B">
              <w:rPr>
                <w:rFonts w:ascii="Arial" w:hAnsi="Arial" w:cs="Verdana"/>
                <w:sz w:val="20"/>
                <w:szCs w:val="20"/>
              </w:rPr>
              <w:t>Examines digital media in the context of earlier media, such as handwriting and printing as well as photography, radio, film, and television.</w:t>
            </w:r>
          </w:p>
        </w:tc>
        <w:tc>
          <w:tcPr>
            <w:tcW w:w="200" w:type="dxa"/>
            <w:vAlign w:val="center"/>
          </w:tcPr>
          <w:p w14:paraId="1DE5B741" w14:textId="77777777" w:rsidR="00220722" w:rsidRPr="00CC438B" w:rsidRDefault="00220722">
            <w:pPr>
              <w:widowControl w:val="0"/>
              <w:autoSpaceDE w:val="0"/>
              <w:autoSpaceDN w:val="0"/>
              <w:adjustRightInd w:val="0"/>
              <w:rPr>
                <w:rFonts w:ascii="Arial" w:hAnsi="Arial" w:cs="Verdana"/>
                <w:sz w:val="20"/>
                <w:szCs w:val="20"/>
              </w:rPr>
            </w:pPr>
          </w:p>
        </w:tc>
      </w:tr>
    </w:tbl>
    <w:p w14:paraId="61F37A56" w14:textId="77777777" w:rsidR="00220722" w:rsidRPr="00CC438B" w:rsidRDefault="00220722" w:rsidP="00220722">
      <w:pPr>
        <w:widowControl w:val="0"/>
        <w:autoSpaceDE w:val="0"/>
        <w:autoSpaceDN w:val="0"/>
        <w:adjustRightInd w:val="0"/>
        <w:rPr>
          <w:rFonts w:ascii="Arial" w:hAnsi="Arial" w:cs="Gill Sans"/>
          <w:spacing w:val="20"/>
          <w:kern w:val="1"/>
          <w:sz w:val="20"/>
          <w:szCs w:val="20"/>
        </w:rPr>
      </w:pPr>
    </w:p>
    <w:p w14:paraId="54A9191F" w14:textId="77777777" w:rsidR="00220722" w:rsidRPr="00CC438B" w:rsidRDefault="00220722" w:rsidP="00220722">
      <w:pPr>
        <w:widowControl w:val="0"/>
        <w:autoSpaceDE w:val="0"/>
        <w:autoSpaceDN w:val="0"/>
        <w:adjustRightInd w:val="0"/>
        <w:spacing w:after="240"/>
        <w:rPr>
          <w:rFonts w:ascii="Arial" w:hAnsi="Arial" w:cs="Verdana"/>
          <w:kern w:val="1"/>
          <w:sz w:val="20"/>
          <w:szCs w:val="20"/>
        </w:rPr>
      </w:pPr>
      <w:r w:rsidRPr="00CC438B">
        <w:rPr>
          <w:rFonts w:ascii="Arial" w:hAnsi="Arial" w:cs="Verdana"/>
          <w:kern w:val="1"/>
          <w:sz w:val="20"/>
          <w:szCs w:val="20"/>
        </w:rPr>
        <w:t>This seminar will focus on the historical and philosophical aspects of media and technology. In addition to the traditional historical approach to several media forms, we will focus specifically on a number of methods of the material history and analysis of media forms, the evolution of those media forms, and the ways conditions of material accident and influence affect future media.</w:t>
      </w:r>
    </w:p>
    <w:p w14:paraId="763598F8" w14:textId="77777777" w:rsidR="00220722" w:rsidRPr="00CC438B" w:rsidRDefault="00220722" w:rsidP="00220722">
      <w:pPr>
        <w:widowControl w:val="0"/>
        <w:autoSpaceDE w:val="0"/>
        <w:autoSpaceDN w:val="0"/>
        <w:adjustRightInd w:val="0"/>
        <w:spacing w:after="240"/>
        <w:rPr>
          <w:rFonts w:ascii="Arial" w:hAnsi="Arial" w:cs="Verdana"/>
          <w:kern w:val="1"/>
          <w:sz w:val="20"/>
          <w:szCs w:val="20"/>
        </w:rPr>
      </w:pPr>
      <w:r w:rsidRPr="00CC438B">
        <w:rPr>
          <w:rFonts w:ascii="Arial" w:hAnsi="Arial" w:cs="Verdana"/>
          <w:kern w:val="1"/>
          <w:sz w:val="20"/>
          <w:szCs w:val="20"/>
        </w:rPr>
        <w:t>The course will focus first on several abstract theories of the material history of media and then dive into specific historical media with those perspectives in mind. As such, the course will be very theory-intensive at first, and then settle into more concrete work about specific technologies. Our focus on digital media will be interwoven with earlier "traditional" media, in order to encourage a perspective of material context rather than a historical progress.</w:t>
      </w:r>
    </w:p>
    <w:p w14:paraId="013A52B7" w14:textId="77777777" w:rsidR="00220722" w:rsidRPr="00CC438B" w:rsidRDefault="00220722" w:rsidP="00220722">
      <w:pPr>
        <w:widowControl w:val="0"/>
        <w:autoSpaceDE w:val="0"/>
        <w:autoSpaceDN w:val="0"/>
        <w:adjustRightInd w:val="0"/>
        <w:spacing w:after="240"/>
        <w:rPr>
          <w:rFonts w:ascii="Arial" w:hAnsi="Arial" w:cs="Verdana"/>
          <w:kern w:val="1"/>
          <w:sz w:val="20"/>
          <w:szCs w:val="20"/>
        </w:rPr>
      </w:pPr>
      <w:r w:rsidRPr="00CC438B">
        <w:rPr>
          <w:rFonts w:ascii="Arial" w:hAnsi="Arial" w:cs="Verdana"/>
          <w:kern w:val="1"/>
          <w:sz w:val="20"/>
          <w:szCs w:val="20"/>
        </w:rPr>
        <w:t>By the end of the course, students will be able to discuss and use several influential theories of media, and to put them to use in the historical, cultural, and material analysis of media—not to mention as inspiration and influence for media design no matter the material.</w:t>
      </w:r>
    </w:p>
    <w:p w14:paraId="3583EA42" w14:textId="626986B7" w:rsidR="00220722" w:rsidRPr="00CC438B" w:rsidRDefault="00B2499A" w:rsidP="00220722">
      <w:pPr>
        <w:widowControl w:val="0"/>
        <w:autoSpaceDE w:val="0"/>
        <w:autoSpaceDN w:val="0"/>
        <w:adjustRightInd w:val="0"/>
        <w:rPr>
          <w:rFonts w:ascii="Arial" w:hAnsi="Arial" w:cs="Gill Sans"/>
          <w:b/>
          <w:kern w:val="1"/>
          <w:sz w:val="20"/>
          <w:szCs w:val="20"/>
        </w:rPr>
      </w:pPr>
      <w:r>
        <w:rPr>
          <w:rFonts w:ascii="Arial" w:hAnsi="Arial" w:cs="Gill Sans"/>
          <w:b/>
          <w:kern w:val="1"/>
          <w:sz w:val="20"/>
          <w:szCs w:val="20"/>
        </w:rPr>
        <w:t xml:space="preserve">5. </w:t>
      </w:r>
      <w:r w:rsidR="00220722" w:rsidRPr="00CC438B">
        <w:rPr>
          <w:rFonts w:ascii="Arial" w:hAnsi="Arial" w:cs="Gill Sans"/>
          <w:b/>
          <w:kern w:val="1"/>
          <w:sz w:val="20"/>
          <w:szCs w:val="20"/>
        </w:rPr>
        <w:t>Learning Outcomes</w:t>
      </w:r>
      <w:r>
        <w:rPr>
          <w:rFonts w:ascii="Arial" w:hAnsi="Arial" w:cs="Gill Sans"/>
          <w:b/>
          <w:kern w:val="1"/>
          <w:sz w:val="20"/>
          <w:szCs w:val="20"/>
        </w:rPr>
        <w:t>:</w:t>
      </w:r>
    </w:p>
    <w:p w14:paraId="20BEAD29" w14:textId="77777777" w:rsidR="00220722" w:rsidRPr="00CC438B" w:rsidRDefault="00220722" w:rsidP="00220722">
      <w:pPr>
        <w:widowControl w:val="0"/>
        <w:autoSpaceDE w:val="0"/>
        <w:autoSpaceDN w:val="0"/>
        <w:adjustRightInd w:val="0"/>
        <w:rPr>
          <w:rFonts w:ascii="Arial" w:hAnsi="Arial" w:cs="Gill Sans"/>
          <w:b/>
          <w:kern w:val="1"/>
          <w:sz w:val="20"/>
          <w:szCs w:val="20"/>
        </w:rPr>
      </w:pPr>
    </w:p>
    <w:p w14:paraId="4E05D243" w14:textId="3A6EBE12" w:rsidR="00220722" w:rsidRDefault="00CC438B" w:rsidP="00220722">
      <w:pPr>
        <w:widowControl w:val="0"/>
        <w:autoSpaceDE w:val="0"/>
        <w:autoSpaceDN w:val="0"/>
        <w:adjustRightInd w:val="0"/>
        <w:rPr>
          <w:rFonts w:ascii="Arial" w:hAnsi="Arial" w:cs="Gill Sans"/>
          <w:b/>
          <w:kern w:val="1"/>
          <w:sz w:val="20"/>
          <w:szCs w:val="20"/>
        </w:rPr>
      </w:pPr>
      <w:r>
        <w:rPr>
          <w:rFonts w:ascii="Arial" w:hAnsi="Arial" w:cs="Gill Sans"/>
          <w:b/>
          <w:kern w:val="1"/>
          <w:sz w:val="20"/>
          <w:szCs w:val="20"/>
        </w:rPr>
        <w:t>Master’s Students</w:t>
      </w:r>
    </w:p>
    <w:p w14:paraId="55517463" w14:textId="77777777" w:rsidR="00CC438B" w:rsidRDefault="00CC438B" w:rsidP="00220722">
      <w:pPr>
        <w:widowControl w:val="0"/>
        <w:autoSpaceDE w:val="0"/>
        <w:autoSpaceDN w:val="0"/>
        <w:adjustRightInd w:val="0"/>
        <w:rPr>
          <w:rFonts w:ascii="Arial" w:hAnsi="Arial" w:cs="Gill Sans"/>
          <w:kern w:val="1"/>
          <w:sz w:val="20"/>
          <w:szCs w:val="20"/>
        </w:rPr>
      </w:pPr>
    </w:p>
    <w:p w14:paraId="30EACA70" w14:textId="3A6507AD" w:rsidR="00CC438B" w:rsidRPr="00CC438B" w:rsidRDefault="00CC438B" w:rsidP="00220722">
      <w:pPr>
        <w:widowControl w:val="0"/>
        <w:autoSpaceDE w:val="0"/>
        <w:autoSpaceDN w:val="0"/>
        <w:adjustRightInd w:val="0"/>
        <w:rPr>
          <w:rFonts w:ascii="Arial" w:hAnsi="Arial" w:cs="Gill Sans"/>
          <w:kern w:val="1"/>
          <w:sz w:val="20"/>
          <w:szCs w:val="20"/>
        </w:rPr>
      </w:pPr>
      <w:r>
        <w:rPr>
          <w:rFonts w:ascii="Arial" w:hAnsi="Arial" w:cs="Gill Sans"/>
          <w:kern w:val="1"/>
          <w:sz w:val="20"/>
          <w:szCs w:val="20"/>
        </w:rPr>
        <w:t>Top Level</w:t>
      </w:r>
    </w:p>
    <w:tbl>
      <w:tblPr>
        <w:tblW w:w="0" w:type="auto"/>
        <w:tblBorders>
          <w:top w:val="nil"/>
          <w:left w:val="nil"/>
          <w:right w:val="nil"/>
        </w:tblBorders>
        <w:tblLayout w:type="fixed"/>
        <w:tblLook w:val="0000" w:firstRow="0" w:lastRow="0" w:firstColumn="0" w:lastColumn="0" w:noHBand="0" w:noVBand="0"/>
      </w:tblPr>
      <w:tblGrid>
        <w:gridCol w:w="8960"/>
        <w:gridCol w:w="236"/>
      </w:tblGrid>
      <w:tr w:rsidR="00220722" w:rsidRPr="00CC438B" w14:paraId="1C067379" w14:textId="77777777" w:rsidTr="00CC438B">
        <w:tc>
          <w:tcPr>
            <w:tcW w:w="8960" w:type="dxa"/>
          </w:tcPr>
          <w:p w14:paraId="50E43B48" w14:textId="77777777" w:rsidR="00220722" w:rsidRDefault="00220722" w:rsidP="00CC438B">
            <w:pPr>
              <w:pStyle w:val="ListParagraph"/>
              <w:widowControl w:val="0"/>
              <w:numPr>
                <w:ilvl w:val="0"/>
                <w:numId w:val="4"/>
              </w:numPr>
              <w:autoSpaceDE w:val="0"/>
              <w:autoSpaceDN w:val="0"/>
              <w:adjustRightInd w:val="0"/>
              <w:rPr>
                <w:rFonts w:ascii="Arial" w:hAnsi="Arial" w:cs="Verdana"/>
                <w:sz w:val="20"/>
                <w:szCs w:val="20"/>
              </w:rPr>
            </w:pPr>
            <w:r w:rsidRPr="00CC438B">
              <w:rPr>
                <w:rFonts w:ascii="Arial" w:hAnsi="Arial" w:cs="Verdana"/>
                <w:sz w:val="20"/>
                <w:szCs w:val="20"/>
              </w:rPr>
              <w:t>Demonstrate the ability to analyze and critically evaluate existing digital media artifacts, services, and environments using formal knowledge, and to explain and defend one's critical evaluation.</w:t>
            </w:r>
          </w:p>
          <w:p w14:paraId="51DD890A" w14:textId="77777777" w:rsidR="00CC438B" w:rsidRDefault="00CC438B" w:rsidP="00CC438B">
            <w:pPr>
              <w:widowControl w:val="0"/>
              <w:autoSpaceDE w:val="0"/>
              <w:autoSpaceDN w:val="0"/>
              <w:adjustRightInd w:val="0"/>
              <w:rPr>
                <w:rFonts w:ascii="Arial" w:hAnsi="Arial" w:cs="Verdana"/>
                <w:sz w:val="20"/>
                <w:szCs w:val="20"/>
              </w:rPr>
            </w:pPr>
            <w:r>
              <w:rPr>
                <w:rFonts w:ascii="Arial" w:hAnsi="Arial" w:cs="Verdana"/>
                <w:sz w:val="20"/>
                <w:szCs w:val="20"/>
              </w:rPr>
              <w:t>Secondary Level</w:t>
            </w:r>
          </w:p>
          <w:p w14:paraId="50604269" w14:textId="3ADF1615" w:rsidR="00CC438B" w:rsidRPr="00CC438B" w:rsidRDefault="00CC438B" w:rsidP="00CC438B">
            <w:pPr>
              <w:widowControl w:val="0"/>
              <w:autoSpaceDE w:val="0"/>
              <w:autoSpaceDN w:val="0"/>
              <w:adjustRightInd w:val="0"/>
              <w:ind w:left="360"/>
              <w:rPr>
                <w:rFonts w:ascii="Arial" w:hAnsi="Arial" w:cs="Verdana"/>
                <w:sz w:val="20"/>
                <w:szCs w:val="20"/>
              </w:rPr>
            </w:pPr>
            <w:r>
              <w:rPr>
                <w:rFonts w:ascii="Arial" w:hAnsi="Arial" w:cs="Verdana"/>
                <w:sz w:val="20"/>
                <w:szCs w:val="20"/>
              </w:rPr>
              <w:t>Analysis</w:t>
            </w:r>
          </w:p>
        </w:tc>
        <w:tc>
          <w:tcPr>
            <w:tcW w:w="200" w:type="dxa"/>
            <w:vAlign w:val="center"/>
          </w:tcPr>
          <w:p w14:paraId="17E08978" w14:textId="77777777" w:rsidR="00220722" w:rsidRPr="00CC438B" w:rsidRDefault="00220722" w:rsidP="00CC438B">
            <w:pPr>
              <w:widowControl w:val="0"/>
              <w:autoSpaceDE w:val="0"/>
              <w:autoSpaceDN w:val="0"/>
              <w:adjustRightInd w:val="0"/>
              <w:rPr>
                <w:rFonts w:ascii="Arial" w:hAnsi="Arial" w:cs="Verdana"/>
                <w:sz w:val="20"/>
                <w:szCs w:val="20"/>
              </w:rPr>
            </w:pPr>
          </w:p>
        </w:tc>
      </w:tr>
      <w:tr w:rsidR="00220722" w:rsidRPr="00CC438B" w14:paraId="2A3CCDA6" w14:textId="77777777" w:rsidTr="00CC438B">
        <w:tc>
          <w:tcPr>
            <w:tcW w:w="8960" w:type="dxa"/>
          </w:tcPr>
          <w:p w14:paraId="3E88A93F" w14:textId="28A70938" w:rsidR="00220722" w:rsidRDefault="00220722" w:rsidP="00CC438B">
            <w:pPr>
              <w:pStyle w:val="ListParagraph"/>
              <w:widowControl w:val="0"/>
              <w:numPr>
                <w:ilvl w:val="0"/>
                <w:numId w:val="4"/>
              </w:numPr>
              <w:autoSpaceDE w:val="0"/>
              <w:autoSpaceDN w:val="0"/>
              <w:adjustRightInd w:val="0"/>
              <w:rPr>
                <w:rFonts w:ascii="Arial" w:hAnsi="Arial" w:cs="Verdana"/>
                <w:sz w:val="20"/>
                <w:szCs w:val="20"/>
              </w:rPr>
            </w:pPr>
            <w:r w:rsidRPr="00CC438B">
              <w:rPr>
                <w:rFonts w:ascii="Arial" w:hAnsi="Arial" w:cs="Verdana"/>
                <w:sz w:val="20"/>
                <w:szCs w:val="20"/>
              </w:rPr>
              <w:t>Can analyze digital media as cultural objects</w:t>
            </w:r>
          </w:p>
          <w:p w14:paraId="1C2840EA" w14:textId="4F4F1CC2" w:rsidR="00CC438B" w:rsidRPr="00CC438B" w:rsidRDefault="00CC438B" w:rsidP="00CC438B">
            <w:pPr>
              <w:pStyle w:val="ListParagraph"/>
              <w:widowControl w:val="0"/>
              <w:autoSpaceDE w:val="0"/>
              <w:autoSpaceDN w:val="0"/>
              <w:adjustRightInd w:val="0"/>
              <w:ind w:left="360"/>
              <w:rPr>
                <w:rFonts w:ascii="Arial" w:hAnsi="Arial" w:cs="Verdana"/>
                <w:sz w:val="20"/>
                <w:szCs w:val="20"/>
              </w:rPr>
            </w:pPr>
            <w:r>
              <w:rPr>
                <w:rFonts w:ascii="Arial" w:hAnsi="Arial" w:cs="Verdana"/>
                <w:sz w:val="20"/>
                <w:szCs w:val="20"/>
              </w:rPr>
              <w:t>Evaluation</w:t>
            </w:r>
          </w:p>
          <w:p w14:paraId="1BD1A9E2" w14:textId="46D0A2CF" w:rsidR="00220722" w:rsidRPr="00CC438B" w:rsidRDefault="00220722" w:rsidP="00CC438B">
            <w:pPr>
              <w:pStyle w:val="ListParagraph"/>
              <w:widowControl w:val="0"/>
              <w:numPr>
                <w:ilvl w:val="0"/>
                <w:numId w:val="4"/>
              </w:numPr>
              <w:autoSpaceDE w:val="0"/>
              <w:autoSpaceDN w:val="0"/>
              <w:adjustRightInd w:val="0"/>
              <w:rPr>
                <w:rFonts w:ascii="Arial" w:hAnsi="Arial" w:cs="Verdana"/>
                <w:sz w:val="20"/>
                <w:szCs w:val="20"/>
              </w:rPr>
            </w:pPr>
            <w:r w:rsidRPr="00CC438B">
              <w:rPr>
                <w:rFonts w:ascii="Arial" w:hAnsi="Arial" w:cs="Verdana"/>
                <w:sz w:val="20"/>
                <w:szCs w:val="20"/>
              </w:rPr>
              <w:t>Can summarize their work orally and in written form using formal terminology</w:t>
            </w:r>
          </w:p>
          <w:p w14:paraId="556F0E54" w14:textId="77777777" w:rsidR="00220722" w:rsidRPr="00CC438B" w:rsidRDefault="00220722" w:rsidP="00CC438B">
            <w:pPr>
              <w:widowControl w:val="0"/>
              <w:autoSpaceDE w:val="0"/>
              <w:autoSpaceDN w:val="0"/>
              <w:adjustRightInd w:val="0"/>
              <w:rPr>
                <w:rFonts w:ascii="Arial" w:hAnsi="Arial" w:cs="Verdana"/>
                <w:sz w:val="20"/>
                <w:szCs w:val="20"/>
              </w:rPr>
            </w:pPr>
          </w:p>
          <w:p w14:paraId="20859472" w14:textId="7BCAE116" w:rsidR="00220722" w:rsidRDefault="00CC438B" w:rsidP="00220722">
            <w:pPr>
              <w:widowControl w:val="0"/>
              <w:autoSpaceDE w:val="0"/>
              <w:autoSpaceDN w:val="0"/>
              <w:adjustRightInd w:val="0"/>
              <w:rPr>
                <w:rFonts w:ascii="Arial" w:hAnsi="Arial" w:cs="Gill Sans"/>
                <w:b/>
                <w:kern w:val="1"/>
                <w:sz w:val="20"/>
                <w:szCs w:val="20"/>
              </w:rPr>
            </w:pPr>
            <w:proofErr w:type="spellStart"/>
            <w:r w:rsidRPr="00CC438B">
              <w:rPr>
                <w:rFonts w:ascii="Arial" w:hAnsi="Arial" w:cs="Gill Sans"/>
                <w:b/>
                <w:kern w:val="1"/>
                <w:sz w:val="20"/>
                <w:szCs w:val="20"/>
              </w:rPr>
              <w:t>Ph.D</w:t>
            </w:r>
            <w:proofErr w:type="spellEnd"/>
            <w:r w:rsidRPr="00CC438B">
              <w:rPr>
                <w:rFonts w:ascii="Arial" w:hAnsi="Arial" w:cs="Gill Sans"/>
                <w:b/>
                <w:kern w:val="1"/>
                <w:sz w:val="20"/>
                <w:szCs w:val="20"/>
              </w:rPr>
              <w:t xml:space="preserve"> Students</w:t>
            </w:r>
          </w:p>
          <w:p w14:paraId="4D02B3B8" w14:textId="7BB56F7C" w:rsidR="00CC438B" w:rsidRPr="00CC438B" w:rsidRDefault="00CC438B" w:rsidP="00220722">
            <w:pPr>
              <w:widowControl w:val="0"/>
              <w:autoSpaceDE w:val="0"/>
              <w:autoSpaceDN w:val="0"/>
              <w:adjustRightInd w:val="0"/>
              <w:rPr>
                <w:rFonts w:ascii="Arial" w:hAnsi="Arial" w:cs="Gill Sans"/>
                <w:kern w:val="1"/>
                <w:sz w:val="20"/>
                <w:szCs w:val="20"/>
              </w:rPr>
            </w:pPr>
            <w:r>
              <w:rPr>
                <w:rFonts w:ascii="Arial" w:hAnsi="Arial" w:cs="Gill Sans"/>
                <w:kern w:val="1"/>
                <w:sz w:val="20"/>
                <w:szCs w:val="20"/>
              </w:rPr>
              <w:t>Top Level</w:t>
            </w:r>
          </w:p>
          <w:p w14:paraId="3F9C8A6B" w14:textId="077FC444" w:rsidR="00220722" w:rsidRPr="00CC438B" w:rsidRDefault="00220722" w:rsidP="00CC438B">
            <w:pPr>
              <w:pStyle w:val="ListParagraph"/>
              <w:widowControl w:val="0"/>
              <w:numPr>
                <w:ilvl w:val="0"/>
                <w:numId w:val="5"/>
              </w:numPr>
              <w:autoSpaceDE w:val="0"/>
              <w:autoSpaceDN w:val="0"/>
              <w:adjustRightInd w:val="0"/>
              <w:rPr>
                <w:rFonts w:ascii="Arial" w:hAnsi="Arial" w:cs="Verdana"/>
                <w:sz w:val="20"/>
                <w:szCs w:val="20"/>
              </w:rPr>
            </w:pPr>
            <w:r w:rsidRPr="00CC438B">
              <w:rPr>
                <w:rFonts w:ascii="Arial" w:hAnsi="Arial" w:cs="Verdana"/>
                <w:sz w:val="20"/>
                <w:szCs w:val="20"/>
              </w:rPr>
              <w:t>Students have knowledge, comprehension and ability to apply historical, cultural, and theoretical concepts to the study of digital media.</w:t>
            </w:r>
          </w:p>
          <w:p w14:paraId="60787AA0" w14:textId="32FC0015" w:rsidR="00CC438B" w:rsidRDefault="00CC438B" w:rsidP="00CC438B">
            <w:pPr>
              <w:widowControl w:val="0"/>
              <w:autoSpaceDE w:val="0"/>
              <w:autoSpaceDN w:val="0"/>
              <w:adjustRightInd w:val="0"/>
              <w:rPr>
                <w:rFonts w:ascii="Arial" w:hAnsi="Arial" w:cs="Verdana"/>
                <w:sz w:val="20"/>
                <w:szCs w:val="20"/>
              </w:rPr>
            </w:pPr>
            <w:r>
              <w:rPr>
                <w:rFonts w:ascii="Arial" w:hAnsi="Arial" w:cs="Verdana"/>
                <w:sz w:val="20"/>
                <w:szCs w:val="20"/>
              </w:rPr>
              <w:t>Knowledge</w:t>
            </w:r>
            <w:r w:rsidR="00220722" w:rsidRPr="00CC438B">
              <w:rPr>
                <w:rFonts w:ascii="Arial" w:hAnsi="Arial" w:cs="Verdana"/>
                <w:sz w:val="20"/>
                <w:szCs w:val="20"/>
              </w:rPr>
              <w:t xml:space="preserve"> </w:t>
            </w:r>
          </w:p>
          <w:p w14:paraId="7376FCC4" w14:textId="09053541" w:rsidR="00220722" w:rsidRPr="00CC438B" w:rsidRDefault="00220722" w:rsidP="00CC438B">
            <w:pPr>
              <w:pStyle w:val="ListParagraph"/>
              <w:widowControl w:val="0"/>
              <w:numPr>
                <w:ilvl w:val="0"/>
                <w:numId w:val="5"/>
              </w:numPr>
              <w:autoSpaceDE w:val="0"/>
              <w:autoSpaceDN w:val="0"/>
              <w:adjustRightInd w:val="0"/>
              <w:rPr>
                <w:rFonts w:ascii="Arial" w:hAnsi="Arial" w:cs="Verdana"/>
                <w:sz w:val="20"/>
                <w:szCs w:val="20"/>
              </w:rPr>
            </w:pPr>
            <w:r w:rsidRPr="00CC438B">
              <w:rPr>
                <w:rFonts w:ascii="Arial" w:hAnsi="Arial" w:cs="Verdana"/>
                <w:sz w:val="20"/>
                <w:szCs w:val="20"/>
              </w:rPr>
              <w:t>Identify the historical and cultural roots of digital media</w:t>
            </w:r>
          </w:p>
          <w:p w14:paraId="36CBD980" w14:textId="78362B85" w:rsidR="00220722" w:rsidRPr="00CC438B" w:rsidRDefault="00220722" w:rsidP="00CC438B">
            <w:pPr>
              <w:pStyle w:val="ListParagraph"/>
              <w:widowControl w:val="0"/>
              <w:numPr>
                <w:ilvl w:val="0"/>
                <w:numId w:val="5"/>
              </w:numPr>
              <w:autoSpaceDE w:val="0"/>
              <w:autoSpaceDN w:val="0"/>
              <w:adjustRightInd w:val="0"/>
              <w:rPr>
                <w:rFonts w:ascii="Arial" w:hAnsi="Arial" w:cs="Verdana"/>
                <w:sz w:val="20"/>
                <w:szCs w:val="20"/>
              </w:rPr>
            </w:pPr>
            <w:r w:rsidRPr="00CC438B">
              <w:rPr>
                <w:rFonts w:ascii="Arial" w:hAnsi="Arial" w:cs="Verdana"/>
                <w:sz w:val="20"/>
                <w:szCs w:val="20"/>
              </w:rPr>
              <w:t xml:space="preserve">Identify the major theoretical traditions contributing to scholarly discourse about digital </w:t>
            </w:r>
            <w:r w:rsidRPr="00CC438B">
              <w:rPr>
                <w:rFonts w:ascii="Arial" w:hAnsi="Arial" w:cs="Verdana"/>
                <w:sz w:val="20"/>
                <w:szCs w:val="20"/>
              </w:rPr>
              <w:lastRenderedPageBreak/>
              <w:t>media</w:t>
            </w:r>
          </w:p>
          <w:p w14:paraId="3340B4A9" w14:textId="539F6255" w:rsidR="00CC438B" w:rsidRDefault="00CC438B" w:rsidP="00CC438B">
            <w:pPr>
              <w:widowControl w:val="0"/>
              <w:autoSpaceDE w:val="0"/>
              <w:autoSpaceDN w:val="0"/>
              <w:adjustRightInd w:val="0"/>
              <w:rPr>
                <w:rFonts w:ascii="Arial" w:hAnsi="Arial" w:cs="Verdana"/>
                <w:sz w:val="20"/>
                <w:szCs w:val="20"/>
              </w:rPr>
            </w:pPr>
            <w:r>
              <w:rPr>
                <w:rFonts w:ascii="Arial" w:hAnsi="Arial" w:cs="Verdana"/>
                <w:sz w:val="20"/>
                <w:szCs w:val="20"/>
              </w:rPr>
              <w:t>Comprehension</w:t>
            </w:r>
            <w:r w:rsidR="00220722" w:rsidRPr="00CC438B">
              <w:rPr>
                <w:rFonts w:ascii="Arial" w:hAnsi="Arial" w:cs="Verdana"/>
                <w:sz w:val="20"/>
                <w:szCs w:val="20"/>
              </w:rPr>
              <w:t xml:space="preserve"> </w:t>
            </w:r>
          </w:p>
          <w:p w14:paraId="4563C55D" w14:textId="545F822C" w:rsidR="00220722" w:rsidRPr="00CC438B" w:rsidRDefault="00220722" w:rsidP="00CC438B">
            <w:pPr>
              <w:pStyle w:val="ListParagraph"/>
              <w:widowControl w:val="0"/>
              <w:numPr>
                <w:ilvl w:val="0"/>
                <w:numId w:val="7"/>
              </w:numPr>
              <w:autoSpaceDE w:val="0"/>
              <w:autoSpaceDN w:val="0"/>
              <w:adjustRightInd w:val="0"/>
              <w:rPr>
                <w:rFonts w:ascii="Arial" w:hAnsi="Arial" w:cs="Verdana"/>
                <w:sz w:val="20"/>
                <w:szCs w:val="20"/>
              </w:rPr>
            </w:pPr>
            <w:r w:rsidRPr="00CC438B">
              <w:rPr>
                <w:rFonts w:ascii="Arial" w:hAnsi="Arial" w:cs="Verdana"/>
                <w:sz w:val="20"/>
                <w:szCs w:val="20"/>
              </w:rPr>
              <w:t>Discuss and distinguish among historical, cultural, and theoretical contexts for digital media</w:t>
            </w:r>
          </w:p>
          <w:p w14:paraId="63BB6F3B" w14:textId="77777777" w:rsidR="00CC438B" w:rsidRDefault="00CC438B" w:rsidP="00CC438B">
            <w:pPr>
              <w:widowControl w:val="0"/>
              <w:autoSpaceDE w:val="0"/>
              <w:autoSpaceDN w:val="0"/>
              <w:adjustRightInd w:val="0"/>
              <w:rPr>
                <w:rFonts w:ascii="Arial" w:hAnsi="Arial" w:cs="Verdana"/>
                <w:sz w:val="20"/>
                <w:szCs w:val="20"/>
              </w:rPr>
            </w:pPr>
            <w:r>
              <w:rPr>
                <w:rFonts w:ascii="Arial" w:hAnsi="Arial" w:cs="Verdana"/>
                <w:sz w:val="20"/>
                <w:szCs w:val="20"/>
              </w:rPr>
              <w:t>Application</w:t>
            </w:r>
          </w:p>
          <w:p w14:paraId="1F974DAA" w14:textId="089C0012" w:rsidR="00220722" w:rsidRPr="00CC438B" w:rsidRDefault="00220722" w:rsidP="00CC438B">
            <w:pPr>
              <w:pStyle w:val="ListParagraph"/>
              <w:widowControl w:val="0"/>
              <w:numPr>
                <w:ilvl w:val="0"/>
                <w:numId w:val="7"/>
              </w:numPr>
              <w:autoSpaceDE w:val="0"/>
              <w:autoSpaceDN w:val="0"/>
              <w:adjustRightInd w:val="0"/>
              <w:rPr>
                <w:rFonts w:ascii="Arial" w:hAnsi="Arial" w:cs="Verdana"/>
                <w:sz w:val="20"/>
                <w:szCs w:val="20"/>
              </w:rPr>
            </w:pPr>
            <w:r w:rsidRPr="00CC438B">
              <w:rPr>
                <w:rFonts w:ascii="Arial" w:hAnsi="Arial" w:cs="Verdana"/>
                <w:sz w:val="20"/>
                <w:szCs w:val="20"/>
              </w:rPr>
              <w:t>Apply theoretical concepts to specific digital media works</w:t>
            </w:r>
          </w:p>
          <w:p w14:paraId="0A8B342C" w14:textId="77777777" w:rsidR="00220722" w:rsidRPr="00CC438B" w:rsidRDefault="00220722" w:rsidP="00CC438B">
            <w:pPr>
              <w:widowControl w:val="0"/>
              <w:autoSpaceDE w:val="0"/>
              <w:autoSpaceDN w:val="0"/>
              <w:adjustRightInd w:val="0"/>
              <w:rPr>
                <w:rFonts w:ascii="Arial" w:hAnsi="Arial" w:cs="Verdana"/>
                <w:sz w:val="20"/>
                <w:szCs w:val="20"/>
              </w:rPr>
            </w:pPr>
          </w:p>
        </w:tc>
        <w:tc>
          <w:tcPr>
            <w:tcW w:w="200" w:type="dxa"/>
            <w:vAlign w:val="center"/>
          </w:tcPr>
          <w:p w14:paraId="195D456B" w14:textId="77777777" w:rsidR="00220722" w:rsidRPr="00CC438B" w:rsidRDefault="00220722" w:rsidP="00CC438B">
            <w:pPr>
              <w:widowControl w:val="0"/>
              <w:autoSpaceDE w:val="0"/>
              <w:autoSpaceDN w:val="0"/>
              <w:adjustRightInd w:val="0"/>
              <w:rPr>
                <w:rFonts w:ascii="Arial" w:hAnsi="Arial" w:cs="Verdana"/>
                <w:sz w:val="20"/>
                <w:szCs w:val="20"/>
              </w:rPr>
            </w:pPr>
          </w:p>
        </w:tc>
      </w:tr>
    </w:tbl>
    <w:p w14:paraId="28FBA2FA" w14:textId="1A487B11" w:rsidR="00CC438B" w:rsidRDefault="00B2499A" w:rsidP="00220722">
      <w:pPr>
        <w:widowControl w:val="0"/>
        <w:autoSpaceDE w:val="0"/>
        <w:autoSpaceDN w:val="0"/>
        <w:adjustRightInd w:val="0"/>
        <w:rPr>
          <w:rFonts w:ascii="Arial" w:hAnsi="Arial" w:cs="Gill Sans"/>
          <w:b/>
          <w:kern w:val="1"/>
          <w:sz w:val="20"/>
          <w:szCs w:val="20"/>
        </w:rPr>
      </w:pPr>
      <w:r>
        <w:rPr>
          <w:rFonts w:ascii="Arial" w:hAnsi="Arial" w:cs="Gill Sans"/>
          <w:b/>
          <w:kern w:val="1"/>
          <w:sz w:val="20"/>
          <w:szCs w:val="20"/>
        </w:rPr>
        <w:lastRenderedPageBreak/>
        <w:t>6</w:t>
      </w:r>
      <w:r w:rsidR="00CC438B">
        <w:rPr>
          <w:rFonts w:ascii="Arial" w:hAnsi="Arial" w:cs="Gill Sans"/>
          <w:b/>
          <w:kern w:val="1"/>
          <w:sz w:val="20"/>
          <w:szCs w:val="20"/>
        </w:rPr>
        <w:t>. Required Texts</w:t>
      </w:r>
    </w:p>
    <w:p w14:paraId="25727EAD" w14:textId="77777777" w:rsidR="00CC438B" w:rsidRPr="00CC438B" w:rsidRDefault="00CC438B" w:rsidP="00CC438B">
      <w:pPr>
        <w:widowControl w:val="0"/>
        <w:autoSpaceDE w:val="0"/>
        <w:autoSpaceDN w:val="0"/>
        <w:adjustRightInd w:val="0"/>
        <w:spacing w:after="240"/>
        <w:rPr>
          <w:rFonts w:ascii="Arial" w:hAnsi="Arial" w:cs="Verdana"/>
          <w:kern w:val="1"/>
          <w:sz w:val="20"/>
          <w:szCs w:val="20"/>
        </w:rPr>
      </w:pPr>
      <w:r w:rsidRPr="00CC438B">
        <w:rPr>
          <w:rFonts w:ascii="Arial" w:hAnsi="Arial" w:cs="Verdana"/>
          <w:kern w:val="1"/>
          <w:sz w:val="20"/>
          <w:szCs w:val="20"/>
        </w:rPr>
        <w:t>These books are available at the Engineers Bookstore or via your favorite bookseller. Please note that the Maher book will be published later this spring and thus will not be available immediately.</w:t>
      </w:r>
    </w:p>
    <w:p w14:paraId="347280C6"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Jay David Bolter and Richard </w:t>
      </w:r>
      <w:proofErr w:type="spellStart"/>
      <w:r w:rsidRPr="00CC438B">
        <w:rPr>
          <w:rFonts w:ascii="Arial" w:hAnsi="Arial" w:cs="Verdana"/>
          <w:kern w:val="1"/>
          <w:sz w:val="20"/>
          <w:szCs w:val="20"/>
        </w:rPr>
        <w:t>Grusin</w:t>
      </w:r>
      <w:proofErr w:type="spellEnd"/>
      <w:r w:rsidRPr="00CC438B">
        <w:rPr>
          <w:rFonts w:ascii="Arial" w:hAnsi="Arial" w:cs="Verdana"/>
          <w:kern w:val="1"/>
          <w:sz w:val="20"/>
          <w:szCs w:val="20"/>
        </w:rPr>
        <w:t xml:space="preserve">, </w:t>
      </w:r>
      <w:r w:rsidRPr="00CC438B">
        <w:rPr>
          <w:rFonts w:ascii="Arial" w:hAnsi="Arial" w:cs="Verdana"/>
          <w:i/>
          <w:iCs/>
          <w:kern w:val="1"/>
          <w:sz w:val="20"/>
          <w:szCs w:val="20"/>
        </w:rPr>
        <w:t>Remediation: Understanding New Media</w:t>
      </w:r>
      <w:r w:rsidRPr="00CC438B">
        <w:rPr>
          <w:rFonts w:ascii="Arial" w:hAnsi="Arial" w:cs="Verdana"/>
          <w:kern w:val="1"/>
          <w:sz w:val="20"/>
          <w:szCs w:val="20"/>
        </w:rPr>
        <w:t xml:space="preserve"> (MIT)</w:t>
      </w:r>
    </w:p>
    <w:p w14:paraId="536B1E1F" w14:textId="77777777" w:rsid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p>
    <w:p w14:paraId="27C3022D"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Friedrich Kittler, </w:t>
      </w:r>
      <w:r w:rsidRPr="00CC438B">
        <w:rPr>
          <w:rFonts w:ascii="Arial" w:hAnsi="Arial" w:cs="Verdana"/>
          <w:i/>
          <w:iCs/>
          <w:kern w:val="1"/>
          <w:sz w:val="20"/>
          <w:szCs w:val="20"/>
        </w:rPr>
        <w:t>Gramophone, Film, Typewriter</w:t>
      </w:r>
      <w:r w:rsidRPr="00CC438B">
        <w:rPr>
          <w:rFonts w:ascii="Arial" w:hAnsi="Arial" w:cs="Verdana"/>
          <w:kern w:val="1"/>
          <w:sz w:val="20"/>
          <w:szCs w:val="20"/>
        </w:rPr>
        <w:t xml:space="preserve"> (Stanford)</w:t>
      </w:r>
    </w:p>
    <w:p w14:paraId="4F6F6327" w14:textId="77777777" w:rsid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p>
    <w:p w14:paraId="7F372E71"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Friedrich Kittler, </w:t>
      </w:r>
      <w:r w:rsidRPr="00CC438B">
        <w:rPr>
          <w:rFonts w:ascii="Arial" w:hAnsi="Arial" w:cs="Verdana"/>
          <w:i/>
          <w:iCs/>
          <w:kern w:val="1"/>
          <w:sz w:val="20"/>
          <w:szCs w:val="20"/>
        </w:rPr>
        <w:t>Optical Media</w:t>
      </w:r>
      <w:r w:rsidRPr="00CC438B">
        <w:rPr>
          <w:rFonts w:ascii="Arial" w:hAnsi="Arial" w:cs="Verdana"/>
          <w:kern w:val="1"/>
          <w:sz w:val="20"/>
          <w:szCs w:val="20"/>
        </w:rPr>
        <w:t xml:space="preserve"> (Polity)</w:t>
      </w:r>
    </w:p>
    <w:p w14:paraId="7F3BAB7A" w14:textId="77777777" w:rsid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p>
    <w:p w14:paraId="02FDAACD"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Bonnie </w:t>
      </w:r>
      <w:proofErr w:type="spellStart"/>
      <w:r w:rsidRPr="00CC438B">
        <w:rPr>
          <w:rFonts w:ascii="Arial" w:hAnsi="Arial" w:cs="Verdana"/>
          <w:kern w:val="1"/>
          <w:sz w:val="20"/>
          <w:szCs w:val="20"/>
        </w:rPr>
        <w:t>Mak</w:t>
      </w:r>
      <w:proofErr w:type="spellEnd"/>
      <w:r w:rsidRPr="00CC438B">
        <w:rPr>
          <w:rFonts w:ascii="Arial" w:hAnsi="Arial" w:cs="Verdana"/>
          <w:kern w:val="1"/>
          <w:sz w:val="20"/>
          <w:szCs w:val="20"/>
        </w:rPr>
        <w:t xml:space="preserve">, </w:t>
      </w:r>
      <w:r w:rsidRPr="00CC438B">
        <w:rPr>
          <w:rFonts w:ascii="Arial" w:hAnsi="Arial" w:cs="Verdana"/>
          <w:i/>
          <w:iCs/>
          <w:kern w:val="1"/>
          <w:sz w:val="20"/>
          <w:szCs w:val="20"/>
        </w:rPr>
        <w:t>How the Page Matters</w:t>
      </w:r>
      <w:r w:rsidRPr="00CC438B">
        <w:rPr>
          <w:rFonts w:ascii="Arial" w:hAnsi="Arial" w:cs="Verdana"/>
          <w:kern w:val="1"/>
          <w:sz w:val="20"/>
          <w:szCs w:val="20"/>
        </w:rPr>
        <w:t xml:space="preserve"> (Toronto)</w:t>
      </w:r>
    </w:p>
    <w:p w14:paraId="2F2E5F22" w14:textId="77777777" w:rsid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p>
    <w:p w14:paraId="588E36CA"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Jimmy Maher, </w:t>
      </w:r>
      <w:r w:rsidRPr="00CC438B">
        <w:rPr>
          <w:rFonts w:ascii="Arial" w:hAnsi="Arial" w:cs="Verdana"/>
          <w:i/>
          <w:iCs/>
          <w:kern w:val="1"/>
          <w:sz w:val="20"/>
          <w:szCs w:val="20"/>
        </w:rPr>
        <w:t>The Future Was Here: The Commodore Amiga</w:t>
      </w:r>
      <w:r w:rsidRPr="00CC438B">
        <w:rPr>
          <w:rFonts w:ascii="Arial" w:hAnsi="Arial" w:cs="Verdana"/>
          <w:kern w:val="1"/>
          <w:sz w:val="20"/>
          <w:szCs w:val="20"/>
        </w:rPr>
        <w:t xml:space="preserve"> (MIT, forthcoming)</w:t>
      </w:r>
    </w:p>
    <w:p w14:paraId="21045FEA" w14:textId="77777777" w:rsid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p>
    <w:p w14:paraId="62D8C5B0"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Marshall McLuhan, </w:t>
      </w:r>
      <w:r w:rsidRPr="00CC438B">
        <w:rPr>
          <w:rFonts w:ascii="Arial" w:hAnsi="Arial" w:cs="Verdana"/>
          <w:i/>
          <w:iCs/>
          <w:kern w:val="1"/>
          <w:sz w:val="20"/>
          <w:szCs w:val="20"/>
        </w:rPr>
        <w:t>Understanding Media: The Extensions of Man</w:t>
      </w:r>
      <w:r w:rsidRPr="00CC438B">
        <w:rPr>
          <w:rFonts w:ascii="Arial" w:hAnsi="Arial" w:cs="Verdana"/>
          <w:kern w:val="1"/>
          <w:sz w:val="20"/>
          <w:szCs w:val="20"/>
        </w:rPr>
        <w:t xml:space="preserve"> (any edition)</w:t>
      </w:r>
    </w:p>
    <w:p w14:paraId="3FE04F34" w14:textId="77777777" w:rsid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p>
    <w:p w14:paraId="3124EDC5"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Marshall McLuhan and Eric McLuhan </w:t>
      </w:r>
      <w:r w:rsidRPr="00CC438B">
        <w:rPr>
          <w:rFonts w:ascii="Arial" w:hAnsi="Arial" w:cs="Verdana"/>
          <w:i/>
          <w:iCs/>
          <w:kern w:val="1"/>
          <w:sz w:val="20"/>
          <w:szCs w:val="20"/>
        </w:rPr>
        <w:t>Laws of Media: The New Science</w:t>
      </w:r>
      <w:r w:rsidRPr="00CC438B">
        <w:rPr>
          <w:rFonts w:ascii="Arial" w:hAnsi="Arial" w:cs="Verdana"/>
          <w:kern w:val="1"/>
          <w:sz w:val="20"/>
          <w:szCs w:val="20"/>
        </w:rPr>
        <w:t xml:space="preserve"> (Toronto)</w:t>
      </w:r>
    </w:p>
    <w:p w14:paraId="1B4B4467" w14:textId="77777777" w:rsid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p>
    <w:p w14:paraId="70C26991"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Nick Montfort and Ian </w:t>
      </w:r>
      <w:proofErr w:type="spellStart"/>
      <w:r w:rsidRPr="00CC438B">
        <w:rPr>
          <w:rFonts w:ascii="Arial" w:hAnsi="Arial" w:cs="Verdana"/>
          <w:kern w:val="1"/>
          <w:sz w:val="20"/>
          <w:szCs w:val="20"/>
        </w:rPr>
        <w:t>Bogost</w:t>
      </w:r>
      <w:proofErr w:type="spellEnd"/>
      <w:r w:rsidRPr="00CC438B">
        <w:rPr>
          <w:rFonts w:ascii="Arial" w:hAnsi="Arial" w:cs="Verdana"/>
          <w:kern w:val="1"/>
          <w:sz w:val="20"/>
          <w:szCs w:val="20"/>
        </w:rPr>
        <w:t xml:space="preserve">, </w:t>
      </w:r>
      <w:r w:rsidRPr="00CC438B">
        <w:rPr>
          <w:rFonts w:ascii="Arial" w:hAnsi="Arial" w:cs="Verdana"/>
          <w:i/>
          <w:iCs/>
          <w:kern w:val="1"/>
          <w:sz w:val="20"/>
          <w:szCs w:val="20"/>
        </w:rPr>
        <w:t>Racing the Beam: The Atari Video Computer System</w:t>
      </w:r>
      <w:r w:rsidRPr="00CC438B">
        <w:rPr>
          <w:rFonts w:ascii="Arial" w:hAnsi="Arial" w:cs="Verdana"/>
          <w:kern w:val="1"/>
          <w:sz w:val="20"/>
          <w:szCs w:val="20"/>
        </w:rPr>
        <w:t xml:space="preserve"> (MIT)</w:t>
      </w:r>
    </w:p>
    <w:p w14:paraId="318BD3F9" w14:textId="77777777" w:rsid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p>
    <w:p w14:paraId="6D58D90F" w14:textId="77777777" w:rsidR="00CC438B" w:rsidRPr="00CC438B" w:rsidRDefault="00CC438B" w:rsidP="00CC438B">
      <w:pPr>
        <w:widowControl w:val="0"/>
        <w:tabs>
          <w:tab w:val="left" w:pos="220"/>
          <w:tab w:val="left" w:pos="720"/>
        </w:tabs>
        <w:autoSpaceDE w:val="0"/>
        <w:autoSpaceDN w:val="0"/>
        <w:adjustRightInd w:val="0"/>
        <w:ind w:left="720"/>
        <w:rPr>
          <w:rFonts w:ascii="Arial" w:hAnsi="Arial" w:cs="Verdana"/>
          <w:kern w:val="1"/>
          <w:sz w:val="20"/>
          <w:szCs w:val="20"/>
        </w:rPr>
      </w:pPr>
      <w:r w:rsidRPr="00CC438B">
        <w:rPr>
          <w:rFonts w:ascii="Arial" w:hAnsi="Arial" w:cs="Verdana"/>
          <w:kern w:val="1"/>
          <w:sz w:val="20"/>
          <w:szCs w:val="20"/>
        </w:rPr>
        <w:t xml:space="preserve">Bruno </w:t>
      </w:r>
      <w:proofErr w:type="spellStart"/>
      <w:r w:rsidRPr="00CC438B">
        <w:rPr>
          <w:rFonts w:ascii="Arial" w:hAnsi="Arial" w:cs="Verdana"/>
          <w:kern w:val="1"/>
          <w:sz w:val="20"/>
          <w:szCs w:val="20"/>
        </w:rPr>
        <w:t>Latour</w:t>
      </w:r>
      <w:proofErr w:type="spellEnd"/>
      <w:r w:rsidRPr="00CC438B">
        <w:rPr>
          <w:rFonts w:ascii="Arial" w:hAnsi="Arial" w:cs="Verdana"/>
          <w:kern w:val="1"/>
          <w:sz w:val="20"/>
          <w:szCs w:val="20"/>
        </w:rPr>
        <w:t xml:space="preserve">, </w:t>
      </w:r>
      <w:r w:rsidRPr="00CC438B">
        <w:rPr>
          <w:rFonts w:ascii="Arial" w:hAnsi="Arial" w:cs="Verdana"/>
          <w:i/>
          <w:iCs/>
          <w:kern w:val="1"/>
          <w:sz w:val="20"/>
          <w:szCs w:val="20"/>
        </w:rPr>
        <w:t>Pandora's Hope</w:t>
      </w:r>
      <w:r w:rsidRPr="00CC438B">
        <w:rPr>
          <w:rFonts w:ascii="Arial" w:hAnsi="Arial" w:cs="Verdana"/>
          <w:kern w:val="1"/>
          <w:sz w:val="20"/>
          <w:szCs w:val="20"/>
        </w:rPr>
        <w:t xml:space="preserve"> (Harvard)</w:t>
      </w:r>
    </w:p>
    <w:p w14:paraId="5C4FC5E8" w14:textId="77777777" w:rsidR="00CC438B" w:rsidRDefault="00CC438B" w:rsidP="00CC438B">
      <w:pPr>
        <w:pStyle w:val="ListParagraph"/>
        <w:widowControl w:val="0"/>
        <w:tabs>
          <w:tab w:val="left" w:pos="180"/>
          <w:tab w:val="left" w:pos="360"/>
        </w:tabs>
        <w:autoSpaceDE w:val="0"/>
        <w:autoSpaceDN w:val="0"/>
        <w:adjustRightInd w:val="0"/>
        <w:rPr>
          <w:rFonts w:ascii="Arial" w:hAnsi="Arial" w:cs="Verdana"/>
          <w:kern w:val="1"/>
          <w:sz w:val="20"/>
          <w:szCs w:val="20"/>
        </w:rPr>
      </w:pPr>
    </w:p>
    <w:p w14:paraId="048BF82F" w14:textId="4E26C06A" w:rsidR="00CC438B" w:rsidRPr="00CC438B" w:rsidRDefault="00CC438B" w:rsidP="00CC438B">
      <w:pPr>
        <w:pStyle w:val="ListParagraph"/>
        <w:widowControl w:val="0"/>
        <w:tabs>
          <w:tab w:val="left" w:pos="180"/>
          <w:tab w:val="left" w:pos="360"/>
        </w:tabs>
        <w:autoSpaceDE w:val="0"/>
        <w:autoSpaceDN w:val="0"/>
        <w:adjustRightInd w:val="0"/>
        <w:rPr>
          <w:rFonts w:ascii="Arial" w:hAnsi="Arial" w:cs="Verdana"/>
          <w:kern w:val="1"/>
          <w:sz w:val="20"/>
          <w:szCs w:val="20"/>
        </w:rPr>
      </w:pPr>
      <w:r w:rsidRPr="00CC438B">
        <w:rPr>
          <w:rFonts w:ascii="Arial" w:hAnsi="Arial" w:cs="Verdana"/>
          <w:kern w:val="1"/>
          <w:sz w:val="20"/>
          <w:szCs w:val="20"/>
        </w:rPr>
        <w:t xml:space="preserve">J.P. </w:t>
      </w:r>
      <w:proofErr w:type="spellStart"/>
      <w:r w:rsidRPr="00CC438B">
        <w:rPr>
          <w:rFonts w:ascii="Arial" w:hAnsi="Arial" w:cs="Verdana"/>
          <w:kern w:val="1"/>
          <w:sz w:val="20"/>
          <w:szCs w:val="20"/>
        </w:rPr>
        <w:t>Telotte</w:t>
      </w:r>
      <w:proofErr w:type="spellEnd"/>
      <w:r w:rsidRPr="00CC438B">
        <w:rPr>
          <w:rFonts w:ascii="Arial" w:hAnsi="Arial" w:cs="Verdana"/>
          <w:kern w:val="1"/>
          <w:sz w:val="20"/>
          <w:szCs w:val="20"/>
        </w:rPr>
        <w:t xml:space="preserve">, </w:t>
      </w:r>
      <w:r w:rsidRPr="00CC438B">
        <w:rPr>
          <w:rFonts w:ascii="Arial" w:hAnsi="Arial" w:cs="Verdana"/>
          <w:i/>
          <w:iCs/>
          <w:kern w:val="1"/>
          <w:sz w:val="20"/>
          <w:szCs w:val="20"/>
        </w:rPr>
        <w:t>The Mouse Machine: Disney and Technology</w:t>
      </w:r>
      <w:r w:rsidRPr="00CC438B">
        <w:rPr>
          <w:rFonts w:ascii="Arial" w:hAnsi="Arial" w:cs="Verdana"/>
          <w:kern w:val="1"/>
          <w:sz w:val="20"/>
          <w:szCs w:val="20"/>
        </w:rPr>
        <w:t xml:space="preserve"> (Illinois)</w:t>
      </w:r>
    </w:p>
    <w:p w14:paraId="16787022" w14:textId="77777777" w:rsidR="00CC438B" w:rsidRDefault="00CC438B" w:rsidP="00220722">
      <w:pPr>
        <w:widowControl w:val="0"/>
        <w:autoSpaceDE w:val="0"/>
        <w:autoSpaceDN w:val="0"/>
        <w:adjustRightInd w:val="0"/>
        <w:rPr>
          <w:rFonts w:ascii="Arial" w:hAnsi="Arial" w:cs="Gill Sans"/>
          <w:b/>
          <w:kern w:val="1"/>
          <w:sz w:val="20"/>
          <w:szCs w:val="20"/>
        </w:rPr>
      </w:pPr>
    </w:p>
    <w:p w14:paraId="58A81C46" w14:textId="77777777" w:rsidR="00CC438B" w:rsidRDefault="00CC438B" w:rsidP="00220722">
      <w:pPr>
        <w:widowControl w:val="0"/>
        <w:autoSpaceDE w:val="0"/>
        <w:autoSpaceDN w:val="0"/>
        <w:adjustRightInd w:val="0"/>
        <w:rPr>
          <w:rFonts w:ascii="Arial" w:hAnsi="Arial" w:cs="Gill Sans"/>
          <w:b/>
          <w:kern w:val="1"/>
          <w:sz w:val="20"/>
          <w:szCs w:val="20"/>
        </w:rPr>
      </w:pPr>
    </w:p>
    <w:p w14:paraId="1B941357" w14:textId="1FAFB819" w:rsidR="00CC438B" w:rsidRDefault="00B2499A" w:rsidP="00CC438B">
      <w:pPr>
        <w:rPr>
          <w:rFonts w:ascii="Arial" w:hAnsi="Arial" w:cs="Times New Roman"/>
          <w:b/>
          <w:color w:val="000000"/>
          <w:sz w:val="20"/>
          <w:szCs w:val="20"/>
        </w:rPr>
      </w:pPr>
      <w:r>
        <w:rPr>
          <w:rFonts w:ascii="Arial" w:hAnsi="Arial" w:cs="Times New Roman"/>
          <w:b/>
          <w:color w:val="000000"/>
          <w:sz w:val="20"/>
          <w:szCs w:val="20"/>
        </w:rPr>
        <w:t>7</w:t>
      </w:r>
      <w:r w:rsidR="00CC438B">
        <w:rPr>
          <w:rFonts w:ascii="Arial" w:hAnsi="Arial" w:cs="Times New Roman"/>
          <w:b/>
          <w:color w:val="000000"/>
          <w:sz w:val="20"/>
          <w:szCs w:val="20"/>
        </w:rPr>
        <w:t xml:space="preserve">. Graded </w:t>
      </w:r>
      <w:r w:rsidR="00CC438B" w:rsidRPr="0082346D">
        <w:rPr>
          <w:rFonts w:ascii="Arial" w:hAnsi="Arial" w:cs="Times New Roman"/>
          <w:b/>
          <w:color w:val="000000"/>
          <w:sz w:val="20"/>
          <w:szCs w:val="20"/>
        </w:rPr>
        <w:t xml:space="preserve">Assignments </w:t>
      </w:r>
    </w:p>
    <w:p w14:paraId="62B783B5" w14:textId="77777777" w:rsidR="00CC438B" w:rsidRPr="00CC438B" w:rsidRDefault="00CC438B" w:rsidP="00CC438B">
      <w:pPr>
        <w:widowControl w:val="0"/>
        <w:autoSpaceDE w:val="0"/>
        <w:autoSpaceDN w:val="0"/>
        <w:adjustRightInd w:val="0"/>
        <w:spacing w:after="240"/>
        <w:rPr>
          <w:rFonts w:ascii="Arial" w:hAnsi="Arial" w:cs="Verdana"/>
          <w:kern w:val="1"/>
          <w:sz w:val="20"/>
          <w:szCs w:val="20"/>
        </w:rPr>
      </w:pPr>
      <w:r w:rsidRPr="00CC438B">
        <w:rPr>
          <w:rFonts w:ascii="Arial" w:hAnsi="Arial" w:cs="Verdana"/>
          <w:kern w:val="1"/>
          <w:sz w:val="20"/>
          <w:szCs w:val="20"/>
        </w:rPr>
        <w:t>This is a seminar course. That means students will be expected to thoroughly read a lot of material each week, to discuss that material in class, and to prepare responses to this material that will extend their individual goals.</w:t>
      </w:r>
    </w:p>
    <w:p w14:paraId="176043A6" w14:textId="26543BE3" w:rsidR="00CC438B" w:rsidRPr="00CC438B" w:rsidRDefault="00CC438B" w:rsidP="00CC438B">
      <w:pPr>
        <w:widowControl w:val="0"/>
        <w:autoSpaceDE w:val="0"/>
        <w:autoSpaceDN w:val="0"/>
        <w:adjustRightInd w:val="0"/>
        <w:spacing w:after="240"/>
        <w:rPr>
          <w:rFonts w:ascii="Arial" w:hAnsi="Arial" w:cs="Verdana"/>
          <w:kern w:val="1"/>
          <w:sz w:val="20"/>
          <w:szCs w:val="20"/>
        </w:rPr>
      </w:pPr>
      <w:r w:rsidRPr="00CC438B">
        <w:rPr>
          <w:rFonts w:ascii="Arial" w:hAnsi="Arial" w:cs="Verdana"/>
          <w:kern w:val="1"/>
          <w:sz w:val="20"/>
          <w:szCs w:val="20"/>
        </w:rPr>
        <w:t xml:space="preserve">In addition to attendance, reading, and discussion, students will be required to write five (5) short essays (of 2,000 to 2,500 words each) on specific media forms or objects, drawing from the approaches covered in the readings. Students may choose topics that suit their own interests, and they may choose five very related subjects forming a cohesive whole, or five totally different ones for variety, or even five takes on different aspects of a single medium. To encourage early and frequent work on these essays, and to help students refine them into writing that is </w:t>
      </w:r>
      <w:r w:rsidRPr="00CC438B">
        <w:rPr>
          <w:rFonts w:ascii="Arial" w:hAnsi="Arial" w:cs="Verdana"/>
          <w:i/>
          <w:iCs/>
          <w:kern w:val="1"/>
          <w:sz w:val="20"/>
          <w:szCs w:val="20"/>
        </w:rPr>
        <w:t>good</w:t>
      </w:r>
      <w:r w:rsidRPr="00CC438B">
        <w:rPr>
          <w:rFonts w:ascii="Arial" w:hAnsi="Arial" w:cs="Verdana"/>
          <w:kern w:val="1"/>
          <w:sz w:val="20"/>
          <w:szCs w:val="20"/>
        </w:rPr>
        <w:t>, not just complete, students will be required to begin writing immediately and to share, critique, and review that work on a weekly basis. We will devote a portion of most classes conducing this process.</w:t>
      </w:r>
    </w:p>
    <w:p w14:paraId="15C0D276" w14:textId="77777777" w:rsidR="00CC438B" w:rsidRPr="00CC438B" w:rsidRDefault="00CC438B" w:rsidP="00CC438B">
      <w:pPr>
        <w:widowControl w:val="0"/>
        <w:autoSpaceDE w:val="0"/>
        <w:autoSpaceDN w:val="0"/>
        <w:adjustRightInd w:val="0"/>
        <w:rPr>
          <w:rFonts w:ascii="Arial" w:hAnsi="Arial" w:cs="Verdana"/>
          <w:kern w:val="1"/>
          <w:sz w:val="20"/>
          <w:szCs w:val="20"/>
        </w:rPr>
      </w:pPr>
      <w:r w:rsidRPr="00CC438B">
        <w:rPr>
          <w:rFonts w:ascii="Arial" w:hAnsi="Arial" w:cs="Verdana"/>
          <w:kern w:val="1"/>
          <w:sz w:val="20"/>
          <w:szCs w:val="20"/>
        </w:rPr>
        <w:t>50% of the final grade: attendance and participation</w:t>
      </w:r>
    </w:p>
    <w:p w14:paraId="2156BB68" w14:textId="77777777" w:rsidR="00CC438B" w:rsidRPr="00CC438B" w:rsidRDefault="00CC438B" w:rsidP="00CC438B">
      <w:pPr>
        <w:widowControl w:val="0"/>
        <w:autoSpaceDE w:val="0"/>
        <w:autoSpaceDN w:val="0"/>
        <w:adjustRightInd w:val="0"/>
        <w:rPr>
          <w:rFonts w:ascii="Arial" w:hAnsi="Arial" w:cs="Verdana"/>
          <w:kern w:val="1"/>
          <w:sz w:val="20"/>
          <w:szCs w:val="20"/>
        </w:rPr>
      </w:pPr>
      <w:r w:rsidRPr="00CC438B">
        <w:rPr>
          <w:rFonts w:ascii="Arial" w:hAnsi="Arial" w:cs="Verdana"/>
          <w:kern w:val="1"/>
          <w:sz w:val="20"/>
          <w:szCs w:val="20"/>
        </w:rPr>
        <w:t>50% of the final grade: written essays</w:t>
      </w:r>
    </w:p>
    <w:p w14:paraId="1D85169A" w14:textId="77777777" w:rsidR="00CC438B" w:rsidRPr="00EE3BEB" w:rsidRDefault="00CC438B" w:rsidP="00CC438B">
      <w:pPr>
        <w:rPr>
          <w:rFonts w:ascii="Arial" w:hAnsi="Arial" w:cs="Arial"/>
          <w:color w:val="000000"/>
          <w:sz w:val="20"/>
          <w:szCs w:val="20"/>
        </w:rPr>
      </w:pPr>
    </w:p>
    <w:p w14:paraId="67EA1E2A" w14:textId="77777777" w:rsidR="00CC438B" w:rsidRDefault="00CC438B" w:rsidP="00220722">
      <w:pPr>
        <w:widowControl w:val="0"/>
        <w:autoSpaceDE w:val="0"/>
        <w:autoSpaceDN w:val="0"/>
        <w:adjustRightInd w:val="0"/>
        <w:rPr>
          <w:rFonts w:ascii="Arial" w:hAnsi="Arial" w:cs="Gill Sans"/>
          <w:b/>
          <w:kern w:val="1"/>
          <w:sz w:val="20"/>
          <w:szCs w:val="20"/>
        </w:rPr>
      </w:pPr>
    </w:p>
    <w:p w14:paraId="67C73F89" w14:textId="47C83FBD" w:rsidR="00CC438B" w:rsidRPr="0082346D" w:rsidRDefault="00B2499A" w:rsidP="00CC438B">
      <w:pPr>
        <w:rPr>
          <w:rFonts w:ascii="Arial" w:hAnsi="Arial" w:cs="Times New Roman"/>
          <w:b/>
          <w:color w:val="000000"/>
          <w:sz w:val="20"/>
          <w:szCs w:val="20"/>
        </w:rPr>
      </w:pPr>
      <w:r>
        <w:rPr>
          <w:rFonts w:ascii="Arial" w:hAnsi="Arial" w:cs="Times New Roman"/>
          <w:b/>
          <w:color w:val="000000"/>
          <w:sz w:val="20"/>
          <w:szCs w:val="20"/>
        </w:rPr>
        <w:t>8</w:t>
      </w:r>
      <w:r w:rsidR="00CC438B">
        <w:rPr>
          <w:rFonts w:ascii="Arial" w:hAnsi="Arial" w:cs="Times New Roman"/>
          <w:b/>
          <w:color w:val="000000"/>
          <w:sz w:val="20"/>
          <w:szCs w:val="20"/>
        </w:rPr>
        <w:t>.   A</w:t>
      </w:r>
      <w:r w:rsidR="00CC438B" w:rsidRPr="0082346D">
        <w:rPr>
          <w:rFonts w:ascii="Arial" w:hAnsi="Arial" w:cs="Times New Roman"/>
          <w:b/>
          <w:color w:val="000000"/>
          <w:sz w:val="20"/>
          <w:szCs w:val="20"/>
        </w:rPr>
        <w:t>ttendance Policy</w:t>
      </w:r>
    </w:p>
    <w:p w14:paraId="61DD4BF3" w14:textId="77777777" w:rsidR="00CC438B" w:rsidRPr="00CC438B" w:rsidRDefault="00CC438B" w:rsidP="00CC438B">
      <w:pPr>
        <w:ind w:left="360"/>
        <w:rPr>
          <w:rFonts w:cs="Times New Roman"/>
          <w:color w:val="FF0000"/>
          <w:sz w:val="20"/>
          <w:szCs w:val="20"/>
        </w:rPr>
      </w:pPr>
      <w:r w:rsidRPr="00B2499A">
        <w:rPr>
          <w:rFonts w:ascii="Arial" w:hAnsi="Arial" w:cs="Times New Roman"/>
          <w:sz w:val="20"/>
          <w:szCs w:val="20"/>
        </w:rPr>
        <w:t xml:space="preserve">Attendance and punctuality are mandatory. Three or more unexcused absences will result in a half grade point reduction. An </w:t>
      </w:r>
      <w:r w:rsidRPr="00B2499A">
        <w:rPr>
          <w:rFonts w:ascii="Arial" w:hAnsi="Arial" w:cs="Times New Roman"/>
          <w:b/>
          <w:sz w:val="20"/>
          <w:szCs w:val="20"/>
        </w:rPr>
        <w:t>excused</w:t>
      </w:r>
      <w:r w:rsidRPr="00B2499A">
        <w:rPr>
          <w:rFonts w:ascii="Arial" w:hAnsi="Arial" w:cs="Times New Roman"/>
          <w:sz w:val="20"/>
          <w:szCs w:val="20"/>
        </w:rPr>
        <w:t> absence is one in which permission is requested in advance and you have a legitimate reason to skip class, such as an illness. You are expected to make up what you missed by checking with other students and reviewing lecture materials on the web site</w:t>
      </w:r>
      <w:r w:rsidRPr="00CC438B">
        <w:rPr>
          <w:rFonts w:ascii="Arial" w:hAnsi="Arial" w:cs="Times New Roman"/>
          <w:color w:val="FF0000"/>
          <w:sz w:val="20"/>
          <w:szCs w:val="20"/>
        </w:rPr>
        <w:t xml:space="preserve">. </w:t>
      </w:r>
    </w:p>
    <w:p w14:paraId="01B799AD" w14:textId="77777777" w:rsidR="00CC438B" w:rsidRPr="008C363D" w:rsidRDefault="00CC438B" w:rsidP="00CC438B">
      <w:pPr>
        <w:ind w:left="360"/>
        <w:rPr>
          <w:rFonts w:cs="Times New Roman"/>
          <w:color w:val="000000"/>
          <w:sz w:val="20"/>
          <w:szCs w:val="20"/>
        </w:rPr>
      </w:pPr>
      <w:r w:rsidRPr="008C363D">
        <w:rPr>
          <w:rFonts w:ascii="Arial" w:hAnsi="Arial" w:cs="Times New Roman"/>
          <w:color w:val="000000"/>
          <w:sz w:val="20"/>
          <w:szCs w:val="20"/>
        </w:rPr>
        <w:t> </w:t>
      </w:r>
    </w:p>
    <w:p w14:paraId="7B8F20A4" w14:textId="48737D85" w:rsidR="00CC438B" w:rsidRPr="0082346D" w:rsidRDefault="00B2499A" w:rsidP="00CC438B">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CC438B">
        <w:rPr>
          <w:rFonts w:ascii="Arial" w:hAnsi="Arial" w:cs="Times New Roman"/>
          <w:b/>
          <w:color w:val="000000"/>
          <w:sz w:val="20"/>
          <w:szCs w:val="20"/>
        </w:rPr>
        <w:t>.</w:t>
      </w:r>
      <w:r w:rsidR="00CC438B">
        <w:rPr>
          <w:rFonts w:ascii="Arial" w:hAnsi="Arial" w:cs="Times New Roman"/>
          <w:b/>
          <w:color w:val="000000"/>
          <w:sz w:val="20"/>
          <w:szCs w:val="20"/>
        </w:rPr>
        <w:tab/>
      </w:r>
      <w:r w:rsidR="00CC438B" w:rsidRPr="0082346D">
        <w:rPr>
          <w:rFonts w:ascii="Arial" w:hAnsi="Arial" w:cs="Times New Roman"/>
          <w:b/>
          <w:color w:val="000000"/>
          <w:sz w:val="20"/>
          <w:szCs w:val="20"/>
        </w:rPr>
        <w:t>Information for Students with Disabilities</w:t>
      </w:r>
    </w:p>
    <w:p w14:paraId="3CE42685" w14:textId="77777777" w:rsidR="00CC438B" w:rsidRPr="008C363D" w:rsidRDefault="00CC438B" w:rsidP="00CC438B">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9" w:history="1">
        <w:r w:rsidRPr="008C363D">
          <w:rPr>
            <w:rStyle w:val="Hyperlink"/>
            <w:rFonts w:ascii="Arial" w:hAnsi="Arial" w:cs="Times New Roman"/>
            <w:sz w:val="20"/>
            <w:szCs w:val="20"/>
          </w:rPr>
          <w:t>http://www.adapts.gatech.edu</w:t>
        </w:r>
      </w:hyperlink>
    </w:p>
    <w:p w14:paraId="17A69F4D" w14:textId="77777777" w:rsidR="00CC438B" w:rsidRPr="008C363D" w:rsidRDefault="00CC438B" w:rsidP="00CC438B">
      <w:pPr>
        <w:ind w:left="360"/>
        <w:rPr>
          <w:rFonts w:ascii="Arial" w:hAnsi="Arial" w:cs="Times New Roman"/>
          <w:color w:val="000000"/>
          <w:sz w:val="20"/>
          <w:szCs w:val="20"/>
        </w:rPr>
      </w:pPr>
    </w:p>
    <w:p w14:paraId="6E39FE6C" w14:textId="3A3A78E1" w:rsidR="00CC438B" w:rsidRPr="0082346D" w:rsidRDefault="00B2499A" w:rsidP="00CC438B">
      <w:pPr>
        <w:tabs>
          <w:tab w:val="left" w:pos="360"/>
        </w:tabs>
        <w:rPr>
          <w:rFonts w:ascii="Arial" w:hAnsi="Arial" w:cs="Times New Roman"/>
          <w:b/>
          <w:color w:val="000000"/>
          <w:sz w:val="20"/>
          <w:szCs w:val="20"/>
        </w:rPr>
      </w:pPr>
      <w:r>
        <w:rPr>
          <w:rFonts w:ascii="Arial" w:hAnsi="Arial" w:cs="Times New Roman"/>
          <w:b/>
          <w:color w:val="000000"/>
          <w:sz w:val="20"/>
          <w:szCs w:val="20"/>
        </w:rPr>
        <w:t>10</w:t>
      </w:r>
      <w:r w:rsidR="00CC438B">
        <w:rPr>
          <w:rFonts w:ascii="Arial" w:hAnsi="Arial" w:cs="Times New Roman"/>
          <w:b/>
          <w:color w:val="000000"/>
          <w:sz w:val="20"/>
          <w:szCs w:val="20"/>
        </w:rPr>
        <w:t>.</w:t>
      </w:r>
      <w:r w:rsidR="00CC438B">
        <w:rPr>
          <w:rFonts w:ascii="Arial" w:hAnsi="Arial" w:cs="Times New Roman"/>
          <w:b/>
          <w:color w:val="000000"/>
          <w:sz w:val="20"/>
          <w:szCs w:val="20"/>
        </w:rPr>
        <w:tab/>
      </w:r>
      <w:r w:rsidR="00CC438B" w:rsidRPr="0082346D">
        <w:rPr>
          <w:rFonts w:ascii="Arial" w:hAnsi="Arial" w:cs="Times New Roman"/>
          <w:b/>
          <w:color w:val="000000"/>
          <w:sz w:val="20"/>
          <w:szCs w:val="20"/>
        </w:rPr>
        <w:t>Honor Code Statement</w:t>
      </w:r>
    </w:p>
    <w:p w14:paraId="41E270F1" w14:textId="77777777" w:rsidR="00CC438B" w:rsidRPr="008C363D" w:rsidRDefault="00CC438B" w:rsidP="00CC438B">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2713A332" w14:textId="77777777" w:rsidR="00CC438B" w:rsidRDefault="00B2499A" w:rsidP="00CC438B">
      <w:pPr>
        <w:ind w:left="360"/>
        <w:rPr>
          <w:rStyle w:val="Hyperlink"/>
          <w:rFonts w:ascii="Arial" w:eastAsia="Times New Roman" w:hAnsi="Arial" w:cs="Cambria"/>
          <w:sz w:val="20"/>
          <w:szCs w:val="20"/>
        </w:rPr>
      </w:pPr>
      <w:hyperlink r:id="rId10" w:history="1">
        <w:r w:rsidR="00CC438B" w:rsidRPr="00D34B1D">
          <w:rPr>
            <w:rStyle w:val="Hyperlink"/>
            <w:rFonts w:ascii="Arial" w:eastAsia="Times New Roman" w:hAnsi="Arial" w:cs="Cambria"/>
            <w:sz w:val="20"/>
            <w:szCs w:val="20"/>
          </w:rPr>
          <w:t>http://www.honor.gatech.edu/plugins/content/index.php?id=9</w:t>
        </w:r>
      </w:hyperlink>
    </w:p>
    <w:p w14:paraId="703C28AD" w14:textId="77777777" w:rsidR="00B2499A" w:rsidRPr="00D34B1D" w:rsidRDefault="00B2499A" w:rsidP="00CC438B">
      <w:pPr>
        <w:ind w:left="360"/>
        <w:rPr>
          <w:rFonts w:ascii="Arial" w:eastAsia="Times New Roman" w:hAnsi="Arial" w:cs="Cambria"/>
          <w:color w:val="0000FF"/>
          <w:sz w:val="20"/>
          <w:szCs w:val="20"/>
        </w:rPr>
      </w:pPr>
    </w:p>
    <w:p w14:paraId="3768803E" w14:textId="77777777" w:rsidR="00CC438B" w:rsidRDefault="00CC438B" w:rsidP="00CC438B">
      <w:pPr>
        <w:rPr>
          <w:rFonts w:ascii="Arial" w:hAnsi="Arial" w:cs="Times New Roman"/>
          <w:color w:val="000000"/>
          <w:sz w:val="20"/>
          <w:szCs w:val="20"/>
        </w:rPr>
      </w:pPr>
      <w:r>
        <w:rPr>
          <w:rFonts w:ascii="Arial" w:hAnsi="Arial" w:cs="Times New Roman"/>
          <w:color w:val="000000"/>
          <w:sz w:val="20"/>
          <w:szCs w:val="20"/>
        </w:rPr>
        <w:br w:type="page"/>
      </w:r>
    </w:p>
    <w:p w14:paraId="30B5BBAA" w14:textId="77777777" w:rsidR="00CC438B" w:rsidRPr="004311E0" w:rsidRDefault="00CC438B" w:rsidP="00CC438B">
      <w:pPr>
        <w:tabs>
          <w:tab w:val="left" w:pos="360"/>
        </w:tabs>
        <w:ind w:right="-360"/>
        <w:rPr>
          <w:rFonts w:ascii="Arial" w:hAnsi="Arial" w:cs="Times New Roman"/>
          <w:b/>
          <w:color w:val="000000"/>
          <w:sz w:val="20"/>
          <w:szCs w:val="20"/>
        </w:rPr>
      </w:pPr>
      <w:r>
        <w:rPr>
          <w:rFonts w:ascii="Arial" w:hAnsi="Arial" w:cs="Times New Roman"/>
          <w:b/>
          <w:color w:val="000000"/>
          <w:sz w:val="20"/>
          <w:szCs w:val="20"/>
        </w:rPr>
        <w:t>12.</w:t>
      </w:r>
      <w:r>
        <w:rPr>
          <w:rFonts w:ascii="Arial" w:hAnsi="Arial" w:cs="Times New Roman"/>
          <w:b/>
          <w:color w:val="000000"/>
          <w:sz w:val="20"/>
          <w:szCs w:val="20"/>
        </w:rPr>
        <w:tab/>
      </w:r>
      <w:r w:rsidRPr="004311E0">
        <w:rPr>
          <w:rFonts w:ascii="Arial" w:hAnsi="Arial" w:cs="Times New Roman"/>
          <w:b/>
          <w:color w:val="000000"/>
          <w:sz w:val="20"/>
          <w:szCs w:val="20"/>
        </w:rPr>
        <w:t>Course Schedule</w:t>
      </w:r>
    </w:p>
    <w:p w14:paraId="46ED3F99" w14:textId="77777777" w:rsidR="00CC438B" w:rsidRPr="004311E0" w:rsidRDefault="00CC438B" w:rsidP="00CC438B">
      <w:pPr>
        <w:ind w:right="-360"/>
        <w:rPr>
          <w:rFonts w:cs="Times New Roman"/>
          <w:sz w:val="18"/>
          <w:szCs w:val="18"/>
        </w:rPr>
      </w:pPr>
      <w:r w:rsidRPr="004311E0">
        <w:rPr>
          <w:rFonts w:cs="Times New Roman"/>
          <w:sz w:val="18"/>
          <w:szCs w:val="18"/>
        </w:rPr>
        <w:t> </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CC438B" w:rsidRPr="00D34B1D" w14:paraId="6C5195D9" w14:textId="77777777" w:rsidTr="00CC438B">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16ADBE6E" w14:textId="77777777" w:rsidR="00CC438B" w:rsidRPr="00D34B1D" w:rsidRDefault="00CC438B" w:rsidP="00CC438B">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226F4061" w14:textId="77777777" w:rsidR="00CC438B" w:rsidRPr="00D34B1D" w:rsidRDefault="00CC438B" w:rsidP="00CC438B">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2105887B" w14:textId="36652BFB" w:rsidR="00CC438B" w:rsidRPr="00D34B1D" w:rsidRDefault="00CC438B" w:rsidP="00CC438B">
            <w:pPr>
              <w:ind w:left="-360" w:right="-360"/>
              <w:jc w:val="center"/>
              <w:rPr>
                <w:rStyle w:val="Strong"/>
                <w:rFonts w:ascii="Arial" w:hAnsi="Arial"/>
                <w:color w:val="FFFFFF"/>
                <w:sz w:val="16"/>
                <w:szCs w:val="16"/>
              </w:rPr>
            </w:pPr>
          </w:p>
        </w:tc>
      </w:tr>
      <w:tr w:rsidR="00CC438B" w:rsidRPr="00D34B1D" w14:paraId="7C165ED8"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0EE8465" w14:textId="77777777" w:rsidR="00CC438B" w:rsidRPr="00D34B1D" w:rsidRDefault="00CC438B" w:rsidP="00CC438B">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A35A273" w14:textId="77777777" w:rsidR="00CC438B" w:rsidRPr="00CC438B" w:rsidRDefault="00CC438B" w:rsidP="00CC438B">
            <w:pPr>
              <w:widowControl w:val="0"/>
              <w:autoSpaceDE w:val="0"/>
              <w:autoSpaceDN w:val="0"/>
              <w:adjustRightInd w:val="0"/>
              <w:jc w:val="center"/>
              <w:rPr>
                <w:rFonts w:ascii="Helvetica" w:hAnsi="Helvetica" w:cs="Verdana"/>
                <w:i/>
                <w:iCs/>
                <w:kern w:val="1"/>
                <w:sz w:val="16"/>
                <w:szCs w:val="16"/>
              </w:rPr>
            </w:pPr>
            <w:r w:rsidRPr="00CC438B">
              <w:rPr>
                <w:rFonts w:ascii="Helvetica" w:hAnsi="Helvetica" w:cs="Verdana"/>
                <w:i/>
                <w:iCs/>
                <w:kern w:val="1"/>
                <w:sz w:val="16"/>
                <w:szCs w:val="16"/>
              </w:rPr>
              <w:t>Introductions - Goals - Etc.</w:t>
            </w:r>
          </w:p>
          <w:p w14:paraId="760695C5" w14:textId="77777777"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5ACAA83" w14:textId="77777777" w:rsidR="00CC438B" w:rsidRPr="00D34B1D" w:rsidRDefault="00CC438B" w:rsidP="00CC438B">
            <w:pPr>
              <w:ind w:left="-360" w:right="-360"/>
              <w:jc w:val="center"/>
              <w:rPr>
                <w:rFonts w:ascii="Arial" w:hAnsi="Arial"/>
                <w:color w:val="000000"/>
                <w:sz w:val="16"/>
                <w:szCs w:val="16"/>
              </w:rPr>
            </w:pPr>
          </w:p>
        </w:tc>
      </w:tr>
      <w:tr w:rsidR="00CC438B" w:rsidRPr="00D34B1D" w14:paraId="13BDB3A3"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1417D08" w14:textId="77777777" w:rsidR="00CC438B" w:rsidRPr="00D30A63" w:rsidRDefault="00CC438B" w:rsidP="00CC438B">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5FD2506"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Martin Luther King Day</w:t>
            </w:r>
          </w:p>
          <w:p w14:paraId="1B822735"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No class meeting</w:t>
            </w:r>
          </w:p>
          <w:p w14:paraId="4866596C" w14:textId="5493D271"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98162F3" w14:textId="77777777" w:rsidR="00CC438B" w:rsidRPr="00D34B1D" w:rsidRDefault="00CC438B" w:rsidP="00CC438B">
            <w:pPr>
              <w:ind w:left="-360" w:right="-360"/>
              <w:jc w:val="center"/>
              <w:rPr>
                <w:rFonts w:ascii="Arial" w:hAnsi="Arial"/>
                <w:color w:val="000000"/>
                <w:sz w:val="16"/>
                <w:szCs w:val="16"/>
              </w:rPr>
            </w:pPr>
          </w:p>
        </w:tc>
      </w:tr>
      <w:tr w:rsidR="00CC438B" w:rsidRPr="00D34B1D" w14:paraId="170F2202"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FA11FE5" w14:textId="77777777" w:rsidR="00CC438B" w:rsidRPr="004311E0" w:rsidRDefault="00CC438B" w:rsidP="00CC438B">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351906D" w14:textId="77777777" w:rsidR="00CC438B" w:rsidRPr="00CC438B" w:rsidRDefault="00CC438B" w:rsidP="00CC438B">
            <w:pPr>
              <w:ind w:left="-360" w:right="-360"/>
              <w:jc w:val="center"/>
              <w:rPr>
                <w:rFonts w:ascii="Helvetica" w:hAnsi="Helvetica"/>
                <w:color w:val="000000"/>
                <w:sz w:val="16"/>
                <w:szCs w:val="16"/>
              </w:rPr>
            </w:pPr>
          </w:p>
          <w:p w14:paraId="09160E4A"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Media Ecology I</w:t>
            </w:r>
          </w:p>
          <w:p w14:paraId="2E2EE12F"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 xml:space="preserve">McLuhan, </w:t>
            </w:r>
            <w:r w:rsidRPr="00CC438B">
              <w:rPr>
                <w:rFonts w:ascii="Helvetica" w:hAnsi="Helvetica" w:cs="Verdana"/>
                <w:i/>
                <w:iCs/>
                <w:kern w:val="1"/>
                <w:sz w:val="16"/>
                <w:szCs w:val="16"/>
              </w:rPr>
              <w:t>Understanding Media</w:t>
            </w:r>
          </w:p>
          <w:p w14:paraId="173D74B7" w14:textId="77777777" w:rsidR="00CC438B" w:rsidRPr="00CC438B" w:rsidRDefault="00CC438B" w:rsidP="00CC438B">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BB3429C" w14:textId="77777777" w:rsidR="00CC438B" w:rsidRPr="00204954" w:rsidRDefault="00CC438B" w:rsidP="00CC438B">
            <w:pPr>
              <w:ind w:left="-360" w:right="-360"/>
              <w:jc w:val="center"/>
              <w:rPr>
                <w:rFonts w:ascii="Arial" w:hAnsi="Arial"/>
                <w:color w:val="000000"/>
                <w:sz w:val="16"/>
                <w:szCs w:val="16"/>
              </w:rPr>
            </w:pPr>
          </w:p>
        </w:tc>
      </w:tr>
      <w:tr w:rsidR="00CC438B" w:rsidRPr="00D34B1D" w14:paraId="33BAFF1A"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A985735" w14:textId="77777777" w:rsidR="00CC438B" w:rsidRPr="004311E0" w:rsidRDefault="00CC438B" w:rsidP="00CC438B">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15653BD" w14:textId="77777777" w:rsidR="00CC438B" w:rsidRPr="00CC438B" w:rsidRDefault="00CC438B" w:rsidP="00CC438B">
            <w:pPr>
              <w:ind w:left="-360" w:right="-360"/>
              <w:jc w:val="center"/>
              <w:rPr>
                <w:rFonts w:ascii="Helvetica" w:hAnsi="Helvetica"/>
                <w:color w:val="000000"/>
                <w:sz w:val="16"/>
                <w:szCs w:val="16"/>
              </w:rPr>
            </w:pPr>
          </w:p>
          <w:p w14:paraId="5347BEDE"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Week 4 - January 30</w:t>
            </w:r>
          </w:p>
          <w:p w14:paraId="02721A27"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German Media Theory</w:t>
            </w:r>
          </w:p>
          <w:p w14:paraId="6E61F2ED"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 xml:space="preserve">Kittler, </w:t>
            </w:r>
            <w:r w:rsidRPr="00CC438B">
              <w:rPr>
                <w:rFonts w:ascii="Helvetica" w:hAnsi="Helvetica" w:cs="Verdana"/>
                <w:i/>
                <w:iCs/>
                <w:kern w:val="1"/>
                <w:sz w:val="16"/>
                <w:szCs w:val="16"/>
              </w:rPr>
              <w:t>Gramophone, Film, Typewriter</w:t>
            </w:r>
          </w:p>
          <w:p w14:paraId="468F1682" w14:textId="77777777" w:rsidR="00CC438B" w:rsidRPr="00CC438B" w:rsidRDefault="00CC438B" w:rsidP="00CC438B">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A5F43DA"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33A16CEC"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7D95A7E" w14:textId="77777777" w:rsidR="00CC438B" w:rsidRPr="004311E0" w:rsidRDefault="00CC438B" w:rsidP="00CC438B">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310C321"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Week 5 - February 6</w:t>
            </w:r>
          </w:p>
          <w:p w14:paraId="351A7413"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No class meeting</w:t>
            </w:r>
          </w:p>
          <w:p w14:paraId="11EE9890" w14:textId="77777777"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95F99F1"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553698E0"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2DC6051" w14:textId="77777777" w:rsidR="00CC438B" w:rsidRPr="00532121" w:rsidRDefault="00CC438B" w:rsidP="00CC438B">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D130383"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Media Ecology II</w:t>
            </w:r>
          </w:p>
          <w:p w14:paraId="6D7A8FF4"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 xml:space="preserve">McLuhan and McLuhan, </w:t>
            </w:r>
            <w:r w:rsidRPr="00CC438B">
              <w:rPr>
                <w:rFonts w:ascii="Helvetica" w:hAnsi="Helvetica" w:cs="Verdana"/>
                <w:i/>
                <w:iCs/>
                <w:kern w:val="1"/>
                <w:sz w:val="16"/>
                <w:szCs w:val="16"/>
              </w:rPr>
              <w:t>Laws of Media</w:t>
            </w:r>
          </w:p>
          <w:p w14:paraId="0B3B8465" w14:textId="77777777"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552D15D"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694AD0C6"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A93BD24" w14:textId="77777777" w:rsidR="00CC438B" w:rsidRPr="004311E0" w:rsidRDefault="00CC438B" w:rsidP="00CC438B">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7CE90EE"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Science and Technology Studies</w:t>
            </w:r>
          </w:p>
          <w:p w14:paraId="3A9AC338"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proofErr w:type="spellStart"/>
            <w:r w:rsidRPr="00CC438B">
              <w:rPr>
                <w:rFonts w:ascii="Helvetica" w:hAnsi="Helvetica" w:cs="Verdana"/>
                <w:kern w:val="1"/>
                <w:sz w:val="16"/>
                <w:szCs w:val="16"/>
              </w:rPr>
              <w:t>Latour</w:t>
            </w:r>
            <w:proofErr w:type="spellEnd"/>
            <w:r w:rsidRPr="00CC438B">
              <w:rPr>
                <w:rFonts w:ascii="Helvetica" w:hAnsi="Helvetica" w:cs="Verdana"/>
                <w:kern w:val="1"/>
                <w:sz w:val="16"/>
                <w:szCs w:val="16"/>
              </w:rPr>
              <w:t xml:space="preserve">, </w:t>
            </w:r>
            <w:r w:rsidRPr="00CC438B">
              <w:rPr>
                <w:rFonts w:ascii="Helvetica" w:hAnsi="Helvetica" w:cs="Verdana"/>
                <w:i/>
                <w:iCs/>
                <w:kern w:val="1"/>
                <w:sz w:val="16"/>
                <w:szCs w:val="16"/>
              </w:rPr>
              <w:t>Pandora's Hope</w:t>
            </w:r>
          </w:p>
          <w:p w14:paraId="27736C3B" w14:textId="77777777"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20BC9D6" w14:textId="77777777" w:rsidR="00CC438B" w:rsidRPr="00D34B1D" w:rsidRDefault="00CC438B" w:rsidP="00CC438B">
            <w:pPr>
              <w:ind w:left="-360" w:right="-360"/>
              <w:jc w:val="center"/>
              <w:rPr>
                <w:rFonts w:ascii="Arial" w:hAnsi="Arial"/>
                <w:color w:val="000000"/>
                <w:sz w:val="16"/>
                <w:szCs w:val="16"/>
              </w:rPr>
            </w:pPr>
          </w:p>
        </w:tc>
      </w:tr>
      <w:tr w:rsidR="00CC438B" w:rsidRPr="00D34B1D" w14:paraId="6B780135"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6381CB2" w14:textId="77777777" w:rsidR="00CC438B" w:rsidRPr="00D34B1D" w:rsidRDefault="00CC438B" w:rsidP="00CC438B">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CA63006"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Digital Media</w:t>
            </w:r>
          </w:p>
          <w:p w14:paraId="5E8CFD24"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 xml:space="preserve">Bolter and </w:t>
            </w:r>
            <w:proofErr w:type="spellStart"/>
            <w:r w:rsidRPr="00CC438B">
              <w:rPr>
                <w:rFonts w:ascii="Helvetica" w:hAnsi="Helvetica" w:cs="Verdana"/>
                <w:kern w:val="1"/>
                <w:sz w:val="16"/>
                <w:szCs w:val="16"/>
              </w:rPr>
              <w:t>Grusin</w:t>
            </w:r>
            <w:proofErr w:type="spellEnd"/>
            <w:r w:rsidRPr="00CC438B">
              <w:rPr>
                <w:rFonts w:ascii="Helvetica" w:hAnsi="Helvetica" w:cs="Verdana"/>
                <w:kern w:val="1"/>
                <w:sz w:val="16"/>
                <w:szCs w:val="16"/>
              </w:rPr>
              <w:t xml:space="preserve">, </w:t>
            </w:r>
            <w:r w:rsidRPr="00CC438B">
              <w:rPr>
                <w:rFonts w:ascii="Helvetica" w:hAnsi="Helvetica" w:cs="Verdana"/>
                <w:i/>
                <w:iCs/>
                <w:kern w:val="1"/>
                <w:sz w:val="16"/>
                <w:szCs w:val="16"/>
              </w:rPr>
              <w:t>Remediation</w:t>
            </w:r>
          </w:p>
          <w:p w14:paraId="61B1DC3D" w14:textId="481299E1" w:rsidR="00CC438B" w:rsidRPr="00CC438B" w:rsidRDefault="00CC438B" w:rsidP="00CC438B">
            <w:pPr>
              <w:ind w:left="-360" w:right="-360"/>
              <w:jc w:val="center"/>
              <w:rPr>
                <w:rFonts w:ascii="Helvetica" w:hAnsi="Helvetica"/>
                <w:color w:val="000000"/>
                <w:sz w:val="16"/>
                <w:szCs w:val="16"/>
              </w:rPr>
            </w:pPr>
          </w:p>
          <w:p w14:paraId="7F5AE87F" w14:textId="77777777"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D965642" w14:textId="77777777" w:rsidR="00CC438B" w:rsidRPr="00D34B1D" w:rsidRDefault="00CC438B" w:rsidP="00CC438B">
            <w:pPr>
              <w:ind w:left="-360" w:right="-360"/>
              <w:jc w:val="center"/>
              <w:rPr>
                <w:rStyle w:val="msonormal0"/>
                <w:rFonts w:ascii="Helvetica" w:hAnsi="Helvetica"/>
                <w:color w:val="000000"/>
                <w:sz w:val="16"/>
                <w:szCs w:val="16"/>
              </w:rPr>
            </w:pPr>
          </w:p>
        </w:tc>
      </w:tr>
      <w:tr w:rsidR="00CC438B" w:rsidRPr="00D34B1D" w14:paraId="35233976"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5D34949" w14:textId="77777777" w:rsidR="00CC438B" w:rsidRDefault="00CC438B" w:rsidP="00CC438B">
            <w:pPr>
              <w:ind w:left="-360" w:right="-360"/>
              <w:jc w:val="center"/>
              <w:rPr>
                <w:rFonts w:ascii="Arial" w:hAnsi="Arial"/>
                <w:b/>
                <w:sz w:val="16"/>
                <w:szCs w:val="16"/>
              </w:rPr>
            </w:pPr>
            <w:r w:rsidRPr="00D34B1D">
              <w:rPr>
                <w:rFonts w:ascii="Arial" w:hAnsi="Arial"/>
                <w:b/>
                <w:sz w:val="16"/>
                <w:szCs w:val="16"/>
              </w:rPr>
              <w:t>Week 9</w:t>
            </w:r>
          </w:p>
          <w:p w14:paraId="45AF5940" w14:textId="77777777" w:rsidR="00CC438B" w:rsidRPr="00532121" w:rsidRDefault="00CC438B" w:rsidP="00CC438B">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D295A06"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No class meeting</w:t>
            </w:r>
          </w:p>
          <w:p w14:paraId="5806418C" w14:textId="3F1B160A" w:rsidR="00CC438B" w:rsidRPr="00CC438B" w:rsidRDefault="00CC438B" w:rsidP="00CC438B">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30D6D35" w14:textId="77777777" w:rsidR="00CC438B" w:rsidRPr="006E6F8A" w:rsidRDefault="00CC438B" w:rsidP="00CC438B">
            <w:pPr>
              <w:ind w:left="-360" w:right="-360"/>
              <w:jc w:val="center"/>
              <w:rPr>
                <w:rStyle w:val="msonormal0"/>
                <w:rFonts w:ascii="Helvetica" w:hAnsi="Helvetica"/>
                <w:color w:val="000000"/>
                <w:sz w:val="16"/>
                <w:szCs w:val="16"/>
              </w:rPr>
            </w:pPr>
          </w:p>
        </w:tc>
      </w:tr>
      <w:tr w:rsidR="00CC438B" w:rsidRPr="00D34B1D" w14:paraId="362AB7B5"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36027FB" w14:textId="77777777" w:rsidR="00CC438B" w:rsidRDefault="00CC438B" w:rsidP="00CC438B">
            <w:pPr>
              <w:ind w:left="-360" w:right="-360"/>
              <w:jc w:val="center"/>
              <w:rPr>
                <w:rFonts w:ascii="Arial" w:hAnsi="Arial"/>
                <w:b/>
                <w:sz w:val="16"/>
                <w:szCs w:val="16"/>
              </w:rPr>
            </w:pPr>
            <w:r w:rsidRPr="00D34B1D">
              <w:rPr>
                <w:rFonts w:ascii="Arial" w:hAnsi="Arial"/>
                <w:b/>
                <w:sz w:val="16"/>
                <w:szCs w:val="16"/>
              </w:rPr>
              <w:t>Week 10</w:t>
            </w:r>
          </w:p>
          <w:p w14:paraId="3AEA96EF" w14:textId="77777777" w:rsidR="00CC438B" w:rsidRPr="00532121" w:rsidRDefault="00CC438B" w:rsidP="00CC438B">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3B76E96"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The Book</w:t>
            </w:r>
          </w:p>
          <w:p w14:paraId="1F1A3C19"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proofErr w:type="spellStart"/>
            <w:r w:rsidRPr="00CC438B">
              <w:rPr>
                <w:rFonts w:ascii="Helvetica" w:hAnsi="Helvetica" w:cs="Verdana"/>
                <w:kern w:val="1"/>
                <w:sz w:val="16"/>
                <w:szCs w:val="16"/>
              </w:rPr>
              <w:t>Mak</w:t>
            </w:r>
            <w:proofErr w:type="spellEnd"/>
            <w:r w:rsidRPr="00CC438B">
              <w:rPr>
                <w:rFonts w:ascii="Helvetica" w:hAnsi="Helvetica" w:cs="Verdana"/>
                <w:kern w:val="1"/>
                <w:sz w:val="16"/>
                <w:szCs w:val="16"/>
              </w:rPr>
              <w:t xml:space="preserve">, </w:t>
            </w:r>
            <w:r w:rsidRPr="00CC438B">
              <w:rPr>
                <w:rFonts w:ascii="Helvetica" w:hAnsi="Helvetica" w:cs="Verdana"/>
                <w:i/>
                <w:iCs/>
                <w:kern w:val="1"/>
                <w:sz w:val="16"/>
                <w:szCs w:val="16"/>
              </w:rPr>
              <w:t>How the Page Matters</w:t>
            </w:r>
          </w:p>
          <w:p w14:paraId="4C80491F"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proofErr w:type="spellStart"/>
            <w:r w:rsidRPr="00CC438B">
              <w:rPr>
                <w:rFonts w:ascii="Helvetica" w:hAnsi="Helvetica" w:cs="Verdana"/>
                <w:kern w:val="1"/>
                <w:sz w:val="16"/>
                <w:szCs w:val="16"/>
              </w:rPr>
              <w:t>Manguel</w:t>
            </w:r>
            <w:proofErr w:type="spellEnd"/>
            <w:r w:rsidRPr="00CC438B">
              <w:rPr>
                <w:rFonts w:ascii="Helvetica" w:hAnsi="Helvetica" w:cs="Verdana"/>
                <w:kern w:val="1"/>
                <w:sz w:val="16"/>
                <w:szCs w:val="16"/>
              </w:rPr>
              <w:t xml:space="preserve">, "Shape of the Book" from </w:t>
            </w:r>
            <w:r w:rsidRPr="00CC438B">
              <w:rPr>
                <w:rFonts w:ascii="Helvetica" w:hAnsi="Helvetica" w:cs="Verdana"/>
                <w:i/>
                <w:iCs/>
                <w:kern w:val="1"/>
                <w:sz w:val="16"/>
                <w:szCs w:val="16"/>
              </w:rPr>
              <w:t>The History of Reading</w:t>
            </w:r>
            <w:r w:rsidRPr="00CC438B">
              <w:rPr>
                <w:rFonts w:ascii="Helvetica" w:hAnsi="Helvetica" w:cs="Verdana"/>
                <w:kern w:val="1"/>
                <w:sz w:val="16"/>
                <w:szCs w:val="16"/>
              </w:rPr>
              <w:t xml:space="preserve"> (handout)</w:t>
            </w:r>
          </w:p>
          <w:p w14:paraId="54AD24FE" w14:textId="6643022D" w:rsidR="00CC438B" w:rsidRPr="00CC438B" w:rsidRDefault="00CC438B" w:rsidP="00CC438B">
            <w:pPr>
              <w:ind w:left="-360" w:right="-360"/>
              <w:jc w:val="center"/>
              <w:rPr>
                <w:rFonts w:ascii="Helvetica" w:hAnsi="Helvetica"/>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170F9C5"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6CB0F71F"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FD67CFD" w14:textId="77777777" w:rsidR="00CC438B" w:rsidRPr="00532121" w:rsidRDefault="00CC438B" w:rsidP="00CC438B">
            <w:pPr>
              <w:ind w:left="-360" w:right="-360"/>
              <w:jc w:val="center"/>
              <w:rPr>
                <w:rFonts w:ascii="Arial" w:hAnsi="Arial"/>
                <w:b/>
                <w:sz w:val="16"/>
                <w:szCs w:val="16"/>
              </w:rPr>
            </w:pPr>
            <w:r w:rsidRPr="00532121">
              <w:rPr>
                <w:rFonts w:ascii="Arial" w:hAnsi="Arial"/>
                <w:b/>
                <w:sz w:val="16"/>
                <w:szCs w:val="16"/>
              </w:rPr>
              <w:t>Week 11</w:t>
            </w:r>
            <w:r>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A735923"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Spring Break</w:t>
            </w:r>
          </w:p>
          <w:p w14:paraId="562F4936"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No Class Meeting</w:t>
            </w:r>
          </w:p>
          <w:p w14:paraId="5D80A3F8" w14:textId="77777777" w:rsidR="00CC438B" w:rsidRPr="00CC438B" w:rsidRDefault="00CC438B" w:rsidP="00CC438B">
            <w:pPr>
              <w:ind w:left="-360" w:right="-360"/>
              <w:jc w:val="center"/>
              <w:rPr>
                <w:rFonts w:ascii="Helvetica" w:hAnsi="Helvetica"/>
                <w:color w:val="595959" w:themeColor="text1" w:themeTint="A6"/>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B1F5948"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61AF849E"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C05438A" w14:textId="77777777" w:rsidR="00CC438B" w:rsidRDefault="00CC438B" w:rsidP="00CC438B">
            <w:pPr>
              <w:ind w:left="-360" w:right="-360"/>
              <w:jc w:val="center"/>
              <w:rPr>
                <w:rFonts w:ascii="Arial" w:hAnsi="Arial"/>
                <w:b/>
                <w:sz w:val="16"/>
                <w:szCs w:val="16"/>
              </w:rPr>
            </w:pPr>
            <w:r w:rsidRPr="00D34B1D">
              <w:rPr>
                <w:rFonts w:ascii="Arial" w:hAnsi="Arial"/>
                <w:b/>
                <w:sz w:val="16"/>
                <w:szCs w:val="16"/>
              </w:rPr>
              <w:t>Week 12</w:t>
            </w:r>
          </w:p>
          <w:p w14:paraId="50FCF8E5" w14:textId="77777777" w:rsidR="00CC438B" w:rsidRPr="00532121" w:rsidRDefault="00CC438B" w:rsidP="00CC438B">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C28DBAA"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Videogames</w:t>
            </w:r>
          </w:p>
          <w:p w14:paraId="13E55B63" w14:textId="567FE7D7" w:rsidR="00CC438B" w:rsidRPr="00CC438B" w:rsidRDefault="00CC438B" w:rsidP="00CC438B">
            <w:pPr>
              <w:ind w:left="-360" w:right="-360"/>
              <w:jc w:val="center"/>
              <w:rPr>
                <w:rFonts w:ascii="Helvetica" w:hAnsi="Helvetica"/>
                <w:color w:val="000000"/>
                <w:sz w:val="16"/>
                <w:szCs w:val="16"/>
              </w:rPr>
            </w:pPr>
            <w:r w:rsidRPr="00CC438B">
              <w:rPr>
                <w:rFonts w:ascii="Helvetica" w:hAnsi="Helvetica" w:cs="Verdana"/>
                <w:kern w:val="1"/>
                <w:sz w:val="16"/>
                <w:szCs w:val="16"/>
              </w:rPr>
              <w:t xml:space="preserve">Montfort and </w:t>
            </w:r>
            <w:proofErr w:type="spellStart"/>
            <w:r w:rsidRPr="00CC438B">
              <w:rPr>
                <w:rFonts w:ascii="Helvetica" w:hAnsi="Helvetica" w:cs="Verdana"/>
                <w:kern w:val="1"/>
                <w:sz w:val="16"/>
                <w:szCs w:val="16"/>
              </w:rPr>
              <w:t>Bogost</w:t>
            </w:r>
            <w:proofErr w:type="spellEnd"/>
            <w:r w:rsidRPr="00CC438B">
              <w:rPr>
                <w:rFonts w:ascii="Helvetica" w:hAnsi="Helvetica" w:cs="Verdana"/>
                <w:kern w:val="1"/>
                <w:sz w:val="16"/>
                <w:szCs w:val="16"/>
              </w:rPr>
              <w:t xml:space="preserve">, </w:t>
            </w:r>
            <w:r w:rsidRPr="00CC438B">
              <w:rPr>
                <w:rFonts w:ascii="Helvetica" w:hAnsi="Helvetica" w:cs="Verdana"/>
                <w:i/>
                <w:iCs/>
                <w:kern w:val="1"/>
                <w:sz w:val="16"/>
                <w:szCs w:val="16"/>
              </w:rPr>
              <w:t>Racing the Beam</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0EF918C"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5254AD12"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57F9CA8" w14:textId="77777777" w:rsidR="00CC438B" w:rsidRDefault="00CC438B" w:rsidP="00CC438B">
            <w:pPr>
              <w:ind w:left="-360" w:right="-360"/>
              <w:jc w:val="center"/>
              <w:rPr>
                <w:rFonts w:ascii="Arial" w:hAnsi="Arial"/>
                <w:b/>
                <w:sz w:val="16"/>
                <w:szCs w:val="16"/>
              </w:rPr>
            </w:pPr>
            <w:r w:rsidRPr="00D34B1D">
              <w:rPr>
                <w:rFonts w:ascii="Arial" w:hAnsi="Arial"/>
                <w:b/>
                <w:sz w:val="16"/>
                <w:szCs w:val="16"/>
              </w:rPr>
              <w:t>Week 13</w:t>
            </w:r>
          </w:p>
          <w:p w14:paraId="2BA9AB27" w14:textId="77777777" w:rsidR="00CC438B" w:rsidRPr="00532121" w:rsidRDefault="00CC438B" w:rsidP="00CC438B">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51D641B"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Film and Animation</w:t>
            </w:r>
          </w:p>
          <w:p w14:paraId="53960400"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proofErr w:type="spellStart"/>
            <w:r w:rsidRPr="00CC438B">
              <w:rPr>
                <w:rFonts w:ascii="Helvetica" w:hAnsi="Helvetica" w:cs="Verdana"/>
                <w:kern w:val="1"/>
                <w:sz w:val="16"/>
                <w:szCs w:val="16"/>
              </w:rPr>
              <w:t>Telotte</w:t>
            </w:r>
            <w:proofErr w:type="spellEnd"/>
            <w:r w:rsidRPr="00CC438B">
              <w:rPr>
                <w:rFonts w:ascii="Helvetica" w:hAnsi="Helvetica" w:cs="Verdana"/>
                <w:kern w:val="1"/>
                <w:sz w:val="16"/>
                <w:szCs w:val="16"/>
              </w:rPr>
              <w:t xml:space="preserve">, </w:t>
            </w:r>
            <w:r w:rsidRPr="00CC438B">
              <w:rPr>
                <w:rFonts w:ascii="Helvetica" w:hAnsi="Helvetica" w:cs="Verdana"/>
                <w:i/>
                <w:iCs/>
                <w:kern w:val="1"/>
                <w:sz w:val="16"/>
                <w:szCs w:val="16"/>
              </w:rPr>
              <w:t>The Mouse Machine</w:t>
            </w:r>
          </w:p>
          <w:p w14:paraId="2717D402" w14:textId="7A82C06F"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82D0639"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2F248240"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58068C1" w14:textId="77777777" w:rsidR="00CC438B" w:rsidRDefault="00CC438B" w:rsidP="00CC438B">
            <w:pPr>
              <w:ind w:left="-360" w:right="-360"/>
              <w:jc w:val="center"/>
              <w:rPr>
                <w:rFonts w:ascii="Arial" w:hAnsi="Arial"/>
                <w:b/>
                <w:sz w:val="16"/>
                <w:szCs w:val="16"/>
              </w:rPr>
            </w:pPr>
            <w:r w:rsidRPr="00D34B1D">
              <w:rPr>
                <w:rFonts w:ascii="Arial" w:hAnsi="Arial"/>
                <w:b/>
                <w:sz w:val="16"/>
                <w:szCs w:val="16"/>
              </w:rPr>
              <w:t>Week 14</w:t>
            </w:r>
          </w:p>
          <w:p w14:paraId="7A3F6616" w14:textId="77777777" w:rsidR="00CC438B" w:rsidRPr="00532121" w:rsidRDefault="00CC438B" w:rsidP="00CC438B">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D10CD05"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Visual Media</w:t>
            </w:r>
          </w:p>
          <w:p w14:paraId="68961AAC"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 xml:space="preserve">Kittler, </w:t>
            </w:r>
            <w:r w:rsidRPr="00CC438B">
              <w:rPr>
                <w:rFonts w:ascii="Helvetica" w:hAnsi="Helvetica" w:cs="Verdana"/>
                <w:i/>
                <w:iCs/>
                <w:kern w:val="1"/>
                <w:sz w:val="16"/>
                <w:szCs w:val="16"/>
              </w:rPr>
              <w:t>Optical Media</w:t>
            </w:r>
          </w:p>
          <w:p w14:paraId="6D3C601D" w14:textId="6787BAA9"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04017C5" w14:textId="77777777" w:rsidR="00CC438B" w:rsidRPr="00D34B1D" w:rsidRDefault="00CC438B" w:rsidP="00CC438B">
            <w:pPr>
              <w:ind w:left="-360" w:right="-360"/>
              <w:jc w:val="center"/>
              <w:rPr>
                <w:rFonts w:ascii="Helvetica" w:hAnsi="Helvetica"/>
                <w:color w:val="000000"/>
                <w:sz w:val="16"/>
                <w:szCs w:val="16"/>
              </w:rPr>
            </w:pPr>
          </w:p>
          <w:p w14:paraId="75DCB54F"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199C60A4"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6A5901E" w14:textId="77777777" w:rsidR="00CC438B" w:rsidRDefault="00CC438B" w:rsidP="00CC438B">
            <w:pPr>
              <w:ind w:left="-360" w:right="-360"/>
              <w:jc w:val="center"/>
              <w:rPr>
                <w:rFonts w:ascii="Arial" w:hAnsi="Arial"/>
                <w:b/>
                <w:sz w:val="16"/>
                <w:szCs w:val="16"/>
              </w:rPr>
            </w:pPr>
            <w:r w:rsidRPr="00D34B1D">
              <w:rPr>
                <w:rFonts w:ascii="Arial" w:hAnsi="Arial"/>
                <w:b/>
                <w:sz w:val="16"/>
                <w:szCs w:val="16"/>
              </w:rPr>
              <w:t>Week 15</w:t>
            </w:r>
          </w:p>
          <w:p w14:paraId="38969196" w14:textId="77777777" w:rsidR="00CC438B" w:rsidRPr="00435BB9" w:rsidRDefault="00CC438B" w:rsidP="00CC438B">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EEC9186"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i/>
                <w:iCs/>
                <w:kern w:val="1"/>
                <w:sz w:val="16"/>
                <w:szCs w:val="16"/>
              </w:rPr>
              <w:t>The Microcomputer</w:t>
            </w:r>
          </w:p>
          <w:p w14:paraId="5497AB2E"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 xml:space="preserve">Maher, </w:t>
            </w:r>
            <w:r w:rsidRPr="00CC438B">
              <w:rPr>
                <w:rFonts w:ascii="Helvetica" w:hAnsi="Helvetica" w:cs="Verdana"/>
                <w:i/>
                <w:iCs/>
                <w:kern w:val="1"/>
                <w:sz w:val="16"/>
                <w:szCs w:val="16"/>
              </w:rPr>
              <w:t>The Future Was Here</w:t>
            </w:r>
          </w:p>
          <w:p w14:paraId="598ED3F5" w14:textId="77777777" w:rsidR="00CC438B" w:rsidRPr="00CC438B" w:rsidRDefault="00CC438B" w:rsidP="00CC438B">
            <w:pPr>
              <w:widowControl w:val="0"/>
              <w:autoSpaceDE w:val="0"/>
              <w:autoSpaceDN w:val="0"/>
              <w:adjustRightInd w:val="0"/>
              <w:jc w:val="center"/>
              <w:rPr>
                <w:rFonts w:ascii="Helvetica" w:hAnsi="Helvetica" w:cs="Verdana"/>
                <w:kern w:val="1"/>
                <w:sz w:val="16"/>
                <w:szCs w:val="16"/>
              </w:rPr>
            </w:pPr>
            <w:r w:rsidRPr="00CC438B">
              <w:rPr>
                <w:rFonts w:ascii="Helvetica" w:hAnsi="Helvetica" w:cs="Verdana"/>
                <w:kern w:val="1"/>
                <w:sz w:val="16"/>
                <w:szCs w:val="16"/>
              </w:rPr>
              <w:t xml:space="preserve">Kittler, "There is No Software" from </w:t>
            </w:r>
            <w:r w:rsidRPr="00CC438B">
              <w:rPr>
                <w:rFonts w:ascii="Helvetica" w:hAnsi="Helvetica" w:cs="Verdana"/>
                <w:i/>
                <w:iCs/>
                <w:kern w:val="1"/>
                <w:sz w:val="16"/>
                <w:szCs w:val="16"/>
              </w:rPr>
              <w:t>Literature, Media, Information Systems</w:t>
            </w:r>
            <w:r w:rsidRPr="00CC438B">
              <w:rPr>
                <w:rFonts w:ascii="Helvetica" w:hAnsi="Helvetica" w:cs="Verdana"/>
                <w:kern w:val="1"/>
                <w:sz w:val="16"/>
                <w:szCs w:val="16"/>
              </w:rPr>
              <w:t xml:space="preserve"> (handout)</w:t>
            </w:r>
          </w:p>
          <w:p w14:paraId="035BF44C" w14:textId="12952657" w:rsidR="00CC438B" w:rsidRPr="00CC438B" w:rsidRDefault="00CC438B" w:rsidP="00CC438B">
            <w:pPr>
              <w:ind w:left="-360" w:right="-360"/>
              <w:jc w:val="center"/>
              <w:rPr>
                <w:rFonts w:ascii="Helvetica" w:hAnsi="Helvetica"/>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9B7C20D" w14:textId="77777777" w:rsidR="00CC438B" w:rsidRPr="00D34B1D" w:rsidRDefault="00CC438B" w:rsidP="00CC438B">
            <w:pPr>
              <w:ind w:left="-360" w:right="-360"/>
              <w:jc w:val="center"/>
              <w:rPr>
                <w:rFonts w:ascii="Helvetica" w:hAnsi="Helvetica"/>
                <w:color w:val="000000"/>
                <w:sz w:val="16"/>
                <w:szCs w:val="16"/>
              </w:rPr>
            </w:pPr>
          </w:p>
        </w:tc>
      </w:tr>
      <w:tr w:rsidR="00CC438B" w:rsidRPr="00D34B1D" w14:paraId="4E5ED321" w14:textId="77777777" w:rsidTr="00CC438B">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F34270E" w14:textId="77777777" w:rsidR="00CC438B" w:rsidRDefault="00CC438B" w:rsidP="00CC438B">
            <w:pPr>
              <w:ind w:left="-360" w:right="-360"/>
              <w:jc w:val="center"/>
              <w:rPr>
                <w:rFonts w:ascii="Arial" w:hAnsi="Arial"/>
                <w:b/>
                <w:sz w:val="16"/>
                <w:szCs w:val="16"/>
              </w:rPr>
            </w:pPr>
            <w:r>
              <w:rPr>
                <w:rFonts w:ascii="Arial" w:hAnsi="Arial"/>
                <w:b/>
                <w:sz w:val="16"/>
                <w:szCs w:val="16"/>
              </w:rPr>
              <w:t>Week 16</w:t>
            </w:r>
          </w:p>
          <w:p w14:paraId="2ECB15C2" w14:textId="77777777" w:rsidR="00CC438B" w:rsidRPr="00435BB9" w:rsidRDefault="00CC438B" w:rsidP="00CC438B">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41C9D66" w14:textId="77777777" w:rsidR="00CC438B" w:rsidRPr="00CC438B" w:rsidRDefault="00CC438B" w:rsidP="00CC438B">
            <w:pPr>
              <w:jc w:val="center"/>
              <w:rPr>
                <w:rFonts w:ascii="Helvetica" w:hAnsi="Helvetica" w:cs="Verdana"/>
                <w:i/>
                <w:iCs/>
                <w:kern w:val="1"/>
                <w:sz w:val="16"/>
                <w:szCs w:val="16"/>
              </w:rPr>
            </w:pPr>
            <w:r w:rsidRPr="00CC438B">
              <w:rPr>
                <w:rFonts w:ascii="Helvetica" w:hAnsi="Helvetica" w:cs="Verdana"/>
                <w:i/>
                <w:iCs/>
                <w:kern w:val="1"/>
                <w:sz w:val="16"/>
                <w:szCs w:val="16"/>
              </w:rPr>
              <w:t>Wrap-Up</w:t>
            </w:r>
          </w:p>
          <w:p w14:paraId="400E8CDE" w14:textId="0A8FA794" w:rsidR="00CC438B" w:rsidRPr="00CC438B" w:rsidRDefault="00CC438B" w:rsidP="00CC438B">
            <w:pPr>
              <w:ind w:left="-360" w:right="-360"/>
              <w:jc w:val="center"/>
              <w:rPr>
                <w:rFonts w:ascii="Helvetica" w:hAnsi="Helvetica"/>
                <w:b/>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93EEEE1" w14:textId="77777777" w:rsidR="00CC438B" w:rsidRPr="00D34B1D" w:rsidRDefault="00CC438B" w:rsidP="00CC438B">
            <w:pPr>
              <w:ind w:left="-360" w:right="-360"/>
              <w:jc w:val="center"/>
              <w:rPr>
                <w:rFonts w:ascii="Helvetica" w:hAnsi="Helvetica"/>
                <w:color w:val="000000"/>
                <w:sz w:val="16"/>
                <w:szCs w:val="16"/>
              </w:rPr>
            </w:pPr>
          </w:p>
        </w:tc>
      </w:tr>
    </w:tbl>
    <w:p w14:paraId="61072884" w14:textId="77777777" w:rsidR="00CC438B" w:rsidRDefault="00CC438B" w:rsidP="00220722">
      <w:pPr>
        <w:widowControl w:val="0"/>
        <w:autoSpaceDE w:val="0"/>
        <w:autoSpaceDN w:val="0"/>
        <w:adjustRightInd w:val="0"/>
        <w:rPr>
          <w:rFonts w:ascii="Arial" w:hAnsi="Arial" w:cs="Verdana"/>
          <w:kern w:val="1"/>
          <w:sz w:val="20"/>
          <w:szCs w:val="20"/>
        </w:rPr>
      </w:pPr>
    </w:p>
    <w:p w14:paraId="723FEBD5" w14:textId="77777777" w:rsidR="009C6901" w:rsidRPr="00CC438B" w:rsidRDefault="009C6901" w:rsidP="00220722">
      <w:pPr>
        <w:rPr>
          <w:rFonts w:ascii="Arial" w:hAnsi="Arial"/>
          <w:sz w:val="20"/>
          <w:szCs w:val="20"/>
        </w:rPr>
      </w:pPr>
    </w:p>
    <w:sectPr w:rsidR="009C6901" w:rsidRPr="00CC438B" w:rsidSect="009A29E3">
      <w:headerReference w:type="even" r:id="rId11"/>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2FF08" w14:textId="77777777" w:rsidR="00CC438B" w:rsidRDefault="00CC438B" w:rsidP="00CC438B">
      <w:r>
        <w:separator/>
      </w:r>
    </w:p>
  </w:endnote>
  <w:endnote w:type="continuationSeparator" w:id="0">
    <w:p w14:paraId="2BE7624C" w14:textId="77777777" w:rsidR="00CC438B" w:rsidRDefault="00CC438B" w:rsidP="00CC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648AD" w14:textId="77777777" w:rsidR="00CC438B" w:rsidRDefault="00CC438B" w:rsidP="00CC438B">
      <w:r>
        <w:separator/>
      </w:r>
    </w:p>
  </w:footnote>
  <w:footnote w:type="continuationSeparator" w:id="0">
    <w:p w14:paraId="0AE7520E" w14:textId="77777777" w:rsidR="00CC438B" w:rsidRDefault="00CC438B" w:rsidP="00CC43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3C774" w14:textId="77777777" w:rsidR="009A29E3" w:rsidRDefault="009A29E3" w:rsidP="00E17F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96FD44" w14:textId="77777777" w:rsidR="009A29E3" w:rsidRDefault="009A29E3" w:rsidP="009A29E3">
    <w:pPr>
      <w:pStyle w:val="Head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FA87E81" w14:textId="77777777" w:rsidR="009A29E3" w:rsidRDefault="009A29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ED6D9" w14:textId="77777777" w:rsidR="009A29E3" w:rsidRPr="009A29E3" w:rsidRDefault="009A29E3" w:rsidP="009A29E3">
    <w:pPr>
      <w:pStyle w:val="Header"/>
      <w:framePr w:wrap="around" w:vAnchor="text" w:hAnchor="margin" w:xAlign="right" w:y="1"/>
      <w:rPr>
        <w:rStyle w:val="PageNumber"/>
        <w:rFonts w:ascii="Arial" w:hAnsi="Arial"/>
        <w:sz w:val="20"/>
        <w:szCs w:val="20"/>
      </w:rPr>
    </w:pPr>
    <w:r w:rsidRPr="009A29E3">
      <w:rPr>
        <w:rStyle w:val="PageNumber"/>
        <w:rFonts w:ascii="Arial" w:hAnsi="Arial"/>
        <w:sz w:val="20"/>
        <w:szCs w:val="20"/>
      </w:rPr>
      <w:fldChar w:fldCharType="begin"/>
    </w:r>
    <w:r w:rsidRPr="009A29E3">
      <w:rPr>
        <w:rStyle w:val="PageNumber"/>
        <w:rFonts w:ascii="Arial" w:hAnsi="Arial"/>
        <w:sz w:val="20"/>
        <w:szCs w:val="20"/>
      </w:rPr>
      <w:instrText xml:space="preserve">PAGE  </w:instrText>
    </w:r>
    <w:r w:rsidRPr="009A29E3">
      <w:rPr>
        <w:rStyle w:val="PageNumber"/>
        <w:rFonts w:ascii="Arial" w:hAnsi="Arial"/>
        <w:sz w:val="20"/>
        <w:szCs w:val="20"/>
      </w:rPr>
      <w:fldChar w:fldCharType="separate"/>
    </w:r>
    <w:r w:rsidR="00B2499A">
      <w:rPr>
        <w:rStyle w:val="PageNumber"/>
        <w:rFonts w:ascii="Arial" w:hAnsi="Arial"/>
        <w:noProof/>
        <w:sz w:val="20"/>
        <w:szCs w:val="20"/>
      </w:rPr>
      <w:t>5</w:t>
    </w:r>
    <w:r w:rsidRPr="009A29E3">
      <w:rPr>
        <w:rStyle w:val="PageNumber"/>
        <w:rFonts w:ascii="Arial" w:hAnsi="Arial"/>
        <w:sz w:val="20"/>
        <w:szCs w:val="20"/>
      </w:rPr>
      <w:fldChar w:fldCharType="end"/>
    </w:r>
  </w:p>
  <w:p w14:paraId="5603CF4C" w14:textId="092CE6AD" w:rsidR="00CC438B" w:rsidRPr="00CC438B" w:rsidRDefault="00CC438B" w:rsidP="009A29E3">
    <w:pPr>
      <w:pStyle w:val="Header"/>
      <w:ind w:right="360"/>
      <w:rPr>
        <w:rFonts w:ascii="Arial" w:hAnsi="Arial"/>
        <w:sz w:val="20"/>
        <w:szCs w:val="20"/>
      </w:rPr>
    </w:pPr>
    <w:r w:rsidRPr="00CC438B">
      <w:rPr>
        <w:rFonts w:ascii="Arial" w:hAnsi="Arial"/>
        <w:sz w:val="20"/>
        <w:szCs w:val="20"/>
      </w:rPr>
      <w:t>LMC 6316 Historical Approaches to Digital Media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8024B"/>
    <w:multiLevelType w:val="hybridMultilevel"/>
    <w:tmpl w:val="87182324"/>
    <w:lvl w:ilvl="0" w:tplc="DF6E3806">
      <w:start w:val="2013"/>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93627"/>
    <w:multiLevelType w:val="hybridMultilevel"/>
    <w:tmpl w:val="4FB0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84BCA"/>
    <w:multiLevelType w:val="hybridMultilevel"/>
    <w:tmpl w:val="37E6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4E1DF6"/>
    <w:multiLevelType w:val="hybridMultilevel"/>
    <w:tmpl w:val="9D24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01591"/>
    <w:multiLevelType w:val="hybridMultilevel"/>
    <w:tmpl w:val="56321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22"/>
    <w:rsid w:val="00220722"/>
    <w:rsid w:val="009A29E3"/>
    <w:rsid w:val="009C6901"/>
    <w:rsid w:val="00B2499A"/>
    <w:rsid w:val="00CC438B"/>
    <w:rsid w:val="00EE1348"/>
    <w:rsid w:val="00EF4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404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22"/>
    <w:pPr>
      <w:ind w:left="720"/>
      <w:contextualSpacing/>
    </w:pPr>
  </w:style>
  <w:style w:type="character" w:styleId="Hyperlink">
    <w:name w:val="Hyperlink"/>
    <w:basedOn w:val="DefaultParagraphFont"/>
    <w:uiPriority w:val="99"/>
    <w:unhideWhenUsed/>
    <w:rsid w:val="009C6901"/>
    <w:rPr>
      <w:color w:val="0000FF" w:themeColor="hyperlink"/>
      <w:u w:val="single"/>
    </w:rPr>
  </w:style>
  <w:style w:type="character" w:styleId="Strong">
    <w:name w:val="Strong"/>
    <w:basedOn w:val="DefaultParagraphFont"/>
    <w:uiPriority w:val="22"/>
    <w:qFormat/>
    <w:rsid w:val="00CC438B"/>
    <w:rPr>
      <w:b/>
    </w:rPr>
  </w:style>
  <w:style w:type="character" w:customStyle="1" w:styleId="msonormal0">
    <w:name w:val="msonormal"/>
    <w:basedOn w:val="DefaultParagraphFont"/>
    <w:rsid w:val="00CC438B"/>
  </w:style>
  <w:style w:type="paragraph" w:styleId="Header">
    <w:name w:val="header"/>
    <w:basedOn w:val="Normal"/>
    <w:link w:val="HeaderChar"/>
    <w:uiPriority w:val="99"/>
    <w:unhideWhenUsed/>
    <w:rsid w:val="00CC438B"/>
    <w:pPr>
      <w:tabs>
        <w:tab w:val="center" w:pos="4320"/>
        <w:tab w:val="right" w:pos="8640"/>
      </w:tabs>
    </w:pPr>
  </w:style>
  <w:style w:type="character" w:customStyle="1" w:styleId="HeaderChar">
    <w:name w:val="Header Char"/>
    <w:basedOn w:val="DefaultParagraphFont"/>
    <w:link w:val="Header"/>
    <w:uiPriority w:val="99"/>
    <w:rsid w:val="00CC438B"/>
  </w:style>
  <w:style w:type="paragraph" w:styleId="Footer">
    <w:name w:val="footer"/>
    <w:basedOn w:val="Normal"/>
    <w:link w:val="FooterChar"/>
    <w:uiPriority w:val="99"/>
    <w:unhideWhenUsed/>
    <w:rsid w:val="00CC438B"/>
    <w:pPr>
      <w:tabs>
        <w:tab w:val="center" w:pos="4320"/>
        <w:tab w:val="right" w:pos="8640"/>
      </w:tabs>
    </w:pPr>
  </w:style>
  <w:style w:type="character" w:customStyle="1" w:styleId="FooterChar">
    <w:name w:val="Footer Char"/>
    <w:basedOn w:val="DefaultParagraphFont"/>
    <w:link w:val="Footer"/>
    <w:uiPriority w:val="99"/>
    <w:rsid w:val="00CC438B"/>
  </w:style>
  <w:style w:type="character" w:styleId="PageNumber">
    <w:name w:val="page number"/>
    <w:basedOn w:val="DefaultParagraphFont"/>
    <w:uiPriority w:val="99"/>
    <w:semiHidden/>
    <w:unhideWhenUsed/>
    <w:rsid w:val="009A29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22"/>
    <w:pPr>
      <w:ind w:left="720"/>
      <w:contextualSpacing/>
    </w:pPr>
  </w:style>
  <w:style w:type="character" w:styleId="Hyperlink">
    <w:name w:val="Hyperlink"/>
    <w:basedOn w:val="DefaultParagraphFont"/>
    <w:uiPriority w:val="99"/>
    <w:unhideWhenUsed/>
    <w:rsid w:val="009C6901"/>
    <w:rPr>
      <w:color w:val="0000FF" w:themeColor="hyperlink"/>
      <w:u w:val="single"/>
    </w:rPr>
  </w:style>
  <w:style w:type="character" w:styleId="Strong">
    <w:name w:val="Strong"/>
    <w:basedOn w:val="DefaultParagraphFont"/>
    <w:uiPriority w:val="22"/>
    <w:qFormat/>
    <w:rsid w:val="00CC438B"/>
    <w:rPr>
      <w:b/>
    </w:rPr>
  </w:style>
  <w:style w:type="character" w:customStyle="1" w:styleId="msonormal0">
    <w:name w:val="msonormal"/>
    <w:basedOn w:val="DefaultParagraphFont"/>
    <w:rsid w:val="00CC438B"/>
  </w:style>
  <w:style w:type="paragraph" w:styleId="Header">
    <w:name w:val="header"/>
    <w:basedOn w:val="Normal"/>
    <w:link w:val="HeaderChar"/>
    <w:uiPriority w:val="99"/>
    <w:unhideWhenUsed/>
    <w:rsid w:val="00CC438B"/>
    <w:pPr>
      <w:tabs>
        <w:tab w:val="center" w:pos="4320"/>
        <w:tab w:val="right" w:pos="8640"/>
      </w:tabs>
    </w:pPr>
  </w:style>
  <w:style w:type="character" w:customStyle="1" w:styleId="HeaderChar">
    <w:name w:val="Header Char"/>
    <w:basedOn w:val="DefaultParagraphFont"/>
    <w:link w:val="Header"/>
    <w:uiPriority w:val="99"/>
    <w:rsid w:val="00CC438B"/>
  </w:style>
  <w:style w:type="paragraph" w:styleId="Footer">
    <w:name w:val="footer"/>
    <w:basedOn w:val="Normal"/>
    <w:link w:val="FooterChar"/>
    <w:uiPriority w:val="99"/>
    <w:unhideWhenUsed/>
    <w:rsid w:val="00CC438B"/>
    <w:pPr>
      <w:tabs>
        <w:tab w:val="center" w:pos="4320"/>
        <w:tab w:val="right" w:pos="8640"/>
      </w:tabs>
    </w:pPr>
  </w:style>
  <w:style w:type="character" w:customStyle="1" w:styleId="FooterChar">
    <w:name w:val="Footer Char"/>
    <w:basedOn w:val="DefaultParagraphFont"/>
    <w:link w:val="Footer"/>
    <w:uiPriority w:val="99"/>
    <w:rsid w:val="00CC438B"/>
  </w:style>
  <w:style w:type="character" w:styleId="PageNumber">
    <w:name w:val="page number"/>
    <w:basedOn w:val="DefaultParagraphFont"/>
    <w:uiPriority w:val="99"/>
    <w:semiHidden/>
    <w:unhideWhenUsed/>
    <w:rsid w:val="009A2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bogost@lmc.gatech.edu" TargetMode="External"/><Relationship Id="rId9" Type="http://schemas.openxmlformats.org/officeDocument/2006/relationships/hyperlink" Target="http://www.adapts.gatech.edu" TargetMode="External"/><Relationship Id="rId10" Type="http://schemas.openxmlformats.org/officeDocument/2006/relationships/hyperlink" Target="http://www.honor.gatech.edu/plugins/content/index.php?i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974</Words>
  <Characters>5553</Characters>
  <Application>Microsoft Macintosh Word</Application>
  <DocSecurity>4</DocSecurity>
  <Lines>46</Lines>
  <Paragraphs>13</Paragraphs>
  <ScaleCrop>false</ScaleCrop>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Bogost</dc:creator>
  <cp:keywords/>
  <dc:description/>
  <cp:lastModifiedBy>img</cp:lastModifiedBy>
  <cp:revision>2</cp:revision>
  <dcterms:created xsi:type="dcterms:W3CDTF">2013-11-19T21:06:00Z</dcterms:created>
  <dcterms:modified xsi:type="dcterms:W3CDTF">2013-11-19T21:06:00Z</dcterms:modified>
</cp:coreProperties>
</file>