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bookmarkStart w:id="0" w:name="_GoBack"/>
            <w:bookmarkEnd w:id="0"/>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1E66237F" w:rsidR="005F4A6E" w:rsidRDefault="0051004F" w:rsidP="005F4A6E">
            <w:pPr>
              <w:ind w:left="-360"/>
              <w:jc w:val="center"/>
              <w:rPr>
                <w:rFonts w:ascii="Arial" w:hAnsi="Arial" w:cs="Arial"/>
                <w:b/>
                <w:color w:val="000000"/>
              </w:rPr>
            </w:pPr>
            <w:r>
              <w:rPr>
                <w:rFonts w:ascii="Arial" w:hAnsi="Arial" w:cs="Times New Roman"/>
                <w:b/>
                <w:color w:val="000000"/>
              </w:rPr>
              <w:t>LMC-8000</w:t>
            </w:r>
            <w:r w:rsidR="00EC4615">
              <w:rPr>
                <w:rFonts w:ascii="Arial" w:hAnsi="Arial" w:cs="Times New Roman"/>
                <w:b/>
                <w:color w:val="000000"/>
              </w:rPr>
              <w:t xml:space="preserve"> </w:t>
            </w:r>
            <w:r>
              <w:rPr>
                <w:rFonts w:ascii="Arial" w:hAnsi="Arial" w:cs="Times New Roman"/>
                <w:b/>
                <w:color w:val="000000"/>
              </w:rPr>
              <w:t xml:space="preserve">Pro Seminar in Media Theory </w:t>
            </w:r>
          </w:p>
          <w:p w14:paraId="4A8D7293" w14:textId="77777777" w:rsidR="005F4A6E" w:rsidRDefault="005F4A6E" w:rsidP="005F4A6E">
            <w:pPr>
              <w:ind w:left="-360"/>
              <w:jc w:val="center"/>
              <w:rPr>
                <w:rFonts w:ascii="Arial" w:hAnsi="Arial" w:cs="Arial"/>
                <w:b/>
                <w:color w:val="000000"/>
              </w:rPr>
            </w:pPr>
          </w:p>
          <w:p w14:paraId="1ADB171E" w14:textId="4F6C94B4"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55E1A765"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51004F">
        <w:rPr>
          <w:rFonts w:ascii="Arial" w:eastAsia="Times New Roman" w:hAnsi="Arial" w:cs="Arial"/>
          <w:color w:val="000000"/>
          <w:sz w:val="20"/>
          <w:szCs w:val="20"/>
        </w:rPr>
        <w:t xml:space="preserve">Jay Bolter </w:t>
      </w:r>
    </w:p>
    <w:p w14:paraId="183D6AD8" w14:textId="265D8D61"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8" w:history="1">
        <w:r w:rsidR="0051004F" w:rsidRPr="00F02E3F">
          <w:rPr>
            <w:rStyle w:val="Hyperlink"/>
            <w:rFonts w:ascii="Arial" w:hAnsi="Arial"/>
            <w:sz w:val="20"/>
            <w:szCs w:val="20"/>
          </w:rPr>
          <w:t>jay.bolter@lmc.gatech.edu</w:t>
        </w:r>
      </w:hyperlink>
      <w:r w:rsidR="0051004F">
        <w:rPr>
          <w:rFonts w:ascii="Arial" w:hAnsi="Arial"/>
          <w:sz w:val="20"/>
          <w:szCs w:val="20"/>
        </w:rPr>
        <w:t xml:space="preserve"> </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5CAB2548"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TSRB</w:t>
      </w:r>
      <w:r w:rsidR="007E70CE">
        <w:rPr>
          <w:rFonts w:ascii="Arial" w:eastAsia="Times New Roman" w:hAnsi="Arial" w:cs="Arial"/>
          <w:color w:val="000000"/>
          <w:sz w:val="20"/>
          <w:szCs w:val="20"/>
        </w:rPr>
        <w:t xml:space="preserve"> 320</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4C9E06CE" w14:textId="316528BE" w:rsidR="0051004F" w:rsidRDefault="0051004F" w:rsidP="0051004F">
      <w:pPr>
        <w:pStyle w:val="style1"/>
        <w:tabs>
          <w:tab w:val="left" w:pos="360"/>
        </w:tabs>
        <w:rPr>
          <w:rFonts w:ascii="Arial" w:hAnsi="Arial" w:cs="Times New Roman"/>
          <w:color w:val="000000"/>
          <w:lang w:val="en-US"/>
        </w:rPr>
      </w:pPr>
      <w:r w:rsidRPr="0051004F">
        <w:rPr>
          <w:rFonts w:ascii="Arial" w:hAnsi="Arial" w:cs="Times New Roman"/>
          <w:color w:val="000000"/>
          <w:lang w:val="en-US"/>
        </w:rPr>
        <w:t>In this seminar students will explore the key traditions of disciplinary and theoretical inquiry that contribute to the study of Digital Media, including design theory, literary-critical theory, visual culture and the cultural studies of media, communications theory, and performance studies. Students will examine key texts in each of these areas and explore their application to re</w:t>
      </w:r>
      <w:r>
        <w:rPr>
          <w:rFonts w:ascii="Arial" w:hAnsi="Arial" w:cs="Times New Roman"/>
          <w:color w:val="000000"/>
          <w:lang w:val="en-US"/>
        </w:rPr>
        <w:t>presentative digital artifacts.</w:t>
      </w:r>
    </w:p>
    <w:p w14:paraId="7D436FAF" w14:textId="699B8613" w:rsidR="0051004F" w:rsidRDefault="008E1D36" w:rsidP="0051004F">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2B8E815A" w14:textId="77777777" w:rsidR="0051004F" w:rsidRDefault="0051004F" w:rsidP="0051004F">
      <w:pPr>
        <w:pStyle w:val="style1"/>
        <w:numPr>
          <w:ilvl w:val="0"/>
          <w:numId w:val="43"/>
        </w:numPr>
        <w:tabs>
          <w:tab w:val="left" w:pos="360"/>
        </w:tabs>
        <w:spacing w:before="0" w:beforeAutospacing="0" w:after="0" w:afterAutospacing="0"/>
        <w:rPr>
          <w:rFonts w:ascii="Arial" w:hAnsi="Arial" w:cs="Times New Roman"/>
          <w:b/>
          <w:color w:val="000000"/>
        </w:rPr>
      </w:pPr>
      <w:r w:rsidRPr="0051004F">
        <w:rPr>
          <w:rFonts w:ascii="Arial" w:hAnsi="Arial" w:cs="Times New Roman"/>
          <w:color w:val="000000"/>
          <w:lang w:val="en-US"/>
        </w:rPr>
        <w:t xml:space="preserve">demonstrate their understanding of the assumptions and methodologies characteristic of each of </w:t>
      </w:r>
      <w:r>
        <w:rPr>
          <w:rFonts w:ascii="Arial" w:hAnsi="Arial" w:cs="Times New Roman"/>
          <w:color w:val="000000"/>
          <w:lang w:val="en-US"/>
        </w:rPr>
        <w:t>these approaches</w:t>
      </w:r>
    </w:p>
    <w:p w14:paraId="3A484577" w14:textId="15052EBE" w:rsidR="0051004F" w:rsidRPr="0051004F" w:rsidRDefault="0051004F" w:rsidP="0051004F">
      <w:pPr>
        <w:pStyle w:val="style1"/>
        <w:numPr>
          <w:ilvl w:val="0"/>
          <w:numId w:val="43"/>
        </w:numPr>
        <w:tabs>
          <w:tab w:val="left" w:pos="360"/>
        </w:tabs>
        <w:spacing w:before="0" w:beforeAutospacing="0" w:after="0" w:afterAutospacing="0"/>
        <w:rPr>
          <w:rFonts w:ascii="Arial" w:hAnsi="Arial" w:cs="Times New Roman"/>
          <w:b/>
          <w:color w:val="000000"/>
        </w:rPr>
      </w:pPr>
      <w:r w:rsidRPr="0051004F">
        <w:rPr>
          <w:rFonts w:ascii="Arial" w:hAnsi="Arial" w:cs="Times New Roman"/>
          <w:color w:val="000000"/>
          <w:lang w:val="en-US"/>
        </w:rPr>
        <w:t>write a research paper using media theory to advance our understanding of digital media.</w:t>
      </w:r>
    </w:p>
    <w:p w14:paraId="56D17578" w14:textId="77777777" w:rsidR="0051004F" w:rsidRDefault="0051004F" w:rsidP="00EE3BEB">
      <w:pPr>
        <w:pStyle w:val="style1"/>
        <w:tabs>
          <w:tab w:val="left" w:pos="360"/>
        </w:tabs>
        <w:spacing w:before="0" w:beforeAutospacing="0" w:after="0" w:afterAutospacing="0"/>
        <w:rPr>
          <w:rFonts w:ascii="Arial" w:hAnsi="Arial" w:cs="Times New Roman"/>
          <w:b/>
          <w:color w:val="000000"/>
        </w:rPr>
      </w:pPr>
    </w:p>
    <w:p w14:paraId="12B9D59D" w14:textId="77777777" w:rsidR="00EE3BEB" w:rsidRDefault="00EE3BEB" w:rsidP="00EE3BEB">
      <w:pPr>
        <w:rPr>
          <w:rFonts w:ascii="Arial" w:hAnsi="Arial" w:cs="Helvetica"/>
          <w:b/>
          <w:sz w:val="20"/>
          <w:szCs w:val="20"/>
        </w:rPr>
      </w:pPr>
    </w:p>
    <w:p w14:paraId="586525CA" w14:textId="7E3029B7" w:rsidR="00B61CFA" w:rsidRPr="0082346D" w:rsidRDefault="008E1D36" w:rsidP="00D30A63">
      <w:pPr>
        <w:tabs>
          <w:tab w:val="left" w:pos="360"/>
        </w:tabs>
        <w:rPr>
          <w:rFonts w:ascii="Arial" w:hAnsi="Arial" w:cs="Times New Roman"/>
          <w:b/>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01C0358A" w14:textId="77777777" w:rsidR="0051004F" w:rsidRPr="0051004F" w:rsidRDefault="0051004F" w:rsidP="0051004F">
      <w:pPr>
        <w:pStyle w:val="ListParagraph"/>
        <w:ind w:left="360"/>
        <w:rPr>
          <w:rFonts w:ascii="Arial" w:hAnsi="Arial" w:cs="Times New Roman"/>
          <w:color w:val="000000"/>
          <w:sz w:val="20"/>
          <w:szCs w:val="20"/>
          <w:lang w:val="en-US"/>
        </w:rPr>
      </w:pPr>
      <w:r w:rsidRPr="0051004F">
        <w:rPr>
          <w:rFonts w:ascii="Arial" w:hAnsi="Arial" w:cs="Times New Roman"/>
          <w:color w:val="000000"/>
          <w:sz w:val="20"/>
          <w:szCs w:val="20"/>
        </w:rPr>
        <w:t xml:space="preserve">Wardrip-Fruin &amp; Montfort (Eds.), </w:t>
      </w:r>
      <w:r w:rsidRPr="0051004F">
        <w:rPr>
          <w:rFonts w:ascii="Arial" w:hAnsi="Arial" w:cs="Times New Roman"/>
          <w:i/>
          <w:color w:val="000000"/>
          <w:sz w:val="20"/>
          <w:szCs w:val="20"/>
        </w:rPr>
        <w:t>The New Media Reader</w:t>
      </w:r>
      <w:r w:rsidRPr="0051004F">
        <w:rPr>
          <w:rFonts w:ascii="Arial" w:hAnsi="Arial" w:cs="Times New Roman"/>
          <w:color w:val="000000"/>
          <w:sz w:val="20"/>
          <w:szCs w:val="20"/>
          <w:lang w:val="en-US"/>
        </w:rPr>
        <w:t xml:space="preserve"> </w:t>
      </w:r>
    </w:p>
    <w:p w14:paraId="02DEE8B9" w14:textId="77777777" w:rsidR="0051004F" w:rsidRPr="00B61CFA" w:rsidRDefault="0051004F" w:rsidP="00B61CFA">
      <w:pPr>
        <w:pStyle w:val="ListParagraph"/>
        <w:ind w:left="360"/>
        <w:rPr>
          <w:rFonts w:ascii="Arial" w:hAnsi="Arial" w:cs="Times New Roman"/>
          <w:b/>
          <w:color w:val="000000"/>
          <w:sz w:val="20"/>
          <w:szCs w:val="20"/>
        </w:rPr>
      </w:pP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2FA07305" w:rsidR="008C363D" w:rsidRPr="00EE3BEB" w:rsidRDefault="008E1D36" w:rsidP="00EE3BEB">
      <w:pPr>
        <w:rPr>
          <w:rFonts w:ascii="Arial" w:hAnsi="Arial" w:cs="Arial"/>
          <w:color w:val="000000"/>
          <w:sz w:val="20"/>
          <w:szCs w:val="20"/>
        </w:rPr>
      </w:pPr>
      <w:r>
        <w:rPr>
          <w:rFonts w:ascii="Arial" w:hAnsi="Arial" w:cs="Times New Roman"/>
          <w:b/>
          <w:color w:val="000000"/>
          <w:sz w:val="20"/>
          <w:szCs w:val="20"/>
        </w:rPr>
        <w:t>7</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038C0A1F" w14:textId="77777777" w:rsidR="0051004F" w:rsidRPr="0051004F" w:rsidRDefault="0051004F" w:rsidP="0051004F">
      <w:pPr>
        <w:tabs>
          <w:tab w:val="left" w:pos="2880"/>
        </w:tabs>
        <w:ind w:left="360"/>
        <w:jc w:val="both"/>
        <w:rPr>
          <w:rFonts w:ascii="Arial" w:hAnsi="Arial" w:cs="Arial"/>
          <w:bCs/>
          <w:color w:val="000000"/>
          <w:sz w:val="20"/>
          <w:szCs w:val="20"/>
          <w:lang w:val="en-US"/>
        </w:rPr>
      </w:pPr>
      <w:r w:rsidRPr="0051004F">
        <w:rPr>
          <w:rFonts w:ascii="Arial" w:hAnsi="Arial" w:cs="Arial"/>
          <w:b/>
          <w:bCs/>
          <w:color w:val="000000"/>
          <w:sz w:val="20"/>
          <w:szCs w:val="20"/>
          <w:lang w:val="en-US"/>
        </w:rPr>
        <w:t>Class participation: 50%</w:t>
      </w:r>
      <w:r w:rsidRPr="0051004F">
        <w:rPr>
          <w:rFonts w:ascii="Arial" w:hAnsi="Arial" w:cs="Arial"/>
          <w:bCs/>
          <w:color w:val="000000"/>
          <w:sz w:val="20"/>
          <w:szCs w:val="20"/>
          <w:lang w:val="en-US"/>
        </w:rPr>
        <w:t xml:space="preserve"> Students are expected to attend class and participate in the summary and analysis of assigned material</w:t>
      </w:r>
    </w:p>
    <w:p w14:paraId="11986C1D" w14:textId="77777777" w:rsidR="0051004F" w:rsidRDefault="0051004F" w:rsidP="0051004F">
      <w:pPr>
        <w:tabs>
          <w:tab w:val="left" w:pos="2880"/>
        </w:tabs>
        <w:ind w:left="360"/>
        <w:jc w:val="both"/>
        <w:rPr>
          <w:rFonts w:ascii="Arial" w:hAnsi="Arial" w:cs="Arial"/>
          <w:b/>
          <w:bCs/>
          <w:color w:val="000000"/>
          <w:sz w:val="20"/>
          <w:szCs w:val="20"/>
          <w:lang w:val="en-US"/>
        </w:rPr>
      </w:pPr>
    </w:p>
    <w:p w14:paraId="2E6CF5DE" w14:textId="77777777" w:rsidR="0051004F" w:rsidRPr="0051004F" w:rsidRDefault="0051004F" w:rsidP="0051004F">
      <w:pPr>
        <w:tabs>
          <w:tab w:val="left" w:pos="2880"/>
        </w:tabs>
        <w:ind w:left="360"/>
        <w:jc w:val="both"/>
        <w:rPr>
          <w:rFonts w:ascii="Arial" w:hAnsi="Arial" w:cs="Arial"/>
          <w:bCs/>
          <w:color w:val="000000"/>
          <w:sz w:val="20"/>
          <w:szCs w:val="20"/>
          <w:lang w:val="en-US"/>
        </w:rPr>
      </w:pPr>
      <w:r w:rsidRPr="0051004F">
        <w:rPr>
          <w:rFonts w:ascii="Arial" w:hAnsi="Arial" w:cs="Arial"/>
          <w:b/>
          <w:bCs/>
          <w:color w:val="000000"/>
          <w:sz w:val="20"/>
          <w:szCs w:val="20"/>
          <w:lang w:val="en-US"/>
        </w:rPr>
        <w:t>Final paper: 50%</w:t>
      </w:r>
      <w:r w:rsidRPr="0051004F">
        <w:rPr>
          <w:rFonts w:ascii="Arial" w:hAnsi="Arial" w:cs="Arial"/>
          <w:bCs/>
          <w:color w:val="000000"/>
          <w:sz w:val="20"/>
          <w:szCs w:val="20"/>
          <w:lang w:val="en-US"/>
        </w:rPr>
        <w:t xml:space="preserve">  Students will complete a major paper during the semester. The stages of completion are: proposal, outline, draft, final draft. These will occur throughout the semester with the final draft due on the final day of class. </w:t>
      </w:r>
    </w:p>
    <w:p w14:paraId="402D33EE" w14:textId="77777777" w:rsidR="0051004F" w:rsidRDefault="0051004F" w:rsidP="008C363D">
      <w:pPr>
        <w:tabs>
          <w:tab w:val="left" w:pos="2880"/>
        </w:tabs>
        <w:ind w:left="360"/>
        <w:jc w:val="both"/>
        <w:rPr>
          <w:rFonts w:ascii="Arial" w:hAnsi="Arial" w:cs="Arial"/>
          <w:b/>
          <w:bCs/>
          <w:color w:val="000000"/>
          <w:sz w:val="20"/>
          <w:szCs w:val="20"/>
        </w:rPr>
      </w:pP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1638B20C" w:rsidR="00E515E6" w:rsidRPr="0082346D" w:rsidRDefault="008E1D36"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35DEFE62" w:rsidR="00E515E6" w:rsidRPr="0082346D" w:rsidRDefault="008E1D36"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7A800EAD" w:rsidR="008C363D" w:rsidRPr="0082346D" w:rsidRDefault="008E1D36"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353951" w:rsidP="008C363D">
      <w:pPr>
        <w:ind w:left="360"/>
        <w:rPr>
          <w:rFonts w:ascii="Arial" w:eastAsia="Times New Roman" w:hAnsi="Arial" w:cs="Cambria"/>
          <w:color w:val="0000FF"/>
          <w:sz w:val="20"/>
          <w:szCs w:val="20"/>
        </w:rPr>
      </w:pPr>
      <w:hyperlink r:id="rId10" w:history="1">
        <w:r w:rsidR="008C363D" w:rsidRPr="00D34B1D">
          <w:rPr>
            <w:rStyle w:val="Hyperlink"/>
            <w:rFonts w:ascii="Arial" w:eastAsia="Times New Roman" w:hAnsi="Arial" w:cs="Cambria"/>
            <w:sz w:val="20"/>
            <w:szCs w:val="20"/>
          </w:rPr>
          <w:t>http://www.honor.gatech.edu/plugins/content/index.php?id=9</w:t>
        </w:r>
      </w:hyperlink>
    </w:p>
    <w:p w14:paraId="44FAF647" w14:textId="6AC6E392" w:rsidR="004311E0" w:rsidRDefault="004311E0">
      <w:pPr>
        <w:rPr>
          <w:rFonts w:ascii="Arial" w:hAnsi="Arial" w:cs="Times New Roman"/>
          <w:color w:val="000000"/>
          <w:sz w:val="20"/>
          <w:szCs w:val="20"/>
        </w:rPr>
      </w:pPr>
      <w:r>
        <w:rPr>
          <w:rFonts w:ascii="Arial" w:hAnsi="Arial" w:cs="Times New Roman"/>
          <w:color w:val="000000"/>
          <w:sz w:val="20"/>
          <w:szCs w:val="20"/>
        </w:rPr>
        <w:br w:type="page"/>
      </w:r>
    </w:p>
    <w:p w14:paraId="6B1559D0" w14:textId="77777777" w:rsidR="004311E0" w:rsidRPr="004311E0" w:rsidRDefault="004311E0" w:rsidP="004311E0">
      <w:pPr>
        <w:rPr>
          <w:rFonts w:ascii="Arial" w:hAnsi="Arial" w:cs="Times New Roman"/>
          <w:color w:val="000000"/>
          <w:sz w:val="20"/>
          <w:szCs w:val="20"/>
        </w:rPr>
      </w:pPr>
    </w:p>
    <w:p w14:paraId="339B49BF" w14:textId="33C90341" w:rsidR="004311E0" w:rsidRPr="004311E0" w:rsidRDefault="004311E0"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p w14:paraId="6B2523D6"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1. Introduction: Computer as a New Medium</w:t>
      </w:r>
    </w:p>
    <w:p w14:paraId="0ADCB91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Introductions to NMR by Murray and by Manovich, NMR, 3-25;</w:t>
      </w:r>
    </w:p>
    <w:p w14:paraId="50B4700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Bush, NMR, 35-44 </w:t>
      </w:r>
    </w:p>
    <w:p w14:paraId="3539C45C"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Nelson, NMR, 301-338;</w:t>
      </w:r>
    </w:p>
    <w:p w14:paraId="042EC9C7"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Williams NMR, 289-300</w:t>
      </w:r>
    </w:p>
    <w:p w14:paraId="11FF8E4B" w14:textId="77777777" w:rsidR="008E1D36" w:rsidRPr="00126B62" w:rsidRDefault="008E1D36" w:rsidP="008E1D36">
      <w:pPr>
        <w:widowControl w:val="0"/>
        <w:autoSpaceDE w:val="0"/>
        <w:autoSpaceDN w:val="0"/>
        <w:adjustRightInd w:val="0"/>
        <w:rPr>
          <w:rFonts w:ascii="Arial" w:eastAsia="Times New Roman" w:hAnsi="Arial"/>
        </w:rPr>
      </w:pPr>
    </w:p>
    <w:p w14:paraId="1402932A"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2. Interactive Narrative: visual forms </w:t>
      </w:r>
    </w:p>
    <w:p w14:paraId="41D46369"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Murray, Hamlet on the Holodeck, Chapter 3 and 4 </w:t>
      </w:r>
    </w:p>
    <w:p w14:paraId="0BF692FB"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Laurel, Brenda. Computers as Theater 1, 6</w:t>
      </w:r>
    </w:p>
    <w:p w14:paraId="0D7166E0"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Ryan, Mary-Laure. Avatars of Story, Chapters 1, 5</w:t>
      </w:r>
    </w:p>
    <w:p w14:paraId="528461FC"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also: Aristotle, Poetics</w:t>
      </w:r>
    </w:p>
    <w:p w14:paraId="3BAFECBE"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Benjamin, “What is Epic Theatre?”</w:t>
      </w:r>
    </w:p>
    <w:p w14:paraId="671A19F3" w14:textId="77777777" w:rsidR="008E1D36" w:rsidRPr="00126B62" w:rsidRDefault="008E1D36" w:rsidP="008E1D36">
      <w:pPr>
        <w:widowControl w:val="0"/>
        <w:autoSpaceDE w:val="0"/>
        <w:autoSpaceDN w:val="0"/>
        <w:adjustRightInd w:val="0"/>
        <w:rPr>
          <w:rFonts w:ascii="Arial" w:eastAsia="Times New Roman" w:hAnsi="Arial"/>
        </w:rPr>
      </w:pPr>
    </w:p>
    <w:p w14:paraId="6F6272D0"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3. Filmic narrative and film theory Bordwell, David, Post theory </w:t>
      </w:r>
    </w:p>
    <w:p w14:paraId="2EDB9936"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Bazin, André, The Ontology of the Photographic Image and the Myth of Total Cinema</w:t>
      </w:r>
    </w:p>
    <w:p w14:paraId="39918C00"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Mulvey, Visual Pleasure and Narrative Cinema</w:t>
      </w:r>
    </w:p>
    <w:p w14:paraId="1FB4BE9C" w14:textId="77777777" w:rsidR="008E1D36" w:rsidRPr="00126B62" w:rsidRDefault="008E1D36" w:rsidP="008E1D36">
      <w:pPr>
        <w:widowControl w:val="0"/>
        <w:autoSpaceDE w:val="0"/>
        <w:autoSpaceDN w:val="0"/>
        <w:adjustRightInd w:val="0"/>
        <w:rPr>
          <w:rFonts w:ascii="Arial" w:eastAsia="Times New Roman" w:hAnsi="Arial"/>
        </w:rPr>
      </w:pPr>
    </w:p>
    <w:p w14:paraId="74011BA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4. Game Studies </w:t>
      </w:r>
    </w:p>
    <w:p w14:paraId="698E72E3"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Ian Bogost, Persuasive Games</w:t>
      </w:r>
    </w:p>
    <w:p w14:paraId="18DA68AD"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Essays from First Person</w:t>
      </w:r>
    </w:p>
    <w:p w14:paraId="0DEE7224" w14:textId="77777777" w:rsidR="008E1D36" w:rsidRPr="00126B62" w:rsidRDefault="008E1D36" w:rsidP="008E1D36">
      <w:pPr>
        <w:widowControl w:val="0"/>
        <w:autoSpaceDE w:val="0"/>
        <w:autoSpaceDN w:val="0"/>
        <w:adjustRightInd w:val="0"/>
        <w:rPr>
          <w:rFonts w:ascii="Arial" w:eastAsia="Times New Roman" w:hAnsi="Arial"/>
        </w:rPr>
      </w:pPr>
    </w:p>
    <w:p w14:paraId="0F9D98E3"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5. Interactive Narrative and textual theory Joyce Siren Shapes, NMR 613-624 (Of Two Minds)</w:t>
      </w:r>
    </w:p>
    <w:p w14:paraId="2BFEECB8"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Stuart Moulthrop, NMR, 691-704</w:t>
      </w:r>
    </w:p>
    <w:p w14:paraId="6DCC27C8"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Aarseth NMR 761-780; also Cybertext</w:t>
      </w:r>
    </w:p>
    <w:p w14:paraId="4C1F14CC"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Hayles, Writing Machines</w:t>
      </w:r>
    </w:p>
    <w:p w14:paraId="5F6DBABD"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Landow, George. Hypertext.</w:t>
      </w:r>
    </w:p>
    <w:p w14:paraId="0FA1BC54"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Hayles on Digital Literature (http://eliterature.org/pad/elp.html)</w:t>
      </w:r>
    </w:p>
    <w:p w14:paraId="4AC2A9EC" w14:textId="77777777" w:rsidR="008E1D36" w:rsidRPr="00126B62" w:rsidRDefault="008E1D36" w:rsidP="008E1D36">
      <w:pPr>
        <w:widowControl w:val="0"/>
        <w:autoSpaceDE w:val="0"/>
        <w:autoSpaceDN w:val="0"/>
        <w:adjustRightInd w:val="0"/>
        <w:rPr>
          <w:rFonts w:ascii="Arial" w:eastAsia="Times New Roman" w:hAnsi="Arial"/>
        </w:rPr>
      </w:pPr>
    </w:p>
    <w:p w14:paraId="28FDA08C"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b/>
          <w:bCs/>
        </w:rPr>
        <w:t>Visual form and the materiality of the medium</w:t>
      </w:r>
      <w:r w:rsidRPr="00126B62">
        <w:rPr>
          <w:rFonts w:ascii="Arial" w:eastAsia="Times New Roman" w:hAnsi="Arial"/>
        </w:rPr>
        <w:t> </w:t>
      </w:r>
    </w:p>
    <w:p w14:paraId="2504DE39" w14:textId="77777777" w:rsidR="008E1D36" w:rsidRPr="00126B62" w:rsidRDefault="008E1D36" w:rsidP="008E1D36">
      <w:pPr>
        <w:widowControl w:val="0"/>
        <w:autoSpaceDE w:val="0"/>
        <w:autoSpaceDN w:val="0"/>
        <w:adjustRightInd w:val="0"/>
        <w:rPr>
          <w:rFonts w:ascii="Arial" w:eastAsia="Times New Roman" w:hAnsi="Arial"/>
        </w:rPr>
      </w:pPr>
    </w:p>
    <w:p w14:paraId="46CDEF7F"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6. Digital Theory and Art </w:t>
      </w:r>
    </w:p>
    <w:p w14:paraId="6569BD37"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Lev Manovich, Language of New Media</w:t>
      </w:r>
    </w:p>
    <w:p w14:paraId="248CDE4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Prologue (xiv-xxxvi); 1. What is New Media (18-61); 5 The Forms: The Database (212-285)</w:t>
      </w:r>
    </w:p>
    <w:p w14:paraId="4B37B723"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Software Takes Command, Introduction</w:t>
      </w:r>
    </w:p>
    <w:p w14:paraId="33798ACA" w14:textId="77777777" w:rsidR="008E1D36" w:rsidRPr="00126B62" w:rsidRDefault="008E1D36" w:rsidP="008E1D36">
      <w:pPr>
        <w:widowControl w:val="0"/>
        <w:autoSpaceDE w:val="0"/>
        <w:autoSpaceDN w:val="0"/>
        <w:adjustRightInd w:val="0"/>
        <w:rPr>
          <w:rFonts w:ascii="Arial" w:eastAsia="Times New Roman" w:hAnsi="Arial"/>
        </w:rPr>
      </w:pPr>
    </w:p>
    <w:p w14:paraId="58CE2F63"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7.. Art and Picture theory I</w:t>
      </w:r>
    </w:p>
    <w:p w14:paraId="78FCD828"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Barthes, essays from Image, Music Text</w:t>
      </w:r>
    </w:p>
    <w:p w14:paraId="16FD65A7"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Goodman, excerpts from Languages of Art</w:t>
      </w:r>
    </w:p>
    <w:p w14:paraId="12317988"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Mitchell, W. J. T., Picture Theory (introduction)</w:t>
      </w:r>
    </w:p>
    <w:p w14:paraId="0F102349" w14:textId="77777777" w:rsidR="008E1D36" w:rsidRPr="00126B62" w:rsidRDefault="008E1D36" w:rsidP="008E1D36">
      <w:pPr>
        <w:widowControl w:val="0"/>
        <w:autoSpaceDE w:val="0"/>
        <w:autoSpaceDN w:val="0"/>
        <w:adjustRightInd w:val="0"/>
        <w:rPr>
          <w:rFonts w:ascii="Arial" w:eastAsia="Times New Roman" w:hAnsi="Arial"/>
        </w:rPr>
      </w:pPr>
    </w:p>
    <w:p w14:paraId="792668EE"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8. Modernism in art</w:t>
      </w:r>
    </w:p>
    <w:p w14:paraId="5194624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Greenberg, “Avant-garde and Kitsch” and “Modern Painting”</w:t>
      </w:r>
    </w:p>
    <w:p w14:paraId="448A31C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Higgins, Intermedia</w:t>
      </w:r>
    </w:p>
    <w:p w14:paraId="04A3804D"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Debord, Society of Spectacle (also look at the film version on YouTube)</w:t>
      </w:r>
    </w:p>
    <w:p w14:paraId="0F7DAC8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Drucker, chapter from Sweet Dreams</w:t>
      </w:r>
    </w:p>
    <w:p w14:paraId="635013AD" w14:textId="77777777" w:rsidR="008E1D36" w:rsidRPr="00126B62" w:rsidRDefault="008E1D36" w:rsidP="008E1D36">
      <w:pPr>
        <w:widowControl w:val="0"/>
        <w:autoSpaceDE w:val="0"/>
        <w:autoSpaceDN w:val="0"/>
        <w:adjustRightInd w:val="0"/>
        <w:rPr>
          <w:rFonts w:ascii="Arial" w:eastAsia="Times New Roman" w:hAnsi="Arial"/>
        </w:rPr>
      </w:pPr>
    </w:p>
    <w:p w14:paraId="120FB7E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9.. Art and Picture Theory II</w:t>
      </w:r>
    </w:p>
    <w:p w14:paraId="000DF906"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Mitchell, W.J., chapters from Reconfigured Eye</w:t>
      </w:r>
    </w:p>
    <w:p w14:paraId="33171D31"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Carroll, Noel. excerpts from Theories of Art Today. Wisconsin: 2000.</w:t>
      </w:r>
    </w:p>
    <w:p w14:paraId="18C7BB9E" w14:textId="77777777" w:rsidR="008E1D36" w:rsidRPr="00126B62" w:rsidRDefault="008E1D36" w:rsidP="008E1D36">
      <w:pPr>
        <w:widowControl w:val="0"/>
        <w:autoSpaceDE w:val="0"/>
        <w:autoSpaceDN w:val="0"/>
        <w:adjustRightInd w:val="0"/>
        <w:rPr>
          <w:rFonts w:ascii="Arial" w:eastAsia="Times New Roman" w:hAnsi="Arial"/>
        </w:rPr>
      </w:pPr>
    </w:p>
    <w:p w14:paraId="4175633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10. Visual Cultural Studies</w:t>
      </w:r>
    </w:p>
    <w:p w14:paraId="4F6BB4AE"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Sturken and Cartwright, Practices of Looking, Intro &amp; Chapters 1-7</w:t>
      </w:r>
    </w:p>
    <w:p w14:paraId="71FF5B8A" w14:textId="77777777" w:rsidR="008E1D36" w:rsidRPr="00126B62" w:rsidRDefault="008E1D36" w:rsidP="008E1D36">
      <w:pPr>
        <w:widowControl w:val="0"/>
        <w:autoSpaceDE w:val="0"/>
        <w:autoSpaceDN w:val="0"/>
        <w:adjustRightInd w:val="0"/>
        <w:rPr>
          <w:rFonts w:ascii="Arial" w:eastAsia="Times New Roman" w:hAnsi="Arial"/>
        </w:rPr>
      </w:pPr>
    </w:p>
    <w:p w14:paraId="6C679F49"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b/>
          <w:bCs/>
        </w:rPr>
        <w:t>The modern, the postmodern, and the avantgarde</w:t>
      </w:r>
    </w:p>
    <w:p w14:paraId="5E56B1EC" w14:textId="77777777" w:rsidR="008E1D36" w:rsidRPr="00126B62" w:rsidRDefault="008E1D36" w:rsidP="008E1D36">
      <w:pPr>
        <w:widowControl w:val="0"/>
        <w:autoSpaceDE w:val="0"/>
        <w:autoSpaceDN w:val="0"/>
        <w:adjustRightInd w:val="0"/>
        <w:rPr>
          <w:rFonts w:ascii="Arial" w:eastAsia="Times New Roman" w:hAnsi="Arial"/>
        </w:rPr>
      </w:pPr>
    </w:p>
    <w:p w14:paraId="3EF4950F"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11. Modern(ist) Media Theory </w:t>
      </w:r>
    </w:p>
    <w:p w14:paraId="4807309F"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Benjamin, “Work of Art in the Age of Mechanical Reproduction”</w:t>
      </w:r>
    </w:p>
    <w:p w14:paraId="56E12B3D"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Adorno and Horkheimer, “The Culture Industry”</w:t>
      </w:r>
    </w:p>
    <w:p w14:paraId="1744971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McLuhan, chapters from Understanding Media</w:t>
      </w:r>
    </w:p>
    <w:p w14:paraId="3D64C4E4"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Latour, We Have Never Been Modern</w:t>
      </w:r>
    </w:p>
    <w:p w14:paraId="5DE22483" w14:textId="77777777" w:rsidR="008E1D36" w:rsidRPr="00126B62" w:rsidRDefault="008E1D36" w:rsidP="008E1D36">
      <w:pPr>
        <w:widowControl w:val="0"/>
        <w:autoSpaceDE w:val="0"/>
        <w:autoSpaceDN w:val="0"/>
        <w:adjustRightInd w:val="0"/>
        <w:rPr>
          <w:rFonts w:ascii="Arial" w:eastAsia="Times New Roman" w:hAnsi="Arial"/>
        </w:rPr>
      </w:pPr>
    </w:p>
    <w:p w14:paraId="479F8C95"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12. Postmodern Media Theory</w:t>
      </w:r>
    </w:p>
    <w:p w14:paraId="4EE1058C"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Baudrillard, excerpts from Simulacra and Simulations, </w:t>
      </w:r>
    </w:p>
    <w:p w14:paraId="299EA866"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Jameson, chapters from Postmodernism</w:t>
      </w:r>
    </w:p>
    <w:p w14:paraId="46AF110B"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Lyotard, The Postmodern Condition</w:t>
      </w:r>
    </w:p>
    <w:p w14:paraId="452DB17B" w14:textId="77777777" w:rsidR="008E1D36" w:rsidRPr="00126B62" w:rsidRDefault="008E1D36" w:rsidP="008E1D36">
      <w:pPr>
        <w:widowControl w:val="0"/>
        <w:autoSpaceDE w:val="0"/>
        <w:autoSpaceDN w:val="0"/>
        <w:adjustRightInd w:val="0"/>
        <w:rPr>
          <w:rFonts w:ascii="Arial" w:eastAsia="Times New Roman" w:hAnsi="Arial"/>
        </w:rPr>
      </w:pPr>
    </w:p>
    <w:p w14:paraId="04FE9766"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b/>
          <w:bCs/>
        </w:rPr>
        <w:t>Code vs Culture</w:t>
      </w:r>
    </w:p>
    <w:p w14:paraId="3602E41F" w14:textId="77777777" w:rsidR="008E1D36" w:rsidRPr="00126B62" w:rsidRDefault="008E1D36" w:rsidP="008E1D36">
      <w:pPr>
        <w:widowControl w:val="0"/>
        <w:autoSpaceDE w:val="0"/>
        <w:autoSpaceDN w:val="0"/>
        <w:adjustRightInd w:val="0"/>
        <w:rPr>
          <w:rFonts w:ascii="Arial" w:eastAsia="Times New Roman" w:hAnsi="Arial"/>
        </w:rPr>
      </w:pPr>
    </w:p>
    <w:p w14:paraId="27F6385A"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13. Technology and media</w:t>
      </w:r>
    </w:p>
    <w:p w14:paraId="2BDCAC4A" w14:textId="77777777" w:rsidR="008E1D36" w:rsidRPr="00126B62"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Heidegger, Martin, The Question Concerning Technology and Other Essays</w:t>
      </w:r>
    </w:p>
    <w:p w14:paraId="4BCA5352" w14:textId="77777777" w:rsidR="008E1D36" w:rsidRDefault="008E1D36" w:rsidP="008E1D36">
      <w:pPr>
        <w:widowControl w:val="0"/>
        <w:autoSpaceDE w:val="0"/>
        <w:autoSpaceDN w:val="0"/>
        <w:adjustRightInd w:val="0"/>
        <w:rPr>
          <w:rFonts w:ascii="Arial" w:eastAsia="Times New Roman" w:hAnsi="Arial"/>
        </w:rPr>
      </w:pPr>
      <w:r w:rsidRPr="00126B62">
        <w:rPr>
          <w:rFonts w:ascii="Arial" w:eastAsia="Times New Roman" w:hAnsi="Arial"/>
        </w:rPr>
        <w:t>Kittler, Friedrich, There is No Software</w:t>
      </w:r>
    </w:p>
    <w:p w14:paraId="2BEB52B9" w14:textId="77777777" w:rsidR="008E1D36" w:rsidRDefault="008E1D36" w:rsidP="008E1D36">
      <w:pPr>
        <w:widowControl w:val="0"/>
        <w:autoSpaceDE w:val="0"/>
        <w:autoSpaceDN w:val="0"/>
        <w:adjustRightInd w:val="0"/>
        <w:rPr>
          <w:rFonts w:ascii="Arial" w:eastAsia="Times New Roman" w:hAnsi="Arial"/>
        </w:rPr>
      </w:pPr>
    </w:p>
    <w:p w14:paraId="7DD14631" w14:textId="77777777" w:rsidR="008E1D36" w:rsidRDefault="008E1D36" w:rsidP="008E1D36">
      <w:pPr>
        <w:widowControl w:val="0"/>
        <w:autoSpaceDE w:val="0"/>
        <w:autoSpaceDN w:val="0"/>
        <w:adjustRightInd w:val="0"/>
        <w:rPr>
          <w:rFonts w:ascii="Arial" w:eastAsia="Times New Roman" w:hAnsi="Arial"/>
        </w:rPr>
      </w:pPr>
      <w:r>
        <w:rPr>
          <w:rFonts w:ascii="Arial" w:eastAsia="Times New Roman" w:hAnsi="Arial"/>
        </w:rPr>
        <w:t>14. Discussion</w:t>
      </w:r>
    </w:p>
    <w:p w14:paraId="607EAE79" w14:textId="77777777" w:rsidR="008E1D36" w:rsidRDefault="008E1D36" w:rsidP="008E1D36">
      <w:pPr>
        <w:widowControl w:val="0"/>
        <w:autoSpaceDE w:val="0"/>
        <w:autoSpaceDN w:val="0"/>
        <w:adjustRightInd w:val="0"/>
        <w:rPr>
          <w:rFonts w:ascii="Arial" w:eastAsia="Times New Roman" w:hAnsi="Arial"/>
        </w:rPr>
      </w:pPr>
    </w:p>
    <w:p w14:paraId="76F84EB7" w14:textId="77777777" w:rsidR="008E1D36" w:rsidRDefault="008E1D36" w:rsidP="008E1D36">
      <w:pPr>
        <w:widowControl w:val="0"/>
        <w:autoSpaceDE w:val="0"/>
        <w:autoSpaceDN w:val="0"/>
        <w:adjustRightInd w:val="0"/>
        <w:rPr>
          <w:rFonts w:ascii="Arial" w:eastAsia="Times New Roman" w:hAnsi="Arial"/>
        </w:rPr>
      </w:pPr>
      <w:r>
        <w:rPr>
          <w:rFonts w:ascii="Arial" w:eastAsia="Times New Roman" w:hAnsi="Arial"/>
        </w:rPr>
        <w:t>15. Discussion</w:t>
      </w:r>
    </w:p>
    <w:p w14:paraId="2EF0BEDD" w14:textId="77777777" w:rsidR="008E1D36" w:rsidRDefault="008E1D36" w:rsidP="008E1D36">
      <w:pPr>
        <w:widowControl w:val="0"/>
        <w:autoSpaceDE w:val="0"/>
        <w:autoSpaceDN w:val="0"/>
        <w:adjustRightInd w:val="0"/>
        <w:rPr>
          <w:rFonts w:ascii="Arial" w:eastAsia="Times New Roman" w:hAnsi="Arial"/>
        </w:rPr>
      </w:pPr>
    </w:p>
    <w:p w14:paraId="64D6EBD7" w14:textId="77777777" w:rsidR="008E1D36" w:rsidRPr="00126B62" w:rsidRDefault="008E1D36" w:rsidP="008E1D36">
      <w:pPr>
        <w:widowControl w:val="0"/>
        <w:autoSpaceDE w:val="0"/>
        <w:autoSpaceDN w:val="0"/>
        <w:adjustRightInd w:val="0"/>
        <w:rPr>
          <w:rFonts w:ascii="Arial" w:eastAsia="Times New Roman" w:hAnsi="Arial"/>
        </w:rPr>
      </w:pPr>
      <w:r>
        <w:rPr>
          <w:rFonts w:ascii="Arial" w:eastAsia="Times New Roman" w:hAnsi="Arial"/>
        </w:rPr>
        <w:t xml:space="preserve">16. Discussion </w:t>
      </w:r>
    </w:p>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1"/>
      <w:footerReference w:type="first" r:id="rId12"/>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75575" w:rsidRDefault="00475575" w:rsidP="00455A46">
      <w:r>
        <w:separator/>
      </w:r>
    </w:p>
  </w:endnote>
  <w:endnote w:type="continuationSeparator" w:id="0">
    <w:p w14:paraId="66D424DE" w14:textId="77777777" w:rsidR="00475575" w:rsidRDefault="00475575"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39D3E27E"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353951">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75575" w:rsidRDefault="00475575" w:rsidP="00455A46">
      <w:r>
        <w:separator/>
      </w:r>
    </w:p>
  </w:footnote>
  <w:footnote w:type="continuationSeparator" w:id="0">
    <w:p w14:paraId="705AD029" w14:textId="77777777" w:rsidR="00475575" w:rsidRDefault="00475575"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302B2BFB"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353951">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475575" w:rsidRDefault="00475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3F914F57"/>
    <w:multiLevelType w:val="hybridMultilevel"/>
    <w:tmpl w:val="050E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8"/>
  </w:num>
  <w:num w:numId="8">
    <w:abstractNumId w:val="6"/>
  </w:num>
  <w:num w:numId="9">
    <w:abstractNumId w:val="7"/>
  </w:num>
  <w:num w:numId="10">
    <w:abstractNumId w:val="13"/>
  </w:num>
  <w:num w:numId="11">
    <w:abstractNumId w:val="1"/>
  </w:num>
  <w:num w:numId="12">
    <w:abstractNumId w:val="23"/>
  </w:num>
  <w:num w:numId="13">
    <w:abstractNumId w:val="37"/>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9"/>
  </w:num>
  <w:num w:numId="24">
    <w:abstractNumId w:val="35"/>
  </w:num>
  <w:num w:numId="25">
    <w:abstractNumId w:val="41"/>
  </w:num>
  <w:num w:numId="26">
    <w:abstractNumId w:val="2"/>
  </w:num>
  <w:num w:numId="27">
    <w:abstractNumId w:val="10"/>
  </w:num>
  <w:num w:numId="28">
    <w:abstractNumId w:val="30"/>
  </w:num>
  <w:num w:numId="29">
    <w:abstractNumId w:val="4"/>
  </w:num>
  <w:num w:numId="30">
    <w:abstractNumId w:val="31"/>
  </w:num>
  <w:num w:numId="31">
    <w:abstractNumId w:val="3"/>
  </w:num>
  <w:num w:numId="32">
    <w:abstractNumId w:val="32"/>
  </w:num>
  <w:num w:numId="33">
    <w:abstractNumId w:val="22"/>
  </w:num>
  <w:num w:numId="34">
    <w:abstractNumId w:val="29"/>
  </w:num>
  <w:num w:numId="35">
    <w:abstractNumId w:val="18"/>
  </w:num>
  <w:num w:numId="36">
    <w:abstractNumId w:val="14"/>
  </w:num>
  <w:num w:numId="37">
    <w:abstractNumId w:val="38"/>
  </w:num>
  <w:num w:numId="38">
    <w:abstractNumId w:val="34"/>
  </w:num>
  <w:num w:numId="39">
    <w:abstractNumId w:val="8"/>
  </w:num>
  <w:num w:numId="40">
    <w:abstractNumId w:val="33"/>
  </w:num>
  <w:num w:numId="41">
    <w:abstractNumId w:val="16"/>
  </w:num>
  <w:num w:numId="42">
    <w:abstractNumId w:val="3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17DFD"/>
    <w:rsid w:val="0024427D"/>
    <w:rsid w:val="00283FC7"/>
    <w:rsid w:val="002B0904"/>
    <w:rsid w:val="002D2B5E"/>
    <w:rsid w:val="002D7C7D"/>
    <w:rsid w:val="00317F73"/>
    <w:rsid w:val="003260C1"/>
    <w:rsid w:val="003522BC"/>
    <w:rsid w:val="00352B9E"/>
    <w:rsid w:val="00353951"/>
    <w:rsid w:val="00383DD5"/>
    <w:rsid w:val="003C28E3"/>
    <w:rsid w:val="004311E0"/>
    <w:rsid w:val="00435BB9"/>
    <w:rsid w:val="00455A46"/>
    <w:rsid w:val="00475575"/>
    <w:rsid w:val="004851C0"/>
    <w:rsid w:val="0049170A"/>
    <w:rsid w:val="004B6717"/>
    <w:rsid w:val="004C0320"/>
    <w:rsid w:val="004D2FA5"/>
    <w:rsid w:val="004F0BBF"/>
    <w:rsid w:val="004F1F18"/>
    <w:rsid w:val="0051004F"/>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8E1D36"/>
    <w:rsid w:val="00941D65"/>
    <w:rsid w:val="009479F4"/>
    <w:rsid w:val="00974838"/>
    <w:rsid w:val="009C2907"/>
    <w:rsid w:val="009C70B9"/>
    <w:rsid w:val="00A043BB"/>
    <w:rsid w:val="00A87C50"/>
    <w:rsid w:val="00A97F69"/>
    <w:rsid w:val="00AA78C9"/>
    <w:rsid w:val="00AF0E41"/>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y.bolter@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727</Words>
  <Characters>4147</Characters>
  <Application>Microsoft Macintosh Word</Application>
  <DocSecurity>0</DocSecurity>
  <Lines>34</Lines>
  <Paragraphs>9</Paragraphs>
  <ScaleCrop>false</ScaleCrop>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4</cp:revision>
  <cp:lastPrinted>2013-10-25T16:00:00Z</cp:lastPrinted>
  <dcterms:created xsi:type="dcterms:W3CDTF">2013-11-19T18:09:00Z</dcterms:created>
  <dcterms:modified xsi:type="dcterms:W3CDTF">2013-11-19T18:14:00Z</dcterms:modified>
</cp:coreProperties>
</file>